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12A9D" w14:textId="6E52572D" w:rsidR="00E544C8" w:rsidRPr="00494988" w:rsidRDefault="000042E3" w:rsidP="00494988">
      <w:pPr>
        <w:pStyle w:val="Stylepapertitle14pt"/>
        <w:spacing w:before="360"/>
        <w:ind w:right="993"/>
        <w:rPr>
          <w:rFonts w:ascii="Baltica" w:hAnsi="Baltica"/>
          <w:bCs/>
          <w:szCs w:val="24"/>
        </w:rPr>
      </w:pPr>
      <w:r w:rsidRPr="00E306B7">
        <w:rPr>
          <w:rFonts w:ascii="Baltica" w:hAnsi="Baltica"/>
          <w:bCs/>
          <w:szCs w:val="24"/>
          <w:lang w:val="id-ID" w:eastAsia="id-ID"/>
        </w:rPr>
        <mc:AlternateContent>
          <mc:Choice Requires="wpg">
            <w:drawing>
              <wp:anchor distT="0" distB="0" distL="114300" distR="114300" simplePos="0" relativeHeight="251662336" behindDoc="1" locked="0" layoutInCell="1" allowOverlap="1" wp14:anchorId="37A8B7FE" wp14:editId="5EA76F3A">
                <wp:simplePos x="0" y="0"/>
                <wp:positionH relativeFrom="page">
                  <wp:posOffset>6073091</wp:posOffset>
                </wp:positionH>
                <wp:positionV relativeFrom="paragraph">
                  <wp:posOffset>230359</wp:posOffset>
                </wp:positionV>
                <wp:extent cx="362585" cy="406400"/>
                <wp:effectExtent l="0" t="0" r="0" b="0"/>
                <wp:wrapNone/>
                <wp:docPr id="176102566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585" cy="406400"/>
                          <a:chOff x="10199" y="-113"/>
                          <a:chExt cx="571" cy="572"/>
                        </a:xfrm>
                      </wpg:grpSpPr>
                      <pic:pic xmlns:pic="http://schemas.openxmlformats.org/drawingml/2006/picture">
                        <pic:nvPicPr>
                          <pic:cNvPr id="1885013689"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202" y="-109"/>
                            <a:ext cx="565" cy="5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1447622"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199" y="-113"/>
                            <a:ext cx="571" cy="5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EEB0CF5" id="Group 3" o:spid="_x0000_s1026" style="position:absolute;margin-left:478.2pt;margin-top:18.15pt;width:28.55pt;height:32pt;z-index:-251654144;mso-position-horizontal-relative:page" coordorigin="10199,-113" coordsize="571,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">
                <v:shape id="Picture 3" o:spid="_x0000_s1027" type="#_x0000_t75" style="position:absolute;left:10202;top:-109;width:565;height: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">
                  <v:imagedata r:id="rId10" o:title=""/>
                </v:shape>
                <v:shape id="Picture 4" o:spid="_x0000_s1028" type="#_x0000_t75" style="position:absolute;left:10199;top:-113;width:571;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">
                  <v:imagedata r:id="rId11" o:title=""/>
                </v:shape>
                <w10:wrap anchorx="page"/>
              </v:group>
            </w:pict>
          </mc:Fallback>
        </mc:AlternateContent>
      </w:r>
      <w:r w:rsidR="00E306B7" w:rsidRPr="00E306B7">
        <w:rPr>
          <w:rFonts w:ascii="Baltica" w:hAnsi="Baltica"/>
          <w:bCs/>
          <w:szCs w:val="24"/>
        </w:rPr>
        <w:t>MULTICULTURALISM IN THE VIEW OF HAMKA AND</w:t>
      </w:r>
      <w:r w:rsidR="00494988">
        <w:rPr>
          <w:rFonts w:ascii="Baltica" w:hAnsi="Baltica"/>
          <w:bCs/>
          <w:szCs w:val="24"/>
        </w:rPr>
        <w:t xml:space="preserve">       </w:t>
      </w:r>
      <w:r w:rsidR="00E306B7" w:rsidRPr="00E306B7">
        <w:rPr>
          <w:rFonts w:ascii="Baltica" w:hAnsi="Baltica"/>
          <w:bCs/>
          <w:szCs w:val="24"/>
        </w:rPr>
        <w:t>QURAISH SHIHAB</w:t>
      </w:r>
      <w:r w:rsidR="00465D19" w:rsidRPr="00E306B7">
        <w:rPr>
          <w:rFonts w:ascii="Baltica" w:hAnsi="Baltica"/>
          <w:bCs/>
          <w:szCs w:val="24"/>
        </w:rPr>
        <w:t>)</w:t>
      </w:r>
    </w:p>
    <w:p w14:paraId="182CACFE" w14:textId="77777777" w:rsidR="00E306B7" w:rsidRPr="00E306B7" w:rsidRDefault="00E306B7" w:rsidP="00BB5295">
      <w:pPr>
        <w:tabs>
          <w:tab w:val="right" w:pos="7655"/>
        </w:tabs>
        <w:rPr>
          <w:rFonts w:ascii="Baltica" w:hAnsi="Baltica"/>
          <w:bCs/>
          <w:noProof/>
          <w:lang w:val="id-ID"/>
        </w:rPr>
      </w:pPr>
      <w:r w:rsidRPr="00E306B7">
        <w:rPr>
          <w:rFonts w:ascii="Baltica" w:hAnsi="Baltica"/>
          <w:bCs/>
          <w:noProof/>
          <w:lang w:val="id-ID"/>
        </w:rPr>
        <w:t>Syaik Abdillah</w:t>
      </w:r>
      <w:r w:rsidRPr="00E306B7">
        <w:rPr>
          <w:rFonts w:ascii="Baltica" w:hAnsi="Baltica"/>
          <w:bCs/>
          <w:noProof/>
          <w:vertAlign w:val="superscript"/>
        </w:rPr>
        <w:t>1</w:t>
      </w:r>
      <w:r>
        <w:rPr>
          <w:rFonts w:ascii="Baltica" w:hAnsi="Baltica"/>
          <w:bCs/>
          <w:noProof/>
        </w:rPr>
        <w:t>,</w:t>
      </w:r>
      <w:r w:rsidRPr="00E306B7">
        <w:rPr>
          <w:rFonts w:ascii="Baltica" w:hAnsi="Baltica"/>
          <w:bCs/>
          <w:noProof/>
          <w:lang w:val="id-ID"/>
        </w:rPr>
        <w:t xml:space="preserve"> Ris’an Rusli</w:t>
      </w:r>
      <w:r w:rsidRPr="00E306B7">
        <w:rPr>
          <w:rFonts w:ascii="Baltica" w:hAnsi="Baltica"/>
          <w:bCs/>
          <w:noProof/>
          <w:vertAlign w:val="superscript"/>
        </w:rPr>
        <w:t>2</w:t>
      </w:r>
    </w:p>
    <w:p w14:paraId="04F54B97" w14:textId="77777777" w:rsidR="00605AA4" w:rsidRPr="00E306B7" w:rsidRDefault="00605AA4" w:rsidP="00E306B7">
      <w:pPr>
        <w:tabs>
          <w:tab w:val="right" w:pos="7655"/>
        </w:tabs>
        <w:jc w:val="both"/>
        <w:rPr>
          <w:rFonts w:ascii="Baltica" w:hAnsi="Baltica"/>
          <w:bCs/>
          <w:lang w:val="id-ID"/>
        </w:rPr>
      </w:pPr>
    </w:p>
    <w:p w14:paraId="5161A5FD" w14:textId="77777777" w:rsidR="005B474D" w:rsidRPr="00E306B7" w:rsidRDefault="005B474D" w:rsidP="00E306B7">
      <w:pPr>
        <w:tabs>
          <w:tab w:val="right" w:pos="7655"/>
        </w:tabs>
        <w:jc w:val="both"/>
        <w:rPr>
          <w:rFonts w:ascii="Baltica" w:hAnsi="Baltica"/>
          <w:bCs/>
        </w:rPr>
        <w:sectPr w:rsidR="005B474D" w:rsidRPr="00E306B7" w:rsidSect="00FF259E">
          <w:headerReference w:type="even" r:id="rId12"/>
          <w:headerReference w:type="default" r:id="rId13"/>
          <w:footerReference w:type="even" r:id="rId14"/>
          <w:footerReference w:type="default" r:id="rId15"/>
          <w:headerReference w:type="first" r:id="rId16"/>
          <w:footerReference w:type="first" r:id="rId17"/>
          <w:type w:val="continuous"/>
          <w:pgSz w:w="11909" w:h="16834" w:code="9"/>
          <w:pgMar w:top="1701" w:right="1418" w:bottom="1418" w:left="1418" w:header="720" w:footer="811" w:gutter="0"/>
          <w:cols w:space="720"/>
          <w:titlePg/>
          <w:docGrid w:linePitch="360"/>
        </w:sectPr>
      </w:pPr>
    </w:p>
    <w:tbl>
      <w:tblPr>
        <w:tblStyle w:val="TableGrid"/>
        <w:tblW w:w="8223" w:type="dxa"/>
        <w:jc w:val="center"/>
        <w:tblBorders>
          <w:top w:val="single" w:sz="8" w:space="0" w:color="auto"/>
          <w:left w:val="none" w:sz="0" w:space="0" w:color="auto"/>
          <w:right w:val="none" w:sz="0" w:space="0" w:color="auto"/>
          <w:insideV w:val="none" w:sz="0" w:space="0" w:color="auto"/>
        </w:tblBorders>
        <w:tblLook w:val="04A0" w:firstRow="1" w:lastRow="0" w:firstColumn="1" w:lastColumn="0" w:noHBand="0" w:noVBand="1"/>
      </w:tblPr>
      <w:tblGrid>
        <w:gridCol w:w="2493"/>
        <w:gridCol w:w="5730"/>
      </w:tblGrid>
      <w:tr w:rsidR="00D37F0D" w:rsidRPr="00E306B7" w14:paraId="23042360" w14:textId="77777777" w:rsidTr="00D0117A">
        <w:trPr>
          <w:jc w:val="center"/>
        </w:trPr>
        <w:tc>
          <w:tcPr>
            <w:tcW w:w="2127" w:type="dxa"/>
          </w:tcPr>
          <w:p w14:paraId="2A29B55A" w14:textId="77777777" w:rsidR="00D37F0D" w:rsidRPr="00E306B7" w:rsidRDefault="00D37F0D" w:rsidP="00E306B7">
            <w:pPr>
              <w:tabs>
                <w:tab w:val="right" w:pos="7655"/>
              </w:tabs>
              <w:ind w:left="-108" w:right="33"/>
              <w:jc w:val="both"/>
              <w:rPr>
                <w:rFonts w:ascii="Baltica" w:hAnsi="Baltica"/>
                <w:bCs/>
                <w:sz w:val="16"/>
                <w:szCs w:val="16"/>
                <w:lang w:val="en-US"/>
              </w:rPr>
            </w:pPr>
            <w:r w:rsidRPr="00E306B7">
              <w:rPr>
                <w:rFonts w:ascii="Baltica" w:hAnsi="Baltica"/>
                <w:bCs/>
                <w:sz w:val="16"/>
                <w:szCs w:val="16"/>
                <w:lang w:val="en-US"/>
              </w:rPr>
              <w:t>*</w:t>
            </w:r>
            <w:proofErr w:type="spellStart"/>
            <w:r w:rsidRPr="00E306B7">
              <w:rPr>
                <w:rFonts w:ascii="Baltica" w:hAnsi="Baltica"/>
                <w:bCs/>
                <w:sz w:val="16"/>
                <w:szCs w:val="16"/>
                <w:lang w:val="en-US"/>
              </w:rPr>
              <w:t>Coresponden</w:t>
            </w:r>
            <w:r w:rsidR="00622B27" w:rsidRPr="00E306B7">
              <w:rPr>
                <w:rFonts w:ascii="Baltica" w:hAnsi="Baltica"/>
                <w:bCs/>
                <w:sz w:val="16"/>
                <w:szCs w:val="16"/>
                <w:lang w:val="en-US"/>
              </w:rPr>
              <w:t>ce</w:t>
            </w:r>
            <w:proofErr w:type="spellEnd"/>
            <w:r w:rsidR="00622B27" w:rsidRPr="00E306B7">
              <w:rPr>
                <w:rFonts w:ascii="Baltica" w:hAnsi="Baltica"/>
                <w:bCs/>
                <w:sz w:val="16"/>
                <w:szCs w:val="16"/>
                <w:lang w:val="en-US"/>
              </w:rPr>
              <w:t xml:space="preserve"> :</w:t>
            </w:r>
          </w:p>
          <w:p w14:paraId="1D1EFA64" w14:textId="77777777" w:rsidR="00C21019" w:rsidRDefault="00D37F0D" w:rsidP="00E306B7">
            <w:pPr>
              <w:tabs>
                <w:tab w:val="right" w:pos="7655"/>
              </w:tabs>
              <w:spacing w:after="60"/>
              <w:ind w:left="-108" w:right="33"/>
              <w:jc w:val="both"/>
              <w:rPr>
                <w:rFonts w:ascii="Baltica" w:hAnsi="Baltica"/>
                <w:bCs/>
                <w:sz w:val="16"/>
                <w:szCs w:val="16"/>
              </w:rPr>
            </w:pPr>
            <w:r w:rsidRPr="00E306B7">
              <w:rPr>
                <w:rFonts w:ascii="Baltica" w:hAnsi="Baltica"/>
                <w:bCs/>
                <w:sz w:val="16"/>
                <w:szCs w:val="16"/>
                <w:lang w:val="en-US"/>
              </w:rPr>
              <w:t>Email :</w:t>
            </w:r>
          </w:p>
          <w:p w14:paraId="487886C0" w14:textId="77777777" w:rsidR="00C21019" w:rsidRDefault="00D37F0D" w:rsidP="00C21019">
            <w:pPr>
              <w:tabs>
                <w:tab w:val="right" w:pos="7655"/>
              </w:tabs>
              <w:spacing w:after="60"/>
              <w:ind w:left="-108" w:right="33"/>
              <w:jc w:val="both"/>
            </w:pPr>
            <w:r w:rsidRPr="00C21019">
              <w:rPr>
                <w:rFonts w:ascii="Baltica" w:hAnsi="Baltica"/>
                <w:bCs/>
                <w:sz w:val="16"/>
                <w:szCs w:val="16"/>
              </w:rPr>
              <w:t xml:space="preserve"> </w:t>
            </w:r>
            <w:hyperlink r:id="rId18" w:history="1">
              <w:r w:rsidR="00E306B7" w:rsidRPr="00C21019">
                <w:rPr>
                  <w:rStyle w:val="Hyperlink"/>
                  <w:rFonts w:ascii="Baltica" w:hAnsi="Baltica"/>
                  <w:bCs/>
                  <w:sz w:val="16"/>
                  <w:szCs w:val="16"/>
                  <w:u w:val="none"/>
                  <w:vertAlign w:val="superscript"/>
                </w:rPr>
                <w:t>1</w:t>
              </w:r>
              <w:r w:rsidR="00E306B7" w:rsidRPr="00C21019">
                <w:rPr>
                  <w:rStyle w:val="Hyperlink"/>
                  <w:rFonts w:ascii="Baltica" w:hAnsi="Baltica"/>
                  <w:bCs/>
                  <w:sz w:val="16"/>
                  <w:szCs w:val="16"/>
                  <w:u w:val="none"/>
                </w:rPr>
                <w:t>syaik.abdillah@sta-musaddadiyah.ac.id</w:t>
              </w:r>
            </w:hyperlink>
          </w:p>
          <w:p w14:paraId="6F85CBA3" w14:textId="48E0DA74" w:rsidR="00E306B7" w:rsidRDefault="00C21019" w:rsidP="00C21019">
            <w:pPr>
              <w:tabs>
                <w:tab w:val="right" w:pos="7655"/>
              </w:tabs>
              <w:spacing w:after="60"/>
              <w:ind w:left="-108" w:right="33"/>
              <w:jc w:val="both"/>
              <w:rPr>
                <w:rFonts w:ascii="Baltica" w:hAnsi="Baltica"/>
                <w:bCs/>
                <w:sz w:val="16"/>
                <w:szCs w:val="16"/>
              </w:rPr>
            </w:pPr>
            <w:r>
              <w:rPr>
                <w:vertAlign w:val="superscript"/>
              </w:rPr>
              <w:t xml:space="preserve">2. </w:t>
            </w:r>
            <w:hyperlink r:id="rId19" w:history="1">
              <w:r w:rsidR="003B0145" w:rsidRPr="009955DD">
                <w:rPr>
                  <w:rStyle w:val="Hyperlink"/>
                  <w:rFonts w:ascii="Baltica" w:hAnsi="Baltica"/>
                  <w:bCs/>
                  <w:sz w:val="16"/>
                  <w:szCs w:val="16"/>
                </w:rPr>
                <w:t>risanrusli_uin@radenfatah.ac.id</w:t>
              </w:r>
            </w:hyperlink>
          </w:p>
          <w:p w14:paraId="52D644F9" w14:textId="399C3397" w:rsidR="003B0145" w:rsidRPr="00494988" w:rsidRDefault="00494988" w:rsidP="00C21019">
            <w:pPr>
              <w:tabs>
                <w:tab w:val="right" w:pos="7655"/>
              </w:tabs>
              <w:spacing w:after="60"/>
              <w:ind w:left="-108" w:right="33"/>
              <w:jc w:val="both"/>
              <w:rPr>
                <w:rFonts w:ascii="Baltica" w:hAnsi="Baltica"/>
                <w:bCs/>
                <w:sz w:val="16"/>
                <w:szCs w:val="16"/>
              </w:rPr>
            </w:pPr>
            <w:r w:rsidRPr="00494988">
              <w:rPr>
                <w:rFonts w:ascii="Baltica" w:hAnsi="Baltica"/>
                <w:bCs/>
                <w:sz w:val="16"/>
                <w:szCs w:val="16"/>
              </w:rPr>
              <w:t xml:space="preserve"> </w:t>
            </w:r>
          </w:p>
        </w:tc>
        <w:tc>
          <w:tcPr>
            <w:tcW w:w="6096" w:type="dxa"/>
            <w:vMerge w:val="restart"/>
          </w:tcPr>
          <w:p w14:paraId="0120DA67" w14:textId="77777777" w:rsidR="00E306B7" w:rsidRPr="00AE70D1" w:rsidRDefault="00D37F0D" w:rsidP="00E306B7">
            <w:pPr>
              <w:tabs>
                <w:tab w:val="right" w:pos="7655"/>
              </w:tabs>
              <w:spacing w:after="60"/>
              <w:ind w:left="40" w:right="-108"/>
              <w:jc w:val="both"/>
              <w:rPr>
                <w:rFonts w:ascii="Baltica" w:hAnsi="Baltica"/>
                <w:b/>
                <w:lang w:val="en-US"/>
              </w:rPr>
            </w:pPr>
            <w:r w:rsidRPr="00AE70D1">
              <w:rPr>
                <w:rFonts w:ascii="Baltica" w:hAnsi="Baltica"/>
                <w:b/>
                <w:lang w:val="en-US"/>
              </w:rPr>
              <w:t>Abstract</w:t>
            </w:r>
          </w:p>
          <w:p w14:paraId="64676201" w14:textId="77777777" w:rsidR="00E306B7" w:rsidRPr="00E306B7" w:rsidRDefault="00E306B7" w:rsidP="00CF1499">
            <w:pPr>
              <w:tabs>
                <w:tab w:val="right" w:pos="7655"/>
              </w:tabs>
              <w:spacing w:after="60"/>
              <w:ind w:left="40" w:right="-108"/>
              <w:jc w:val="both"/>
              <w:rPr>
                <w:rFonts w:ascii="Baltica" w:eastAsia="Times New Roman" w:hAnsi="Baltica" w:cs="Courier New"/>
                <w:bCs/>
                <w:sz w:val="18"/>
                <w:szCs w:val="18"/>
              </w:rPr>
            </w:pPr>
            <w:r w:rsidRPr="00E306B7">
              <w:rPr>
                <w:rFonts w:ascii="Baltica" w:eastAsia="Times New Roman" w:hAnsi="Baltica" w:cs="Courier New"/>
                <w:bCs/>
                <w:sz w:val="18"/>
                <w:szCs w:val="18"/>
              </w:rPr>
              <w:t xml:space="preserve">This article aims to discuss the idea of multiculturalism from the views of two Indonesian figures, Hamka and Quraish Shihab. Dawam Rahardjo (2010),  sees that the principle of multiculturalism in Indonesia has not been properly understood, because it is littered with mutual suspicion and concern, especially among majority and minority groups. In real terms, the idea of multiculturalism has not </w:t>
            </w:r>
            <w:r w:rsidR="001A168C">
              <w:rPr>
                <w:rFonts w:ascii="Baltica" w:eastAsia="Times New Roman" w:hAnsi="Baltica" w:cs="Courier New"/>
                <w:bCs/>
                <w:sz w:val="18"/>
                <w:szCs w:val="18"/>
              </w:rPr>
              <w:t xml:space="preserve">been </w:t>
            </w:r>
            <w:r w:rsidRPr="00E306B7">
              <w:rPr>
                <w:rFonts w:ascii="Baltica" w:eastAsia="Times New Roman" w:hAnsi="Baltica" w:cs="Courier New"/>
                <w:bCs/>
                <w:sz w:val="18"/>
                <w:szCs w:val="18"/>
              </w:rPr>
              <w:t xml:space="preserve">received </w:t>
            </w:r>
            <w:r w:rsidR="00CF1499">
              <w:rPr>
                <w:rFonts w:ascii="Baltica" w:eastAsia="Times New Roman" w:hAnsi="Baltica" w:cs="Courier New"/>
                <w:bCs/>
                <w:sz w:val="18"/>
                <w:szCs w:val="18"/>
              </w:rPr>
              <w:t>by</w:t>
            </w:r>
            <w:r w:rsidRPr="00E306B7">
              <w:rPr>
                <w:rFonts w:ascii="Baltica" w:eastAsia="Times New Roman" w:hAnsi="Baltica" w:cs="Courier New"/>
                <w:bCs/>
                <w:sz w:val="18"/>
                <w:szCs w:val="18"/>
              </w:rPr>
              <w:t xml:space="preserve"> Muslims in general. Firmly, the MUI and Kisdi (Indonesian Committee for Islamic World Solidarity) reject pluralism (2005); </w:t>
            </w:r>
            <w:r w:rsidR="00CF1499">
              <w:rPr>
                <w:rFonts w:ascii="Baltica" w:eastAsia="Times New Roman" w:hAnsi="Baltica" w:cs="Courier New"/>
                <w:bCs/>
                <w:sz w:val="18"/>
                <w:szCs w:val="18"/>
              </w:rPr>
              <w:t>M</w:t>
            </w:r>
            <w:r w:rsidRPr="00E306B7">
              <w:rPr>
                <w:rFonts w:ascii="Baltica" w:eastAsia="Times New Roman" w:hAnsi="Baltica" w:cs="Courier New"/>
                <w:bCs/>
                <w:sz w:val="18"/>
                <w:szCs w:val="18"/>
              </w:rPr>
              <w:t xml:space="preserve">ulticulturalism as a pluralistic perspective is not only about recognizing and respecting the plurality of realities, but also paying attention to aspects of interaction and the existence of each culture as equal entities. Based on the author's observations, the Qur'an contains many verses that can be used as a basis for building cooperation, mutual respect, tolerance and appreciation, a willingness to accept diversity, reconciliation between people, and peaceful coexistence between cultural groups, based on the principles of justice and equality.  and other principles of multiculturalism. The methods that will be used in preparing this article are the content analysis method and the comparative method. Furthermore, this research uses  historical and sociological approaches. </w:t>
            </w:r>
          </w:p>
          <w:p w14:paraId="6D27B03B" w14:textId="77777777" w:rsidR="001C3BE7" w:rsidRPr="00E306B7" w:rsidRDefault="001C3BE7" w:rsidP="00E306B7">
            <w:pPr>
              <w:tabs>
                <w:tab w:val="right" w:pos="7655"/>
              </w:tabs>
              <w:ind w:left="40" w:right="-108"/>
              <w:jc w:val="both"/>
              <w:rPr>
                <w:rFonts w:ascii="Baltica" w:eastAsia="Times New Roman" w:hAnsi="Baltica" w:cs="Courier New"/>
                <w:bCs/>
                <w:sz w:val="18"/>
                <w:szCs w:val="18"/>
              </w:rPr>
            </w:pPr>
          </w:p>
          <w:p w14:paraId="26A0B402" w14:textId="77777777" w:rsidR="001C3BE7" w:rsidRDefault="00E306B7" w:rsidP="00CF1499">
            <w:pPr>
              <w:tabs>
                <w:tab w:val="right" w:pos="7655"/>
              </w:tabs>
              <w:ind w:left="40" w:right="-108"/>
              <w:jc w:val="both"/>
              <w:rPr>
                <w:rFonts w:ascii="Baltica" w:eastAsia="Times New Roman" w:hAnsi="Baltica" w:cs="Courier New"/>
                <w:bCs/>
                <w:sz w:val="18"/>
                <w:szCs w:val="18"/>
              </w:rPr>
            </w:pPr>
            <w:r w:rsidRPr="00E306B7">
              <w:rPr>
                <w:rFonts w:ascii="Baltica" w:eastAsia="Times New Roman" w:hAnsi="Baltica" w:cs="Courier New"/>
                <w:bCs/>
                <w:sz w:val="18"/>
                <w:szCs w:val="18"/>
                <w:lang w:val="en-US"/>
              </w:rPr>
              <w:t xml:space="preserve">Artikel </w:t>
            </w:r>
            <w:proofErr w:type="spellStart"/>
            <w:r w:rsidRPr="00E306B7">
              <w:rPr>
                <w:rFonts w:ascii="Baltica" w:eastAsia="Times New Roman" w:hAnsi="Baltica" w:cs="Courier New"/>
                <w:bCs/>
                <w:sz w:val="18"/>
                <w:szCs w:val="18"/>
                <w:lang w:val="en-US"/>
              </w:rPr>
              <w:t>ini</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bretujuan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untuk</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membahas</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tentang</w:t>
            </w:r>
            <w:proofErr w:type="spellEnd"/>
            <w:r w:rsidRPr="00E306B7">
              <w:rPr>
                <w:rFonts w:ascii="Baltica" w:eastAsia="Times New Roman" w:hAnsi="Baltica" w:cs="Courier New"/>
                <w:bCs/>
                <w:sz w:val="18"/>
                <w:szCs w:val="18"/>
                <w:lang w:val="en-US"/>
              </w:rPr>
              <w:t xml:space="preserve"> </w:t>
            </w:r>
            <w:proofErr w:type="spellStart"/>
            <w:proofErr w:type="gramStart"/>
            <w:r w:rsidRPr="00E306B7">
              <w:rPr>
                <w:rFonts w:ascii="Baltica" w:eastAsia="Times New Roman" w:hAnsi="Baltica" w:cs="Courier New"/>
                <w:bCs/>
                <w:sz w:val="18"/>
                <w:szCs w:val="18"/>
                <w:lang w:val="en-US"/>
              </w:rPr>
              <w:t>gagasan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multikulturalisme</w:t>
            </w:r>
            <w:proofErr w:type="spellEnd"/>
            <w:proofErr w:type="gram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dari</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pandangan</w:t>
            </w:r>
            <w:proofErr w:type="spellEnd"/>
            <w:r w:rsidRPr="00E306B7">
              <w:rPr>
                <w:rFonts w:ascii="Baltica" w:eastAsia="Times New Roman" w:hAnsi="Baltica" w:cs="Courier New"/>
                <w:bCs/>
                <w:sz w:val="18"/>
                <w:szCs w:val="18"/>
                <w:lang w:val="en-US"/>
              </w:rPr>
              <w:t xml:space="preserve"> dua </w:t>
            </w:r>
            <w:proofErr w:type="spellStart"/>
            <w:r w:rsidRPr="00E306B7">
              <w:rPr>
                <w:rFonts w:ascii="Baltica" w:eastAsia="Times New Roman" w:hAnsi="Baltica" w:cs="Courier New"/>
                <w:bCs/>
                <w:sz w:val="18"/>
                <w:szCs w:val="18"/>
                <w:lang w:val="en-US"/>
              </w:rPr>
              <w:t>tokoh</w:t>
            </w:r>
            <w:proofErr w:type="spellEnd"/>
            <w:r w:rsidRPr="00E306B7">
              <w:rPr>
                <w:rFonts w:ascii="Baltica" w:eastAsia="Times New Roman" w:hAnsi="Baltica" w:cs="Courier New"/>
                <w:bCs/>
                <w:sz w:val="18"/>
                <w:szCs w:val="18"/>
                <w:lang w:val="en-US"/>
              </w:rPr>
              <w:t xml:space="preserve"> Indonesia, </w:t>
            </w:r>
            <w:proofErr w:type="spellStart"/>
            <w:r w:rsidRPr="00E306B7">
              <w:rPr>
                <w:rFonts w:ascii="Baltica" w:eastAsia="Times New Roman" w:hAnsi="Baltica" w:cs="Courier New"/>
                <w:bCs/>
                <w:sz w:val="18"/>
                <w:szCs w:val="18"/>
                <w:lang w:val="en-US"/>
              </w:rPr>
              <w:t>yaitu</w:t>
            </w:r>
            <w:proofErr w:type="spellEnd"/>
            <w:r w:rsidRPr="00E306B7">
              <w:rPr>
                <w:rFonts w:ascii="Baltica" w:eastAsia="Times New Roman" w:hAnsi="Baltica" w:cs="Courier New"/>
                <w:bCs/>
                <w:sz w:val="18"/>
                <w:szCs w:val="18"/>
                <w:lang w:val="en-US"/>
              </w:rPr>
              <w:t xml:space="preserve"> Hamka dan Quraish Shihab.  </w:t>
            </w:r>
            <w:proofErr w:type="spellStart"/>
            <w:r w:rsidRPr="00E306B7">
              <w:rPr>
                <w:rFonts w:ascii="Baltica" w:eastAsia="Times New Roman" w:hAnsi="Baltica" w:cs="Courier New"/>
                <w:bCs/>
                <w:sz w:val="18"/>
                <w:szCs w:val="18"/>
                <w:lang w:val="en-US"/>
              </w:rPr>
              <w:t>Dawam</w:t>
            </w:r>
            <w:proofErr w:type="spellEnd"/>
            <w:r w:rsidRPr="00E306B7">
              <w:rPr>
                <w:rFonts w:ascii="Baltica" w:eastAsia="Times New Roman" w:hAnsi="Baltica" w:cs="Courier New"/>
                <w:bCs/>
                <w:sz w:val="18"/>
                <w:szCs w:val="18"/>
                <w:lang w:val="en-US"/>
              </w:rPr>
              <w:t xml:space="preserve"> Rahardjo (2010), </w:t>
            </w:r>
            <w:proofErr w:type="spellStart"/>
            <w:r w:rsidRPr="00E306B7">
              <w:rPr>
                <w:rFonts w:ascii="Baltica" w:eastAsia="Times New Roman" w:hAnsi="Baltica" w:cs="Courier New"/>
                <w:bCs/>
                <w:sz w:val="18"/>
                <w:szCs w:val="18"/>
                <w:lang w:val="en-US"/>
              </w:rPr>
              <w:t>melihat</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bahwa</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prinsip</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multikulturalisme</w:t>
            </w:r>
            <w:proofErr w:type="spellEnd"/>
            <w:r w:rsidRPr="00E306B7">
              <w:rPr>
                <w:rFonts w:ascii="Baltica" w:eastAsia="Times New Roman" w:hAnsi="Baltica" w:cs="Courier New"/>
                <w:bCs/>
                <w:sz w:val="18"/>
                <w:szCs w:val="18"/>
                <w:lang w:val="en-US"/>
              </w:rPr>
              <w:t xml:space="preserve"> di Indonesia </w:t>
            </w:r>
            <w:proofErr w:type="spellStart"/>
            <w:r w:rsidRPr="00E306B7">
              <w:rPr>
                <w:rFonts w:ascii="Baltica" w:eastAsia="Times New Roman" w:hAnsi="Baltica" w:cs="Courier New"/>
                <w:bCs/>
                <w:sz w:val="18"/>
                <w:szCs w:val="18"/>
                <w:lang w:val="en-US"/>
              </w:rPr>
              <w:t>belum</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dipahami</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secara</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benar</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karena</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dikotori</w:t>
            </w:r>
            <w:proofErr w:type="spellEnd"/>
            <w:r w:rsidRPr="00E306B7">
              <w:rPr>
                <w:rFonts w:ascii="Baltica" w:eastAsia="Times New Roman" w:hAnsi="Baltica" w:cs="Courier New"/>
                <w:bCs/>
                <w:sz w:val="18"/>
                <w:szCs w:val="18"/>
                <w:lang w:val="en-US"/>
              </w:rPr>
              <w:t xml:space="preserve"> oleh </w:t>
            </w:r>
            <w:proofErr w:type="spellStart"/>
            <w:r w:rsidRPr="00E306B7">
              <w:rPr>
                <w:rFonts w:ascii="Baltica" w:eastAsia="Times New Roman" w:hAnsi="Baltica" w:cs="Courier New"/>
                <w:bCs/>
                <w:sz w:val="18"/>
                <w:szCs w:val="18"/>
                <w:lang w:val="en-US"/>
              </w:rPr>
              <w:t>sikap</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saling</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curiga</w:t>
            </w:r>
            <w:proofErr w:type="spellEnd"/>
            <w:r w:rsidRPr="00E306B7">
              <w:rPr>
                <w:rFonts w:ascii="Baltica" w:eastAsia="Times New Roman" w:hAnsi="Baltica" w:cs="Courier New"/>
                <w:bCs/>
                <w:sz w:val="18"/>
                <w:szCs w:val="18"/>
                <w:lang w:val="en-US"/>
              </w:rPr>
              <w:t xml:space="preserve"> dan </w:t>
            </w:r>
            <w:proofErr w:type="spellStart"/>
            <w:r w:rsidRPr="00E306B7">
              <w:rPr>
                <w:rFonts w:ascii="Baltica" w:eastAsia="Times New Roman" w:hAnsi="Baltica" w:cs="Courier New"/>
                <w:bCs/>
                <w:sz w:val="18"/>
                <w:szCs w:val="18"/>
                <w:lang w:val="en-US"/>
              </w:rPr>
              <w:t>kekhawatiran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terutama</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kelompok</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mayoritas</w:t>
            </w:r>
            <w:proofErr w:type="spellEnd"/>
            <w:r w:rsidRPr="00E306B7">
              <w:rPr>
                <w:rFonts w:ascii="Baltica" w:eastAsia="Times New Roman" w:hAnsi="Baltica" w:cs="Courier New"/>
                <w:bCs/>
                <w:sz w:val="18"/>
                <w:szCs w:val="18"/>
                <w:lang w:val="en-US"/>
              </w:rPr>
              <w:t xml:space="preserve"> dan </w:t>
            </w:r>
            <w:proofErr w:type="spellStart"/>
            <w:r w:rsidRPr="00E306B7">
              <w:rPr>
                <w:rFonts w:ascii="Baltica" w:eastAsia="Times New Roman" w:hAnsi="Baltica" w:cs="Courier New"/>
                <w:bCs/>
                <w:sz w:val="18"/>
                <w:szCs w:val="18"/>
                <w:lang w:val="en-US"/>
              </w:rPr>
              <w:t>minoritas</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Secara</w:t>
            </w:r>
            <w:proofErr w:type="spellEnd"/>
            <w:r w:rsidRPr="00E306B7">
              <w:rPr>
                <w:rFonts w:ascii="Baltica" w:eastAsia="Times New Roman" w:hAnsi="Baltica" w:cs="Courier New"/>
                <w:bCs/>
                <w:sz w:val="18"/>
                <w:szCs w:val="18"/>
                <w:lang w:val="en-US"/>
              </w:rPr>
              <w:t xml:space="preserve"> riel, </w:t>
            </w:r>
            <w:proofErr w:type="spellStart"/>
            <w:r w:rsidRPr="00E306B7">
              <w:rPr>
                <w:rFonts w:ascii="Baltica" w:eastAsia="Times New Roman" w:hAnsi="Baltica" w:cs="Courier New"/>
                <w:bCs/>
                <w:sz w:val="18"/>
                <w:szCs w:val="18"/>
                <w:lang w:val="en-US"/>
              </w:rPr>
              <w:t>gagasan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tentang</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multikulturalisme</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belum</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mendapat</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penerimaan</w:t>
            </w:r>
            <w:proofErr w:type="spellEnd"/>
            <w:r w:rsidRPr="00E306B7">
              <w:rPr>
                <w:rFonts w:ascii="Baltica" w:eastAsia="Times New Roman" w:hAnsi="Baltica" w:cs="Courier New"/>
                <w:bCs/>
                <w:sz w:val="18"/>
                <w:szCs w:val="18"/>
                <w:lang w:val="en-US"/>
              </w:rPr>
              <w:t xml:space="preserve"> yang </w:t>
            </w:r>
            <w:proofErr w:type="spellStart"/>
            <w:r w:rsidRPr="00E306B7">
              <w:rPr>
                <w:rFonts w:ascii="Baltica" w:eastAsia="Times New Roman" w:hAnsi="Baltica" w:cs="Courier New"/>
                <w:bCs/>
                <w:sz w:val="18"/>
                <w:szCs w:val="18"/>
                <w:lang w:val="en-US"/>
              </w:rPr>
              <w:t>memadai</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dari</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umat</w:t>
            </w:r>
            <w:proofErr w:type="spellEnd"/>
            <w:r w:rsidRPr="00E306B7">
              <w:rPr>
                <w:rFonts w:ascii="Baltica" w:eastAsia="Times New Roman" w:hAnsi="Baltica" w:cs="Courier New"/>
                <w:bCs/>
                <w:sz w:val="18"/>
                <w:szCs w:val="18"/>
                <w:lang w:val="en-US"/>
              </w:rPr>
              <w:t xml:space="preserve"> Islam pada </w:t>
            </w:r>
            <w:proofErr w:type="spellStart"/>
            <w:r w:rsidRPr="00E306B7">
              <w:rPr>
                <w:rFonts w:ascii="Baltica" w:eastAsia="Times New Roman" w:hAnsi="Baltica" w:cs="Courier New"/>
                <w:bCs/>
                <w:sz w:val="18"/>
                <w:szCs w:val="18"/>
                <w:lang w:val="en-US"/>
              </w:rPr>
              <w:t>umumnya</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Secara</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tegas</w:t>
            </w:r>
            <w:proofErr w:type="spellEnd"/>
            <w:r w:rsidRPr="00E306B7">
              <w:rPr>
                <w:rFonts w:ascii="Baltica" w:eastAsia="Times New Roman" w:hAnsi="Baltica" w:cs="Courier New"/>
                <w:bCs/>
                <w:sz w:val="18"/>
                <w:szCs w:val="18"/>
                <w:lang w:val="en-US"/>
              </w:rPr>
              <w:t xml:space="preserve">, MUI dan </w:t>
            </w:r>
            <w:proofErr w:type="spellStart"/>
            <w:r w:rsidRPr="00E306B7">
              <w:rPr>
                <w:rFonts w:ascii="Baltica" w:eastAsia="Times New Roman" w:hAnsi="Baltica" w:cs="Courier New"/>
                <w:bCs/>
                <w:sz w:val="18"/>
                <w:szCs w:val="18"/>
                <w:lang w:val="en-US"/>
              </w:rPr>
              <w:t>Kisdi</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Komite</w:t>
            </w:r>
            <w:proofErr w:type="spellEnd"/>
            <w:r w:rsidRPr="00E306B7">
              <w:rPr>
                <w:rFonts w:ascii="Baltica" w:eastAsia="Times New Roman" w:hAnsi="Baltica" w:cs="Courier New"/>
                <w:bCs/>
                <w:sz w:val="18"/>
                <w:szCs w:val="18"/>
                <w:lang w:val="en-US"/>
              </w:rPr>
              <w:t xml:space="preserve"> Indonesia </w:t>
            </w:r>
            <w:proofErr w:type="spellStart"/>
            <w:r w:rsidRPr="00E306B7">
              <w:rPr>
                <w:rFonts w:ascii="Baltica" w:eastAsia="Times New Roman" w:hAnsi="Baltica" w:cs="Courier New"/>
                <w:bCs/>
                <w:sz w:val="18"/>
                <w:szCs w:val="18"/>
                <w:lang w:val="en-US"/>
              </w:rPr>
              <w:t>untuk</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Solidaritas</w:t>
            </w:r>
            <w:proofErr w:type="spellEnd"/>
            <w:r w:rsidRPr="00E306B7">
              <w:rPr>
                <w:rFonts w:ascii="Baltica" w:eastAsia="Times New Roman" w:hAnsi="Baltica" w:cs="Courier New"/>
                <w:bCs/>
                <w:sz w:val="18"/>
                <w:szCs w:val="18"/>
                <w:lang w:val="en-US"/>
              </w:rPr>
              <w:t xml:space="preserve"> Dunia Islam) </w:t>
            </w:r>
            <w:proofErr w:type="spellStart"/>
            <w:r w:rsidRPr="00E306B7">
              <w:rPr>
                <w:rFonts w:ascii="Baltica" w:eastAsia="Times New Roman" w:hAnsi="Baltica" w:cs="Courier New"/>
                <w:bCs/>
                <w:sz w:val="18"/>
                <w:szCs w:val="18"/>
                <w:lang w:val="en-US"/>
              </w:rPr>
              <w:t>menolak</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paham</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pluralisme</w:t>
            </w:r>
            <w:proofErr w:type="spellEnd"/>
            <w:r w:rsidRPr="00E306B7">
              <w:rPr>
                <w:rFonts w:ascii="Baltica" w:eastAsia="Times New Roman" w:hAnsi="Baltica" w:cs="Courier New"/>
                <w:bCs/>
                <w:sz w:val="18"/>
                <w:szCs w:val="18"/>
                <w:lang w:val="en-US"/>
              </w:rPr>
              <w:t xml:space="preserve"> (2005</w:t>
            </w:r>
            <w:proofErr w:type="gramStart"/>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Multikulturalisme</w:t>
            </w:r>
            <w:proofErr w:type="spellEnd"/>
            <w:proofErr w:type="gram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sebagai</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cara</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pandang</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kemajemukan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bukan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hanya</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sekedar</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mengakui</w:t>
            </w:r>
            <w:proofErr w:type="spellEnd"/>
            <w:r w:rsidRPr="00E306B7">
              <w:rPr>
                <w:rFonts w:ascii="Baltica" w:eastAsia="Times New Roman" w:hAnsi="Baltica" w:cs="Courier New"/>
                <w:bCs/>
                <w:sz w:val="18"/>
                <w:szCs w:val="18"/>
                <w:lang w:val="en-US"/>
              </w:rPr>
              <w:t xml:space="preserve"> dan </w:t>
            </w:r>
            <w:proofErr w:type="spellStart"/>
            <w:r w:rsidRPr="00E306B7">
              <w:rPr>
                <w:rFonts w:ascii="Baltica" w:eastAsia="Times New Roman" w:hAnsi="Baltica" w:cs="Courier New"/>
                <w:bCs/>
                <w:sz w:val="18"/>
                <w:szCs w:val="18"/>
                <w:lang w:val="en-US"/>
              </w:rPr>
              <w:t>menghormati</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kemajemukan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realitas</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tapi</w:t>
            </w:r>
            <w:proofErr w:type="spellEnd"/>
            <w:r w:rsidRPr="00E306B7">
              <w:rPr>
                <w:rFonts w:ascii="Baltica" w:eastAsia="Times New Roman" w:hAnsi="Baltica" w:cs="Courier New"/>
                <w:bCs/>
                <w:sz w:val="18"/>
                <w:szCs w:val="18"/>
                <w:lang w:val="en-US"/>
              </w:rPr>
              <w:t xml:space="preserve"> juga  </w:t>
            </w:r>
            <w:proofErr w:type="spellStart"/>
            <w:r w:rsidRPr="00E306B7">
              <w:rPr>
                <w:rFonts w:ascii="Baltica" w:eastAsia="Times New Roman" w:hAnsi="Baltica" w:cs="Courier New"/>
                <w:bCs/>
                <w:sz w:val="18"/>
                <w:szCs w:val="18"/>
                <w:lang w:val="en-US"/>
              </w:rPr>
              <w:t>memperhatikan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aspek</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interaksi</w:t>
            </w:r>
            <w:proofErr w:type="spellEnd"/>
            <w:r w:rsidRPr="00E306B7">
              <w:rPr>
                <w:rFonts w:ascii="Baltica" w:eastAsia="Times New Roman" w:hAnsi="Baltica" w:cs="Courier New"/>
                <w:bCs/>
                <w:sz w:val="18"/>
                <w:szCs w:val="18"/>
                <w:lang w:val="en-US"/>
              </w:rPr>
              <w:t xml:space="preserve"> dan </w:t>
            </w:r>
            <w:proofErr w:type="spellStart"/>
            <w:r w:rsidRPr="00E306B7">
              <w:rPr>
                <w:rFonts w:ascii="Baltica" w:eastAsia="Times New Roman" w:hAnsi="Baltica" w:cs="Courier New"/>
                <w:bCs/>
                <w:sz w:val="18"/>
                <w:szCs w:val="18"/>
                <w:lang w:val="en-US"/>
              </w:rPr>
              <w:t>keberadaan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setiap</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kebudayaan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sebagai</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entitas</w:t>
            </w:r>
            <w:proofErr w:type="spellEnd"/>
            <w:r w:rsidRPr="00E306B7">
              <w:rPr>
                <w:rFonts w:ascii="Baltica" w:eastAsia="Times New Roman" w:hAnsi="Baltica" w:cs="Courier New"/>
                <w:bCs/>
                <w:sz w:val="18"/>
                <w:szCs w:val="18"/>
                <w:lang w:val="en-US"/>
              </w:rPr>
              <w:t xml:space="preserve"> yang </w:t>
            </w:r>
            <w:proofErr w:type="spellStart"/>
            <w:r w:rsidRPr="00E306B7">
              <w:rPr>
                <w:rFonts w:ascii="Baltica" w:eastAsia="Times New Roman" w:hAnsi="Baltica" w:cs="Courier New"/>
                <w:bCs/>
                <w:sz w:val="18"/>
                <w:szCs w:val="18"/>
                <w:lang w:val="en-US"/>
              </w:rPr>
              <w:t>setara</w:t>
            </w:r>
            <w:proofErr w:type="spellEnd"/>
            <w:r w:rsidRPr="00E306B7">
              <w:rPr>
                <w:rFonts w:ascii="Baltica" w:eastAsia="Times New Roman" w:hAnsi="Baltica" w:cs="Courier New"/>
                <w:bCs/>
                <w:sz w:val="18"/>
                <w:szCs w:val="18"/>
                <w:lang w:val="en-US"/>
              </w:rPr>
              <w:t xml:space="preserve"> dan </w:t>
            </w:r>
            <w:proofErr w:type="spellStart"/>
            <w:r w:rsidRPr="00E306B7">
              <w:rPr>
                <w:rFonts w:ascii="Baltica" w:eastAsia="Times New Roman" w:hAnsi="Baltica" w:cs="Courier New"/>
                <w:bCs/>
                <w:sz w:val="18"/>
                <w:szCs w:val="18"/>
                <w:lang w:val="en-US"/>
              </w:rPr>
              <w:t>memiliki</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hak</w:t>
            </w:r>
            <w:proofErr w:type="spellEnd"/>
            <w:r w:rsidRPr="00E306B7">
              <w:rPr>
                <w:rFonts w:ascii="Baltica" w:eastAsia="Times New Roman" w:hAnsi="Baltica" w:cs="Courier New"/>
                <w:bCs/>
                <w:sz w:val="18"/>
                <w:szCs w:val="18"/>
                <w:lang w:val="en-US"/>
              </w:rPr>
              <w:t xml:space="preserve"> yang </w:t>
            </w:r>
            <w:proofErr w:type="spellStart"/>
            <w:r w:rsidRPr="00E306B7">
              <w:rPr>
                <w:rFonts w:ascii="Baltica" w:eastAsia="Times New Roman" w:hAnsi="Baltica" w:cs="Courier New"/>
                <w:bCs/>
                <w:sz w:val="18"/>
                <w:szCs w:val="18"/>
                <w:lang w:val="en-US"/>
              </w:rPr>
              <w:t>setara</w:t>
            </w:r>
            <w:proofErr w:type="spellEnd"/>
            <w:r w:rsidRPr="00E306B7">
              <w:rPr>
                <w:rFonts w:ascii="Baltica" w:eastAsia="Times New Roman" w:hAnsi="Baltica" w:cs="Courier New"/>
                <w:bCs/>
                <w:sz w:val="18"/>
                <w:szCs w:val="18"/>
                <w:lang w:val="en-US"/>
              </w:rPr>
              <w:t xml:space="preserve"> pula di </w:t>
            </w:r>
            <w:proofErr w:type="spellStart"/>
            <w:r w:rsidRPr="00E306B7">
              <w:rPr>
                <w:rFonts w:ascii="Baltica" w:eastAsia="Times New Roman" w:hAnsi="Baltica" w:cs="Courier New"/>
                <w:bCs/>
                <w:sz w:val="18"/>
                <w:szCs w:val="18"/>
                <w:lang w:val="en-US"/>
              </w:rPr>
              <w:t>tengah</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masyarakat</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Berdasarkan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pengamatan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penulis</w:t>
            </w:r>
            <w:proofErr w:type="spellEnd"/>
            <w:r w:rsidRPr="00E306B7">
              <w:rPr>
                <w:rFonts w:ascii="Baltica" w:eastAsia="Times New Roman" w:hAnsi="Baltica" w:cs="Courier New"/>
                <w:bCs/>
                <w:sz w:val="18"/>
                <w:szCs w:val="18"/>
                <w:lang w:val="en-US"/>
              </w:rPr>
              <w:t xml:space="preserve">, Al-Qur’an </w:t>
            </w:r>
            <w:proofErr w:type="spellStart"/>
            <w:r w:rsidRPr="00E306B7">
              <w:rPr>
                <w:rFonts w:ascii="Baltica" w:eastAsia="Times New Roman" w:hAnsi="Baltica" w:cs="Courier New"/>
                <w:bCs/>
                <w:sz w:val="18"/>
                <w:szCs w:val="18"/>
                <w:lang w:val="en-US"/>
              </w:rPr>
              <w:t>banyak</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memuat</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ayat</w:t>
            </w:r>
            <w:proofErr w:type="spellEnd"/>
            <w:r w:rsidRPr="00E306B7">
              <w:rPr>
                <w:rFonts w:ascii="Baltica" w:eastAsia="Times New Roman" w:hAnsi="Baltica" w:cs="Courier New"/>
                <w:bCs/>
                <w:sz w:val="18"/>
                <w:szCs w:val="18"/>
                <w:lang w:val="en-US"/>
              </w:rPr>
              <w:t xml:space="preserve"> yang </w:t>
            </w:r>
            <w:proofErr w:type="spellStart"/>
            <w:r w:rsidRPr="00E306B7">
              <w:rPr>
                <w:rFonts w:ascii="Baltica" w:eastAsia="Times New Roman" w:hAnsi="Baltica" w:cs="Courier New"/>
                <w:bCs/>
                <w:sz w:val="18"/>
                <w:szCs w:val="18"/>
                <w:lang w:val="en-US"/>
              </w:rPr>
              <w:t>bisa</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dijadikan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asas</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untuk</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membangun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kerjasama</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saling</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menghormati</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toleransi</w:t>
            </w:r>
            <w:proofErr w:type="spellEnd"/>
            <w:r w:rsidRPr="00E306B7">
              <w:rPr>
                <w:rFonts w:ascii="Baltica" w:eastAsia="Times New Roman" w:hAnsi="Baltica" w:cs="Courier New"/>
                <w:bCs/>
                <w:sz w:val="18"/>
                <w:szCs w:val="18"/>
                <w:lang w:val="en-US"/>
              </w:rPr>
              <w:t xml:space="preserve"> dan </w:t>
            </w:r>
            <w:proofErr w:type="spellStart"/>
            <w:r w:rsidRPr="00E306B7">
              <w:rPr>
                <w:rFonts w:ascii="Baltica" w:eastAsia="Times New Roman" w:hAnsi="Baltica" w:cs="Courier New"/>
                <w:bCs/>
                <w:sz w:val="18"/>
                <w:szCs w:val="18"/>
                <w:lang w:val="en-US"/>
              </w:rPr>
              <w:t>penghargaan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kesediaan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untuk</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menerima</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keragaman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rekonsilidasi</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antar</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manusia</w:t>
            </w:r>
            <w:proofErr w:type="spellEnd"/>
            <w:r w:rsidRPr="00E306B7">
              <w:rPr>
                <w:rFonts w:ascii="Baltica" w:eastAsia="Times New Roman" w:hAnsi="Baltica" w:cs="Courier New"/>
                <w:bCs/>
                <w:sz w:val="18"/>
                <w:szCs w:val="18"/>
                <w:lang w:val="en-US"/>
              </w:rPr>
              <w:t xml:space="preserve">, dan </w:t>
            </w:r>
            <w:proofErr w:type="spellStart"/>
            <w:r w:rsidRPr="00E306B7">
              <w:rPr>
                <w:rFonts w:ascii="Baltica" w:eastAsia="Times New Roman" w:hAnsi="Baltica" w:cs="Courier New"/>
                <w:bCs/>
                <w:sz w:val="18"/>
                <w:szCs w:val="18"/>
                <w:lang w:val="en-US"/>
              </w:rPr>
              <w:t>hidup</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berdampingan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secara</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damai</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antar</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kelompok</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budaya</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berdasarkan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prinsip</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keadilan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kesetaraan</w:t>
            </w:r>
            <w:proofErr w:type="spellEnd"/>
            <w:r w:rsidRPr="00E306B7">
              <w:rPr>
                <w:rFonts w:ascii="Baltica" w:eastAsia="Times New Roman" w:hAnsi="Baltica" w:cs="Courier New"/>
                <w:bCs/>
                <w:sz w:val="18"/>
                <w:szCs w:val="18"/>
                <w:lang w:val="en-US"/>
              </w:rPr>
              <w:t xml:space="preserve">, dan </w:t>
            </w:r>
            <w:proofErr w:type="spellStart"/>
            <w:r w:rsidRPr="00E306B7">
              <w:rPr>
                <w:rFonts w:ascii="Baltica" w:eastAsia="Times New Roman" w:hAnsi="Baltica" w:cs="Courier New"/>
                <w:bCs/>
                <w:sz w:val="18"/>
                <w:szCs w:val="18"/>
                <w:lang w:val="en-US"/>
              </w:rPr>
              <w:t>prinsip</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multikulturalisme</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lainnya</w:t>
            </w:r>
            <w:proofErr w:type="spellEnd"/>
            <w:r w:rsidRPr="00E306B7">
              <w:rPr>
                <w:rFonts w:ascii="Baltica" w:eastAsia="Times New Roman" w:hAnsi="Baltica" w:cs="Courier New"/>
                <w:bCs/>
                <w:sz w:val="18"/>
                <w:szCs w:val="18"/>
                <w:lang w:val="en-US"/>
              </w:rPr>
              <w:t xml:space="preserve">. Metode yang </w:t>
            </w:r>
            <w:proofErr w:type="spellStart"/>
            <w:r w:rsidRPr="00E306B7">
              <w:rPr>
                <w:rFonts w:ascii="Baltica" w:eastAsia="Times New Roman" w:hAnsi="Baltica" w:cs="Courier New"/>
                <w:bCs/>
                <w:sz w:val="18"/>
                <w:szCs w:val="18"/>
                <w:lang w:val="en-US"/>
              </w:rPr>
              <w:t>akan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digunakan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dalam</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penyusunan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artikel</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ini</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adalah</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metode</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analisis</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isi</w:t>
            </w:r>
            <w:proofErr w:type="spellEnd"/>
            <w:r w:rsidRPr="00E306B7">
              <w:rPr>
                <w:rFonts w:ascii="Baltica" w:eastAsia="Times New Roman" w:hAnsi="Baltica" w:cs="Courier New"/>
                <w:bCs/>
                <w:sz w:val="18"/>
                <w:szCs w:val="18"/>
                <w:lang w:val="en-US"/>
              </w:rPr>
              <w:t xml:space="preserve"> (content </w:t>
            </w:r>
            <w:proofErr w:type="gramStart"/>
            <w:r w:rsidRPr="00E306B7">
              <w:rPr>
                <w:rFonts w:ascii="Baltica" w:eastAsia="Times New Roman" w:hAnsi="Baltica" w:cs="Courier New"/>
                <w:bCs/>
                <w:sz w:val="18"/>
                <w:szCs w:val="18"/>
                <w:lang w:val="en-US"/>
              </w:rPr>
              <w:t>analysis)  dan</w:t>
            </w:r>
            <w:proofErr w:type="gram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metode</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komparatif</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Lebih</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lanjut</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penelitian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ini</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menggunakan</w:t>
            </w:r>
            <w:proofErr w:type="spell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pendekatann</w:t>
            </w:r>
            <w:proofErr w:type="spellEnd"/>
            <w:r w:rsidRPr="00E306B7">
              <w:rPr>
                <w:rFonts w:ascii="Baltica" w:eastAsia="Times New Roman" w:hAnsi="Baltica" w:cs="Courier New"/>
                <w:bCs/>
                <w:sz w:val="18"/>
                <w:szCs w:val="18"/>
                <w:lang w:val="en-US"/>
              </w:rPr>
              <w:t xml:space="preserve"> </w:t>
            </w:r>
            <w:proofErr w:type="spellStart"/>
            <w:proofErr w:type="gramStart"/>
            <w:r w:rsidRPr="00E306B7">
              <w:rPr>
                <w:rFonts w:ascii="Baltica" w:eastAsia="Times New Roman" w:hAnsi="Baltica" w:cs="Courier New"/>
                <w:bCs/>
                <w:sz w:val="18"/>
                <w:szCs w:val="18"/>
                <w:lang w:val="en-US"/>
              </w:rPr>
              <w:t>historis</w:t>
            </w:r>
            <w:proofErr w:type="spellEnd"/>
            <w:r w:rsidRPr="00E306B7">
              <w:rPr>
                <w:rFonts w:ascii="Baltica" w:eastAsia="Times New Roman" w:hAnsi="Baltica" w:cs="Courier New"/>
                <w:bCs/>
                <w:sz w:val="18"/>
                <w:szCs w:val="18"/>
                <w:lang w:val="en-US"/>
              </w:rPr>
              <w:t xml:space="preserve">  dan</w:t>
            </w:r>
            <w:proofErr w:type="gramEnd"/>
            <w:r w:rsidRPr="00E306B7">
              <w:rPr>
                <w:rFonts w:ascii="Baltica" w:eastAsia="Times New Roman" w:hAnsi="Baltica" w:cs="Courier New"/>
                <w:bCs/>
                <w:sz w:val="18"/>
                <w:szCs w:val="18"/>
                <w:lang w:val="en-US"/>
              </w:rPr>
              <w:t xml:space="preserve"> </w:t>
            </w:r>
            <w:proofErr w:type="spellStart"/>
            <w:r w:rsidRPr="00E306B7">
              <w:rPr>
                <w:rFonts w:ascii="Baltica" w:eastAsia="Times New Roman" w:hAnsi="Baltica" w:cs="Courier New"/>
                <w:bCs/>
                <w:sz w:val="18"/>
                <w:szCs w:val="18"/>
                <w:lang w:val="en-US"/>
              </w:rPr>
              <w:t>sosiologis</w:t>
            </w:r>
            <w:proofErr w:type="spellEnd"/>
            <w:r w:rsidRPr="00E306B7">
              <w:rPr>
                <w:rFonts w:ascii="Baltica" w:eastAsia="Times New Roman" w:hAnsi="Baltica" w:cs="Courier New"/>
                <w:bCs/>
                <w:sz w:val="18"/>
                <w:szCs w:val="18"/>
                <w:lang w:val="en-US"/>
              </w:rPr>
              <w:t xml:space="preserve">.  </w:t>
            </w:r>
          </w:p>
          <w:p w14:paraId="7E266BD7" w14:textId="77777777" w:rsidR="004B3FBC" w:rsidRPr="004B3FBC" w:rsidRDefault="004B3FBC" w:rsidP="00CF1499">
            <w:pPr>
              <w:tabs>
                <w:tab w:val="right" w:pos="7655"/>
              </w:tabs>
              <w:ind w:left="40" w:right="-108"/>
              <w:jc w:val="both"/>
              <w:rPr>
                <w:rFonts w:ascii="Baltica" w:eastAsia="Times New Roman" w:hAnsi="Baltica" w:cs="Courier New"/>
                <w:bCs/>
                <w:i/>
                <w:iCs/>
                <w:sz w:val="18"/>
                <w:szCs w:val="18"/>
              </w:rPr>
            </w:pPr>
          </w:p>
        </w:tc>
      </w:tr>
      <w:tr w:rsidR="00953208" w:rsidRPr="00E306B7" w14:paraId="0D14F2C0" w14:textId="77777777" w:rsidTr="00D0117A">
        <w:trPr>
          <w:trHeight w:val="1326"/>
          <w:jc w:val="center"/>
        </w:trPr>
        <w:tc>
          <w:tcPr>
            <w:tcW w:w="2127" w:type="dxa"/>
          </w:tcPr>
          <w:p w14:paraId="70CDCE8C" w14:textId="77777777" w:rsidR="00953208" w:rsidRPr="00E306B7" w:rsidRDefault="00FF0E3C" w:rsidP="00E306B7">
            <w:pPr>
              <w:tabs>
                <w:tab w:val="right" w:pos="7655"/>
              </w:tabs>
              <w:spacing w:before="60"/>
              <w:ind w:left="-108" w:right="33"/>
              <w:jc w:val="both"/>
              <w:rPr>
                <w:rFonts w:ascii="Baltica" w:hAnsi="Baltica"/>
                <w:bCs/>
                <w:sz w:val="16"/>
                <w:szCs w:val="16"/>
                <w:lang w:val="en-US"/>
              </w:rPr>
            </w:pPr>
            <w:r w:rsidRPr="00E306B7">
              <w:rPr>
                <w:rFonts w:ascii="Baltica" w:hAnsi="Baltica"/>
                <w:bCs/>
                <w:sz w:val="16"/>
                <w:szCs w:val="16"/>
                <w:lang w:val="en-US"/>
              </w:rPr>
              <w:t>Au</w:t>
            </w:r>
            <w:r w:rsidR="0014266D" w:rsidRPr="00E306B7">
              <w:rPr>
                <w:rFonts w:ascii="Baltica" w:hAnsi="Baltica"/>
                <w:bCs/>
                <w:sz w:val="16"/>
                <w:szCs w:val="16"/>
                <w:lang w:val="en-US"/>
              </w:rPr>
              <w:t>th</w:t>
            </w:r>
            <w:r w:rsidRPr="00E306B7">
              <w:rPr>
                <w:rFonts w:ascii="Baltica" w:hAnsi="Baltica"/>
                <w:bCs/>
                <w:sz w:val="16"/>
                <w:szCs w:val="16"/>
                <w:lang w:val="en-US"/>
              </w:rPr>
              <w:t xml:space="preserve">ors </w:t>
            </w:r>
            <w:r w:rsidR="00953208" w:rsidRPr="00E306B7">
              <w:rPr>
                <w:rFonts w:ascii="Baltica" w:hAnsi="Baltica"/>
                <w:bCs/>
                <w:sz w:val="16"/>
                <w:szCs w:val="16"/>
                <w:lang w:val="en-US"/>
              </w:rPr>
              <w:t>Affiliation:</w:t>
            </w:r>
          </w:p>
          <w:p w14:paraId="2279C54D" w14:textId="0EE2D12A" w:rsidR="00A31303" w:rsidRPr="00E306B7" w:rsidRDefault="00E2367E" w:rsidP="00E306B7">
            <w:pPr>
              <w:tabs>
                <w:tab w:val="right" w:pos="7655"/>
              </w:tabs>
              <w:spacing w:before="60"/>
              <w:ind w:left="-108" w:right="33"/>
              <w:jc w:val="both"/>
              <w:rPr>
                <w:rFonts w:ascii="Baltica" w:hAnsi="Baltica"/>
                <w:bCs/>
                <w:i/>
                <w:iCs/>
                <w:sz w:val="14"/>
                <w:szCs w:val="14"/>
                <w:lang w:val="en-US"/>
              </w:rPr>
            </w:pPr>
            <w:r w:rsidRPr="00E306B7">
              <w:rPr>
                <w:rFonts w:ascii="Baltica" w:hAnsi="Baltica"/>
                <w:bCs/>
                <w:sz w:val="14"/>
                <w:szCs w:val="14"/>
                <w:vertAlign w:val="superscript"/>
                <w:lang w:val="en-US"/>
              </w:rPr>
              <w:t>1</w:t>
            </w:r>
            <w:r w:rsidR="00FB5F01">
              <w:rPr>
                <w:rFonts w:ascii="Baltica" w:hAnsi="Baltica"/>
                <w:bCs/>
                <w:sz w:val="14"/>
                <w:szCs w:val="14"/>
                <w:lang w:val="en-US"/>
              </w:rPr>
              <w:t>STAI Al-</w:t>
            </w:r>
            <w:proofErr w:type="spellStart"/>
            <w:r w:rsidR="00FB5F01">
              <w:rPr>
                <w:rFonts w:ascii="Baltica" w:hAnsi="Baltica"/>
                <w:bCs/>
                <w:sz w:val="14"/>
                <w:szCs w:val="14"/>
                <w:lang w:val="en-US"/>
              </w:rPr>
              <w:t>Musaddadiyah</w:t>
            </w:r>
            <w:proofErr w:type="spellEnd"/>
            <w:r w:rsidR="00FB5F01">
              <w:rPr>
                <w:rFonts w:ascii="Baltica" w:hAnsi="Baltica"/>
                <w:bCs/>
                <w:sz w:val="14"/>
                <w:szCs w:val="14"/>
                <w:lang w:val="en-US"/>
              </w:rPr>
              <w:t xml:space="preserve"> </w:t>
            </w:r>
            <w:proofErr w:type="spellStart"/>
            <w:r w:rsidR="00FB5F01">
              <w:rPr>
                <w:rFonts w:ascii="Baltica" w:hAnsi="Baltica"/>
                <w:bCs/>
                <w:sz w:val="14"/>
                <w:szCs w:val="14"/>
                <w:lang w:val="en-US"/>
              </w:rPr>
              <w:t>Garut</w:t>
            </w:r>
            <w:proofErr w:type="spellEnd"/>
          </w:p>
          <w:p w14:paraId="3492D8F0" w14:textId="12F341D6" w:rsidR="001319EB" w:rsidRPr="00E306B7" w:rsidRDefault="00A31303" w:rsidP="00FB5F01">
            <w:pPr>
              <w:tabs>
                <w:tab w:val="right" w:pos="7655"/>
              </w:tabs>
              <w:spacing w:before="60"/>
              <w:ind w:left="-108" w:right="33"/>
              <w:jc w:val="both"/>
              <w:rPr>
                <w:rFonts w:ascii="Baltica" w:hAnsi="Baltica"/>
                <w:bCs/>
                <w:i/>
                <w:iCs/>
                <w:sz w:val="14"/>
                <w:szCs w:val="14"/>
                <w:lang w:val="en-US"/>
              </w:rPr>
            </w:pPr>
            <w:r w:rsidRPr="00E306B7">
              <w:rPr>
                <w:rFonts w:ascii="Baltica" w:hAnsi="Baltica"/>
                <w:bCs/>
                <w:sz w:val="14"/>
                <w:szCs w:val="14"/>
                <w:vertAlign w:val="superscript"/>
                <w:lang w:val="en-US"/>
              </w:rPr>
              <w:t>2</w:t>
            </w:r>
            <w:r w:rsidRPr="00E306B7">
              <w:rPr>
                <w:rFonts w:ascii="Baltica" w:hAnsi="Baltica"/>
                <w:bCs/>
                <w:sz w:val="14"/>
                <w:szCs w:val="14"/>
                <w:lang w:val="en-US"/>
              </w:rPr>
              <w:t>Universit</w:t>
            </w:r>
            <w:r w:rsidR="00AE70D1">
              <w:rPr>
                <w:rFonts w:ascii="Baltica" w:hAnsi="Baltica"/>
                <w:bCs/>
                <w:sz w:val="14"/>
                <w:szCs w:val="14"/>
                <w:lang w:val="en-US"/>
              </w:rPr>
              <w:t>as</w:t>
            </w:r>
            <w:r w:rsidRPr="00E306B7">
              <w:rPr>
                <w:rFonts w:ascii="Baltica" w:hAnsi="Baltica"/>
                <w:bCs/>
                <w:sz w:val="14"/>
                <w:szCs w:val="14"/>
                <w:lang w:val="en-US"/>
              </w:rPr>
              <w:t xml:space="preserve"> </w:t>
            </w:r>
            <w:r w:rsidR="00FB5F01">
              <w:rPr>
                <w:rFonts w:ascii="Baltica" w:hAnsi="Baltica"/>
                <w:bCs/>
                <w:sz w:val="14"/>
                <w:szCs w:val="14"/>
                <w:lang w:val="en-US"/>
              </w:rPr>
              <w:t>Negeri Islam Raden Fatah Palembang</w:t>
            </w:r>
          </w:p>
          <w:p w14:paraId="00995159" w14:textId="77777777" w:rsidR="001319EB" w:rsidRPr="00E306B7" w:rsidRDefault="001319EB" w:rsidP="00E306B7">
            <w:pPr>
              <w:tabs>
                <w:tab w:val="right" w:pos="7655"/>
              </w:tabs>
              <w:spacing w:before="60"/>
              <w:ind w:left="-108" w:right="33"/>
              <w:jc w:val="both"/>
              <w:rPr>
                <w:rFonts w:ascii="Baltica" w:hAnsi="Baltica"/>
                <w:bCs/>
                <w:i/>
                <w:iCs/>
                <w:sz w:val="14"/>
                <w:szCs w:val="14"/>
                <w:lang w:val="en-US"/>
              </w:rPr>
            </w:pPr>
          </w:p>
          <w:p w14:paraId="14D274DD" w14:textId="77777777" w:rsidR="00FF0E3C" w:rsidRPr="00E306B7" w:rsidRDefault="00FF0E3C" w:rsidP="00E306B7">
            <w:pPr>
              <w:tabs>
                <w:tab w:val="right" w:pos="7655"/>
              </w:tabs>
              <w:spacing w:before="60"/>
              <w:ind w:left="-108" w:right="33"/>
              <w:jc w:val="both"/>
              <w:rPr>
                <w:rFonts w:ascii="Baltica" w:hAnsi="Baltica"/>
                <w:bCs/>
                <w:sz w:val="14"/>
                <w:szCs w:val="14"/>
                <w:lang w:val="en-US"/>
              </w:rPr>
            </w:pPr>
          </w:p>
        </w:tc>
        <w:tc>
          <w:tcPr>
            <w:tcW w:w="6096" w:type="dxa"/>
            <w:vMerge/>
          </w:tcPr>
          <w:p w14:paraId="68D9F83C" w14:textId="77777777" w:rsidR="00953208" w:rsidRPr="00E306B7" w:rsidRDefault="00953208" w:rsidP="00E306B7">
            <w:pPr>
              <w:tabs>
                <w:tab w:val="right" w:pos="7655"/>
              </w:tabs>
              <w:jc w:val="both"/>
              <w:rPr>
                <w:rFonts w:ascii="Baltica" w:hAnsi="Baltica"/>
                <w:bCs/>
              </w:rPr>
            </w:pPr>
          </w:p>
        </w:tc>
      </w:tr>
      <w:tr w:rsidR="00D37F0D" w:rsidRPr="00E306B7" w14:paraId="749E773A" w14:textId="77777777" w:rsidTr="00D0117A">
        <w:trPr>
          <w:trHeight w:val="657"/>
          <w:jc w:val="center"/>
        </w:trPr>
        <w:tc>
          <w:tcPr>
            <w:tcW w:w="2127" w:type="dxa"/>
          </w:tcPr>
          <w:p w14:paraId="77B15C8E" w14:textId="77777777" w:rsidR="00D37F0D" w:rsidRPr="00E306B7" w:rsidRDefault="0055784A" w:rsidP="00E306B7">
            <w:pPr>
              <w:tabs>
                <w:tab w:val="right" w:pos="7655"/>
              </w:tabs>
              <w:ind w:left="-108" w:right="33"/>
              <w:jc w:val="both"/>
              <w:rPr>
                <w:rFonts w:ascii="Baltica" w:hAnsi="Baltica"/>
                <w:bCs/>
                <w:sz w:val="16"/>
                <w:szCs w:val="16"/>
                <w:lang w:val="en-US"/>
              </w:rPr>
            </w:pPr>
            <w:r w:rsidRPr="00E306B7">
              <w:rPr>
                <w:rFonts w:ascii="Baltica" w:hAnsi="Baltica"/>
                <w:bCs/>
                <w:sz w:val="16"/>
                <w:szCs w:val="16"/>
                <w:lang w:val="en-US"/>
              </w:rPr>
              <w:t>Article History :</w:t>
            </w:r>
          </w:p>
          <w:p w14:paraId="6A38A540" w14:textId="77777777" w:rsidR="00C02049" w:rsidRPr="00E306B7" w:rsidRDefault="00C02049" w:rsidP="004A5104">
            <w:pPr>
              <w:tabs>
                <w:tab w:val="right" w:pos="7655"/>
              </w:tabs>
              <w:ind w:left="-108" w:right="33"/>
              <w:jc w:val="both"/>
              <w:rPr>
                <w:rFonts w:ascii="Baltica" w:hAnsi="Baltica"/>
                <w:bCs/>
                <w:sz w:val="14"/>
                <w:szCs w:val="14"/>
                <w:lang w:val="en-US"/>
              </w:rPr>
            </w:pPr>
            <w:r w:rsidRPr="00E306B7">
              <w:rPr>
                <w:rFonts w:ascii="Baltica" w:hAnsi="Baltica"/>
                <w:bCs/>
                <w:sz w:val="14"/>
                <w:szCs w:val="14"/>
                <w:lang w:val="en-US"/>
              </w:rPr>
              <w:t xml:space="preserve">Submission : </w:t>
            </w:r>
          </w:p>
          <w:p w14:paraId="1A287739" w14:textId="77777777" w:rsidR="00EA200C" w:rsidRPr="00E306B7" w:rsidRDefault="00EA200C" w:rsidP="00E306B7">
            <w:pPr>
              <w:tabs>
                <w:tab w:val="right" w:pos="7655"/>
              </w:tabs>
              <w:ind w:left="-108" w:right="33"/>
              <w:jc w:val="both"/>
              <w:rPr>
                <w:rFonts w:ascii="Baltica" w:hAnsi="Baltica"/>
                <w:bCs/>
                <w:sz w:val="16"/>
                <w:szCs w:val="16"/>
                <w:lang w:val="en-US"/>
              </w:rPr>
            </w:pPr>
          </w:p>
          <w:p w14:paraId="1D72798F" w14:textId="77777777" w:rsidR="00EA200C" w:rsidRPr="00E306B7" w:rsidRDefault="00EA200C" w:rsidP="00E306B7">
            <w:pPr>
              <w:tabs>
                <w:tab w:val="right" w:pos="7655"/>
              </w:tabs>
              <w:ind w:left="-108" w:right="33"/>
              <w:jc w:val="both"/>
              <w:rPr>
                <w:rFonts w:ascii="Baltica" w:hAnsi="Baltica"/>
                <w:bCs/>
                <w:sz w:val="16"/>
                <w:szCs w:val="16"/>
                <w:lang w:val="en-US"/>
              </w:rPr>
            </w:pPr>
          </w:p>
        </w:tc>
        <w:tc>
          <w:tcPr>
            <w:tcW w:w="6096" w:type="dxa"/>
            <w:vMerge/>
          </w:tcPr>
          <w:p w14:paraId="4BAE3119" w14:textId="77777777" w:rsidR="00D37F0D" w:rsidRPr="00E306B7" w:rsidRDefault="00D37F0D" w:rsidP="00E306B7">
            <w:pPr>
              <w:tabs>
                <w:tab w:val="right" w:pos="7655"/>
              </w:tabs>
              <w:jc w:val="both"/>
              <w:rPr>
                <w:rFonts w:ascii="Baltica" w:hAnsi="Baltica"/>
                <w:bCs/>
              </w:rPr>
            </w:pPr>
          </w:p>
        </w:tc>
      </w:tr>
      <w:tr w:rsidR="00D37F0D" w:rsidRPr="00E306B7" w14:paraId="61687001" w14:textId="77777777" w:rsidTr="00D0117A">
        <w:trPr>
          <w:trHeight w:val="657"/>
          <w:jc w:val="center"/>
        </w:trPr>
        <w:tc>
          <w:tcPr>
            <w:tcW w:w="2127" w:type="dxa"/>
          </w:tcPr>
          <w:p w14:paraId="7E50E287" w14:textId="77777777" w:rsidR="00D55C9A" w:rsidRPr="00E306B7" w:rsidRDefault="00D55C9A" w:rsidP="00E306B7">
            <w:pPr>
              <w:tabs>
                <w:tab w:val="right" w:pos="7655"/>
              </w:tabs>
              <w:ind w:left="-108" w:right="33"/>
              <w:jc w:val="both"/>
              <w:rPr>
                <w:rFonts w:ascii="Baltica" w:hAnsi="Baltica"/>
                <w:bCs/>
                <w:sz w:val="16"/>
                <w:szCs w:val="16"/>
                <w:lang w:val="en-US"/>
              </w:rPr>
            </w:pPr>
            <w:r w:rsidRPr="00E306B7">
              <w:rPr>
                <w:rFonts w:ascii="Baltica" w:hAnsi="Baltica"/>
                <w:bCs/>
                <w:sz w:val="16"/>
                <w:szCs w:val="16"/>
                <w:lang w:val="en-US"/>
              </w:rPr>
              <w:t>Keyword</w:t>
            </w:r>
            <w:r w:rsidR="004A5104">
              <w:rPr>
                <w:rFonts w:ascii="Baltica" w:hAnsi="Baltica"/>
                <w:bCs/>
                <w:sz w:val="16"/>
                <w:szCs w:val="16"/>
                <w:lang w:val="en-US"/>
              </w:rPr>
              <w:t>s</w:t>
            </w:r>
            <w:r w:rsidRPr="00E306B7">
              <w:rPr>
                <w:rFonts w:ascii="Baltica" w:hAnsi="Baltica"/>
                <w:bCs/>
                <w:sz w:val="16"/>
                <w:szCs w:val="16"/>
                <w:lang w:val="en-US"/>
              </w:rPr>
              <w:t xml:space="preserve"> : </w:t>
            </w:r>
          </w:p>
          <w:p w14:paraId="000F5BFE" w14:textId="77777777" w:rsidR="00D55C9A" w:rsidRPr="00E306B7" w:rsidRDefault="004A5104" w:rsidP="00E306B7">
            <w:pPr>
              <w:tabs>
                <w:tab w:val="right" w:pos="7655"/>
              </w:tabs>
              <w:ind w:left="-108" w:right="33"/>
              <w:jc w:val="both"/>
              <w:rPr>
                <w:rFonts w:ascii="Baltica" w:hAnsi="Baltica"/>
                <w:bCs/>
                <w:sz w:val="16"/>
                <w:szCs w:val="16"/>
                <w:lang w:val="en-US"/>
              </w:rPr>
            </w:pPr>
            <w:r w:rsidRPr="004A5104">
              <w:rPr>
                <w:rFonts w:ascii="Baltica" w:hAnsi="Baltica"/>
                <w:bCs/>
                <w:sz w:val="16"/>
                <w:szCs w:val="16"/>
                <w:lang w:val="en-US"/>
              </w:rPr>
              <w:t>Multiculturalism, Pluralism, Gender equality, human identity.</w:t>
            </w:r>
          </w:p>
          <w:p w14:paraId="6848D7FE" w14:textId="77777777" w:rsidR="00D55C9A" w:rsidRPr="00E306B7" w:rsidRDefault="00D55C9A" w:rsidP="00E306B7">
            <w:pPr>
              <w:tabs>
                <w:tab w:val="right" w:pos="7655"/>
              </w:tabs>
              <w:ind w:left="-108" w:right="33"/>
              <w:jc w:val="both"/>
              <w:rPr>
                <w:rFonts w:ascii="Baltica" w:hAnsi="Baltica"/>
                <w:bCs/>
                <w:sz w:val="16"/>
                <w:szCs w:val="16"/>
                <w:lang w:val="en-US"/>
              </w:rPr>
            </w:pPr>
          </w:p>
          <w:p w14:paraId="4D93185F" w14:textId="77777777" w:rsidR="00D37F0D" w:rsidRPr="00E306B7" w:rsidRDefault="00D37F0D" w:rsidP="00E306B7">
            <w:pPr>
              <w:tabs>
                <w:tab w:val="right" w:pos="7655"/>
              </w:tabs>
              <w:ind w:left="-112" w:right="33"/>
              <w:jc w:val="both"/>
              <w:rPr>
                <w:rFonts w:ascii="Baltica" w:hAnsi="Baltica"/>
                <w:bCs/>
                <w:sz w:val="16"/>
                <w:szCs w:val="16"/>
                <w:lang w:val="en-US"/>
              </w:rPr>
            </w:pPr>
          </w:p>
        </w:tc>
        <w:tc>
          <w:tcPr>
            <w:tcW w:w="6096" w:type="dxa"/>
            <w:vMerge/>
          </w:tcPr>
          <w:p w14:paraId="1F1AC79C" w14:textId="77777777" w:rsidR="00D37F0D" w:rsidRPr="00E306B7" w:rsidRDefault="00D37F0D" w:rsidP="00E306B7">
            <w:pPr>
              <w:tabs>
                <w:tab w:val="right" w:pos="7655"/>
              </w:tabs>
              <w:jc w:val="both"/>
              <w:rPr>
                <w:rFonts w:ascii="Baltica" w:hAnsi="Baltica"/>
                <w:bCs/>
              </w:rPr>
            </w:pPr>
          </w:p>
        </w:tc>
      </w:tr>
    </w:tbl>
    <w:p w14:paraId="7E9DC960" w14:textId="77777777" w:rsidR="005E57E0" w:rsidRPr="00E306B7" w:rsidRDefault="005E57E0" w:rsidP="00E306B7">
      <w:pPr>
        <w:tabs>
          <w:tab w:val="right" w:pos="7655"/>
        </w:tabs>
        <w:jc w:val="both"/>
        <w:rPr>
          <w:rFonts w:ascii="Baltica" w:hAnsi="Baltica"/>
          <w:bCs/>
        </w:rPr>
      </w:pPr>
    </w:p>
    <w:p w14:paraId="0643611D" w14:textId="77777777" w:rsidR="00A1485D" w:rsidRPr="00E306B7" w:rsidRDefault="00A1485D" w:rsidP="00E306B7">
      <w:pPr>
        <w:pStyle w:val="abstrak"/>
        <w:spacing w:before="120" w:after="40"/>
        <w:ind w:left="0"/>
        <w:rPr>
          <w:rFonts w:ascii="Garamond" w:hAnsi="Garamond"/>
          <w:bCs/>
          <w:sz w:val="24"/>
        </w:rPr>
        <w:sectPr w:rsidR="00A1485D" w:rsidRPr="00E306B7" w:rsidSect="00915B76">
          <w:type w:val="continuous"/>
          <w:pgSz w:w="11909" w:h="16834" w:code="9"/>
          <w:pgMar w:top="1701" w:right="1701" w:bottom="1134" w:left="1701" w:header="720" w:footer="811" w:gutter="0"/>
          <w:cols w:space="720"/>
          <w:titlePg/>
          <w:docGrid w:linePitch="360"/>
        </w:sectPr>
      </w:pPr>
    </w:p>
    <w:p w14:paraId="61F1451D" w14:textId="77777777" w:rsidR="00682342" w:rsidRDefault="00682342" w:rsidP="00E306B7">
      <w:pPr>
        <w:pStyle w:val="BodyText"/>
        <w:spacing w:line="240" w:lineRule="auto"/>
        <w:ind w:right="-38" w:firstLine="0"/>
        <w:rPr>
          <w:rFonts w:ascii="Baltica" w:hAnsi="Baltica"/>
          <w:b/>
          <w:sz w:val="24"/>
          <w:szCs w:val="24"/>
          <w:lang w:val="id-ID"/>
        </w:rPr>
      </w:pPr>
    </w:p>
    <w:p w14:paraId="7FF5507C" w14:textId="77777777" w:rsidR="00682342" w:rsidRDefault="00682342" w:rsidP="00E306B7">
      <w:pPr>
        <w:pStyle w:val="BodyText"/>
        <w:spacing w:line="240" w:lineRule="auto"/>
        <w:ind w:right="-38" w:firstLine="0"/>
        <w:rPr>
          <w:rFonts w:ascii="Baltica" w:hAnsi="Baltica"/>
          <w:b/>
          <w:sz w:val="24"/>
          <w:szCs w:val="24"/>
          <w:lang w:val="id-ID"/>
        </w:rPr>
      </w:pPr>
    </w:p>
    <w:p w14:paraId="011D94EB" w14:textId="77777777" w:rsidR="00682342" w:rsidRDefault="00682342" w:rsidP="00E306B7">
      <w:pPr>
        <w:pStyle w:val="BodyText"/>
        <w:spacing w:line="240" w:lineRule="auto"/>
        <w:ind w:right="-38" w:firstLine="0"/>
        <w:rPr>
          <w:rFonts w:ascii="Baltica" w:hAnsi="Baltica"/>
          <w:b/>
          <w:sz w:val="24"/>
          <w:szCs w:val="24"/>
          <w:lang w:val="id-ID"/>
        </w:rPr>
      </w:pPr>
    </w:p>
    <w:p w14:paraId="66E6B630" w14:textId="77777777" w:rsidR="00682342" w:rsidRDefault="00682342" w:rsidP="00E306B7">
      <w:pPr>
        <w:pStyle w:val="BodyText"/>
        <w:spacing w:line="240" w:lineRule="auto"/>
        <w:ind w:right="-38" w:firstLine="0"/>
        <w:rPr>
          <w:rFonts w:ascii="Baltica" w:hAnsi="Baltica"/>
          <w:b/>
          <w:sz w:val="24"/>
          <w:szCs w:val="24"/>
          <w:lang w:val="id-ID"/>
        </w:rPr>
      </w:pPr>
    </w:p>
    <w:p w14:paraId="3BE83FD5" w14:textId="77777777" w:rsidR="00682342" w:rsidRDefault="00682342" w:rsidP="00E306B7">
      <w:pPr>
        <w:pStyle w:val="BodyText"/>
        <w:spacing w:line="240" w:lineRule="auto"/>
        <w:ind w:right="-38" w:firstLine="0"/>
        <w:rPr>
          <w:rFonts w:ascii="Baltica" w:hAnsi="Baltica"/>
          <w:b/>
          <w:sz w:val="24"/>
          <w:szCs w:val="24"/>
          <w:lang w:val="id-ID"/>
        </w:rPr>
      </w:pPr>
    </w:p>
    <w:p w14:paraId="57E59F00" w14:textId="77777777" w:rsidR="00682342" w:rsidRDefault="00682342" w:rsidP="00E306B7">
      <w:pPr>
        <w:pStyle w:val="BodyText"/>
        <w:spacing w:line="240" w:lineRule="auto"/>
        <w:ind w:right="-38" w:firstLine="0"/>
        <w:rPr>
          <w:rFonts w:ascii="Baltica" w:hAnsi="Baltica"/>
          <w:b/>
          <w:sz w:val="24"/>
          <w:szCs w:val="24"/>
          <w:lang w:val="id-ID"/>
        </w:rPr>
      </w:pPr>
    </w:p>
    <w:p w14:paraId="1F11ADED" w14:textId="77777777" w:rsidR="00682342" w:rsidRDefault="00682342" w:rsidP="00E306B7">
      <w:pPr>
        <w:pStyle w:val="BodyText"/>
        <w:spacing w:line="240" w:lineRule="auto"/>
        <w:ind w:right="-38" w:firstLine="0"/>
        <w:rPr>
          <w:rFonts w:ascii="Baltica" w:hAnsi="Baltica"/>
          <w:b/>
          <w:sz w:val="24"/>
          <w:szCs w:val="24"/>
          <w:lang w:val="id-ID"/>
        </w:rPr>
      </w:pPr>
    </w:p>
    <w:p w14:paraId="722B0C53" w14:textId="77777777" w:rsidR="00682342" w:rsidRDefault="00682342" w:rsidP="00E306B7">
      <w:pPr>
        <w:pStyle w:val="BodyText"/>
        <w:spacing w:line="240" w:lineRule="auto"/>
        <w:ind w:right="-38" w:firstLine="0"/>
        <w:rPr>
          <w:rFonts w:ascii="Baltica" w:hAnsi="Baltica"/>
          <w:b/>
          <w:sz w:val="24"/>
          <w:szCs w:val="24"/>
          <w:lang w:val="id-ID"/>
        </w:rPr>
      </w:pPr>
    </w:p>
    <w:p w14:paraId="7884D066" w14:textId="167CD657" w:rsidR="005E2303" w:rsidRPr="00E306B7" w:rsidRDefault="005E2303" w:rsidP="00E306B7">
      <w:pPr>
        <w:pStyle w:val="BodyText"/>
        <w:spacing w:line="240" w:lineRule="auto"/>
        <w:ind w:right="-38" w:firstLine="0"/>
        <w:rPr>
          <w:rFonts w:ascii="Baltica" w:hAnsi="Baltica"/>
          <w:bCs/>
          <w:sz w:val="24"/>
          <w:szCs w:val="24"/>
        </w:rPr>
      </w:pPr>
      <w:r w:rsidRPr="004B3FBC">
        <w:rPr>
          <w:rFonts w:ascii="Baltica" w:hAnsi="Baltica"/>
          <w:b/>
          <w:sz w:val="24"/>
          <w:szCs w:val="24"/>
        </w:rPr>
        <w:t>Background</w:t>
      </w:r>
    </w:p>
    <w:p w14:paraId="1A3BC9D3" w14:textId="77777777" w:rsidR="00BB5295" w:rsidRPr="005838EB" w:rsidRDefault="00BB5295" w:rsidP="005838EB">
      <w:pPr>
        <w:pStyle w:val="BodyText"/>
        <w:spacing w:line="276" w:lineRule="auto"/>
        <w:ind w:firstLine="567"/>
        <w:rPr>
          <w:rFonts w:ascii="Baltica" w:hAnsi="Baltica"/>
          <w:bCs/>
          <w:sz w:val="24"/>
          <w:szCs w:val="24"/>
          <w:lang w:val="en"/>
        </w:rPr>
      </w:pPr>
      <w:r w:rsidRPr="005838EB">
        <w:rPr>
          <w:rFonts w:ascii="Baltica" w:hAnsi="Baltica"/>
          <w:bCs/>
          <w:sz w:val="24"/>
          <w:szCs w:val="24"/>
          <w:lang w:val="en"/>
        </w:rPr>
        <w:t>In general, multiculturalism is understood as a perspective on diversity that recognizes and accepts diversity as equals, both individually and culturally, whether ethnic, cultural, gender, linguistic, and so on, with the aim of increasing human dignity and worth.</w:t>
      </w:r>
      <w:r w:rsidRPr="005838EB">
        <w:rPr>
          <w:rFonts w:ascii="Baltica" w:hAnsi="Baltica"/>
          <w:bCs/>
          <w:sz w:val="24"/>
          <w:szCs w:val="24"/>
          <w:vertAlign w:val="superscript"/>
          <w:lang w:val="en"/>
        </w:rPr>
        <w:footnoteReference w:id="1"/>
      </w:r>
    </w:p>
    <w:p w14:paraId="02BA655E" w14:textId="77777777" w:rsidR="00BB5295" w:rsidRPr="005838EB" w:rsidRDefault="00BB5295" w:rsidP="005838EB">
      <w:pPr>
        <w:pStyle w:val="BodyText"/>
        <w:tabs>
          <w:tab w:val="left" w:pos="567"/>
        </w:tabs>
        <w:spacing w:line="276" w:lineRule="auto"/>
        <w:ind w:firstLine="567"/>
        <w:rPr>
          <w:rFonts w:ascii="Baltica" w:hAnsi="Baltica"/>
          <w:bCs/>
          <w:sz w:val="24"/>
          <w:szCs w:val="24"/>
          <w:lang w:val="en"/>
        </w:rPr>
      </w:pPr>
      <w:r w:rsidRPr="005838EB">
        <w:rPr>
          <w:rFonts w:ascii="Baltica" w:hAnsi="Baltica"/>
          <w:bCs/>
          <w:sz w:val="24"/>
          <w:szCs w:val="24"/>
          <w:lang w:val="en"/>
        </w:rPr>
        <w:t>If you pay close attention, the concept of multiculturalism is not at odds with the basics of Islamic teachings, because the basics of Islamic teachings lead to universal human values, such as justice, equality, freedom, and so on.</w:t>
      </w:r>
      <w:r w:rsidRPr="005838EB">
        <w:rPr>
          <w:rFonts w:ascii="Baltica" w:hAnsi="Baltica"/>
          <w:bCs/>
          <w:sz w:val="24"/>
          <w:szCs w:val="24"/>
          <w:vertAlign w:val="superscript"/>
          <w:lang w:val="en"/>
        </w:rPr>
        <w:footnoteReference w:id="2"/>
      </w:r>
      <w:r w:rsidRPr="005838EB">
        <w:rPr>
          <w:rFonts w:ascii="Baltica" w:hAnsi="Baltica"/>
          <w:bCs/>
          <w:sz w:val="24"/>
          <w:szCs w:val="24"/>
          <w:lang w:val="en"/>
        </w:rPr>
        <w:t xml:space="preserve"> According to Budy Munawar Rachman, Islam is the same and congruent with universal human values. Therefore, pluralism or multiculturalism has a legitimate place in the Islamic religion.</w:t>
      </w:r>
      <w:r w:rsidRPr="005838EB">
        <w:rPr>
          <w:rFonts w:ascii="Baltica" w:hAnsi="Baltica"/>
          <w:bCs/>
          <w:sz w:val="24"/>
          <w:szCs w:val="24"/>
          <w:vertAlign w:val="superscript"/>
          <w:lang w:val="en"/>
        </w:rPr>
        <w:footnoteReference w:id="3"/>
      </w:r>
    </w:p>
    <w:p w14:paraId="43CF8617" w14:textId="77777777" w:rsidR="00BB5295" w:rsidRPr="005838EB" w:rsidRDefault="00BB5295" w:rsidP="005838EB">
      <w:pPr>
        <w:pStyle w:val="BodyText"/>
        <w:spacing w:line="276" w:lineRule="auto"/>
        <w:ind w:firstLine="567"/>
        <w:rPr>
          <w:rFonts w:ascii="Baltica" w:hAnsi="Baltica"/>
          <w:bCs/>
          <w:sz w:val="28"/>
          <w:szCs w:val="28"/>
          <w:lang w:val="id-ID"/>
        </w:rPr>
      </w:pPr>
      <w:r w:rsidRPr="005838EB">
        <w:rPr>
          <w:rFonts w:ascii="Baltica" w:hAnsi="Baltica"/>
          <w:bCs/>
          <w:sz w:val="24"/>
          <w:szCs w:val="24"/>
          <w:lang w:val="en"/>
        </w:rPr>
        <w:t xml:space="preserve">Based on the author's observations, the Qur'an contains messages calling for building cooperation, mutual respect, tolerance and appreciation, a willingness to accept diversity, reconciliation between people, and peaceful coexistence between cultural groups, based on the principles of justice, equality and the </w:t>
      </w:r>
      <w:r w:rsidRPr="005838EB">
        <w:rPr>
          <w:rFonts w:ascii="Baltica" w:hAnsi="Baltica"/>
          <w:bCs/>
          <w:sz w:val="24"/>
          <w:szCs w:val="24"/>
          <w:lang w:val="id-ID"/>
        </w:rPr>
        <w:t xml:space="preserve">other </w:t>
      </w:r>
      <w:r w:rsidRPr="005838EB">
        <w:rPr>
          <w:rFonts w:ascii="Baltica" w:hAnsi="Baltica"/>
          <w:bCs/>
          <w:sz w:val="24"/>
          <w:szCs w:val="24"/>
          <w:lang w:val="en"/>
        </w:rPr>
        <w:t xml:space="preserve">principles of multiculturalism. </w:t>
      </w:r>
    </w:p>
    <w:p w14:paraId="0B57EA04" w14:textId="77777777" w:rsidR="00BB5295" w:rsidRPr="005838EB" w:rsidRDefault="00BB5295" w:rsidP="005838EB">
      <w:pPr>
        <w:pStyle w:val="BodyText"/>
        <w:spacing w:line="276" w:lineRule="auto"/>
        <w:ind w:firstLine="567"/>
        <w:rPr>
          <w:rFonts w:ascii="Baltica" w:hAnsi="Baltica"/>
          <w:bCs/>
          <w:sz w:val="24"/>
          <w:szCs w:val="24"/>
          <w:lang w:val="id-ID"/>
        </w:rPr>
      </w:pPr>
      <w:r w:rsidRPr="005838EB">
        <w:rPr>
          <w:rFonts w:ascii="Baltica" w:hAnsi="Baltica"/>
          <w:bCs/>
          <w:sz w:val="24"/>
          <w:szCs w:val="24"/>
          <w:lang w:val="id-ID"/>
        </w:rPr>
        <w:t>The Qur'an states emphatically that "humans were created from men and women in tribes and nations to know or respect each other, they are equal before God, except for the most devout."</w:t>
      </w:r>
      <w:r w:rsidRPr="005838EB">
        <w:rPr>
          <w:rFonts w:ascii="Baltica" w:hAnsi="Baltica"/>
          <w:bCs/>
          <w:sz w:val="24"/>
          <w:szCs w:val="24"/>
          <w:vertAlign w:val="superscript"/>
          <w:lang w:val="id-ID"/>
        </w:rPr>
        <w:footnoteReference w:id="4"/>
      </w:r>
      <w:r w:rsidRPr="005838EB">
        <w:rPr>
          <w:rFonts w:ascii="Baltica" w:hAnsi="Baltica"/>
          <w:bCs/>
          <w:sz w:val="24"/>
          <w:szCs w:val="24"/>
          <w:lang w:val="id-ID"/>
        </w:rPr>
        <w:t xml:space="preserve"> In another verse it is also explained that Allah glorified the children of Adam (without exception), they were placed on land and in the sea, given good provisions, and given priority over other creatures.</w:t>
      </w:r>
      <w:r w:rsidRPr="005838EB">
        <w:rPr>
          <w:rFonts w:ascii="Baltica" w:hAnsi="Baltica"/>
          <w:bCs/>
          <w:sz w:val="24"/>
          <w:szCs w:val="24"/>
          <w:vertAlign w:val="superscript"/>
          <w:lang w:val="id-ID"/>
        </w:rPr>
        <w:footnoteReference w:id="5"/>
      </w:r>
      <w:r w:rsidRPr="005838EB">
        <w:rPr>
          <w:rFonts w:ascii="Baltica" w:hAnsi="Baltica"/>
          <w:bCs/>
          <w:sz w:val="24"/>
          <w:szCs w:val="24"/>
          <w:lang w:val="id-ID"/>
        </w:rPr>
        <w:t xml:space="preserve"> Allah also emphasized that "if Allah had willed, he would have made humans one people, (but Allah does not desire that), in fact Allah will test you based on whatever is bestowed on you, and then compete in terms of virtue."</w:t>
      </w:r>
      <w:r w:rsidRPr="005838EB">
        <w:rPr>
          <w:rFonts w:ascii="Baltica" w:hAnsi="Baltica"/>
          <w:bCs/>
          <w:sz w:val="24"/>
          <w:szCs w:val="24"/>
          <w:vertAlign w:val="superscript"/>
          <w:lang w:val="id-ID"/>
        </w:rPr>
        <w:footnoteReference w:id="6"/>
      </w:r>
    </w:p>
    <w:p w14:paraId="46B954C6" w14:textId="77777777" w:rsidR="00BB5295" w:rsidRPr="005838EB" w:rsidRDefault="00BB5295" w:rsidP="005838EB">
      <w:pPr>
        <w:pStyle w:val="BodyText"/>
        <w:spacing w:line="276" w:lineRule="auto"/>
        <w:ind w:firstLine="567"/>
        <w:rPr>
          <w:rFonts w:ascii="Baltica" w:hAnsi="Baltica"/>
          <w:bCs/>
          <w:sz w:val="24"/>
          <w:szCs w:val="24"/>
          <w:lang w:val="id-ID"/>
        </w:rPr>
      </w:pPr>
      <w:r w:rsidRPr="005838EB">
        <w:rPr>
          <w:rFonts w:ascii="Baltica" w:hAnsi="Baltica"/>
          <w:bCs/>
          <w:sz w:val="24"/>
          <w:szCs w:val="24"/>
          <w:lang w:val="id-ID"/>
        </w:rPr>
        <w:t>From these excerpts from several verses, it seems that an initial conclusion can be drawn that the Qur'an contains basic teachings about multiculturalism, namely by explaining that diversity among human beings is sunnatullah (God's will) which cannot be contested. Clearly the verses above also show that in this diversity there is no hierarchy of identity, they are still seen as the same and equal, and they are glorified regardless of who they are, from which identity and from what tribe. Thus, Islam calls on all human beings towards the common goal of human unity without distinction of race, skin color, ethnicity, culture, including religion. This means that racial domination and discrimination in any name are forces that conflict with monotheism, and are therefore perceived as polytheism and at the same time crimes against humanity.</w:t>
      </w:r>
    </w:p>
    <w:p w14:paraId="4EF6080B" w14:textId="77777777" w:rsidR="00BB5295" w:rsidRPr="005838EB" w:rsidRDefault="00BB5295" w:rsidP="005838EB">
      <w:pPr>
        <w:pStyle w:val="BodyText"/>
        <w:spacing w:line="276" w:lineRule="auto"/>
        <w:ind w:firstLine="567"/>
        <w:rPr>
          <w:rFonts w:ascii="Baltica" w:hAnsi="Baltica"/>
          <w:bCs/>
          <w:sz w:val="24"/>
          <w:szCs w:val="24"/>
          <w:lang w:val="id-ID"/>
        </w:rPr>
      </w:pPr>
      <w:r w:rsidRPr="005838EB">
        <w:rPr>
          <w:rFonts w:ascii="Baltica" w:hAnsi="Baltica"/>
          <w:bCs/>
          <w:sz w:val="24"/>
          <w:szCs w:val="24"/>
          <w:lang w:val="en"/>
        </w:rPr>
        <w:t xml:space="preserve">However, we also cannot deny other points of view regarding the understanding of verses relating to the idea of </w:t>
      </w:r>
      <w:r w:rsidRPr="005838EB">
        <w:rPr>
          <w:bCs/>
          <w:sz w:val="24"/>
          <w:szCs w:val="24"/>
          <w:lang w:val="en"/>
        </w:rPr>
        <w:t>​​</w:t>
      </w:r>
      <w:r w:rsidRPr="005838EB">
        <w:rPr>
          <w:rFonts w:ascii="Baltica" w:hAnsi="Baltica"/>
          <w:bCs/>
          <w:sz w:val="24"/>
          <w:szCs w:val="24"/>
          <w:lang w:val="en"/>
        </w:rPr>
        <w:t xml:space="preserve">multiculturalism. Because apart </w:t>
      </w:r>
      <w:r w:rsidRPr="005838EB">
        <w:rPr>
          <w:rFonts w:ascii="Baltica" w:hAnsi="Baltica"/>
          <w:bCs/>
          <w:sz w:val="24"/>
          <w:szCs w:val="24"/>
          <w:lang w:val="en"/>
        </w:rPr>
        <w:lastRenderedPageBreak/>
        <w:t>from the verses of the Koran which contain the basic teachings of multiculturalism, the Koran also contains verses which do not seem to support the principles of multiculturalism. In other words, the Koran also contains certain verses which are often used as a basis for certain Islamic groups to reject pluralism or multiculturalism. This is as stated in the verse of the Qur'an which states "do not make infidels (non-Muslims) your leaders".</w:t>
      </w:r>
      <w:r w:rsidRPr="005838EB">
        <w:rPr>
          <w:rFonts w:ascii="Baltica" w:hAnsi="Baltica"/>
          <w:bCs/>
          <w:sz w:val="24"/>
          <w:szCs w:val="24"/>
          <w:vertAlign w:val="superscript"/>
          <w:lang w:val="en"/>
        </w:rPr>
        <w:footnoteReference w:id="7"/>
      </w:r>
      <w:r w:rsidRPr="005838EB">
        <w:rPr>
          <w:rFonts w:ascii="Baltica" w:hAnsi="Baltica"/>
          <w:bCs/>
          <w:sz w:val="24"/>
          <w:szCs w:val="24"/>
          <w:lang w:val="en"/>
        </w:rPr>
        <w:t xml:space="preserve"> In another verse it is also stated "The Messenger of Allah and his followers were very harsh towards disbelievers (Non-Muslims) and gentle towards fellow believers."</w:t>
      </w:r>
      <w:r w:rsidRPr="005838EB">
        <w:rPr>
          <w:rFonts w:ascii="Baltica" w:hAnsi="Baltica"/>
          <w:bCs/>
          <w:sz w:val="24"/>
          <w:szCs w:val="24"/>
          <w:vertAlign w:val="superscript"/>
          <w:lang w:val="en"/>
        </w:rPr>
        <w:footnoteReference w:id="8"/>
      </w:r>
      <w:r w:rsidRPr="005838EB">
        <w:rPr>
          <w:rFonts w:ascii="Baltica" w:hAnsi="Baltica"/>
          <w:bCs/>
          <w:sz w:val="24"/>
          <w:szCs w:val="24"/>
          <w:lang w:val="en"/>
        </w:rPr>
        <w:t xml:space="preserve"> From these short excerpts of verses, it can also be concluded that in the Al-Qur'an there are also verses that do not seem to be in line with multiculturalism.</w:t>
      </w:r>
    </w:p>
    <w:p w14:paraId="4F9F7F36" w14:textId="77777777" w:rsidR="00BB5295" w:rsidRPr="005838EB" w:rsidRDefault="00BB5295" w:rsidP="005838EB">
      <w:pPr>
        <w:pStyle w:val="BodyText"/>
        <w:spacing w:line="276" w:lineRule="auto"/>
        <w:ind w:firstLine="567"/>
        <w:rPr>
          <w:rFonts w:ascii="Baltica" w:hAnsi="Baltica"/>
          <w:bCs/>
          <w:sz w:val="24"/>
          <w:szCs w:val="24"/>
          <w:lang w:val="en"/>
        </w:rPr>
      </w:pPr>
      <w:r w:rsidRPr="005838EB">
        <w:rPr>
          <w:rFonts w:ascii="Baltica" w:hAnsi="Baltica"/>
          <w:bCs/>
          <w:sz w:val="24"/>
          <w:szCs w:val="24"/>
          <w:lang w:val="en"/>
        </w:rPr>
        <w:t xml:space="preserve">To understand the instructions of the Qur'an above, traditionally Muslims always refer to books of interpretation of the Qur'an written by exegetes in both the classical and modern periods, whether written in Arabic or Indonesian. or other languages. According to </w:t>
      </w:r>
      <w:proofErr w:type="spellStart"/>
      <w:r w:rsidRPr="005838EB">
        <w:rPr>
          <w:rFonts w:ascii="Baltica" w:hAnsi="Baltica"/>
          <w:bCs/>
          <w:sz w:val="24"/>
          <w:szCs w:val="24"/>
          <w:lang w:val="en"/>
        </w:rPr>
        <w:t>Muchlis</w:t>
      </w:r>
      <w:proofErr w:type="spellEnd"/>
      <w:r w:rsidRPr="005838EB">
        <w:rPr>
          <w:rFonts w:ascii="Baltica" w:hAnsi="Baltica"/>
          <w:bCs/>
          <w:sz w:val="24"/>
          <w:szCs w:val="24"/>
          <w:lang w:val="en"/>
        </w:rPr>
        <w:t xml:space="preserve"> Hanafi,</w:t>
      </w:r>
      <w:r w:rsidRPr="005838EB">
        <w:rPr>
          <w:rFonts w:ascii="Baltica" w:hAnsi="Baltica"/>
          <w:bCs/>
          <w:sz w:val="24"/>
          <w:szCs w:val="24"/>
          <w:vertAlign w:val="superscript"/>
          <w:lang w:val="en"/>
        </w:rPr>
        <w:footnoteReference w:id="9"/>
      </w:r>
      <w:r w:rsidRPr="005838EB">
        <w:rPr>
          <w:rFonts w:ascii="Baltica" w:hAnsi="Baltica"/>
          <w:bCs/>
          <w:sz w:val="24"/>
          <w:szCs w:val="24"/>
          <w:lang w:val="en"/>
        </w:rPr>
        <w:t xml:space="preserve"> Head of the Al-Qur'an Study Division of </w:t>
      </w:r>
      <w:proofErr w:type="spellStart"/>
      <w:r w:rsidRPr="005838EB">
        <w:rPr>
          <w:rFonts w:ascii="Baltica" w:hAnsi="Baltica"/>
          <w:bCs/>
          <w:sz w:val="24"/>
          <w:szCs w:val="24"/>
          <w:lang w:val="en"/>
        </w:rPr>
        <w:t>Lajnah</w:t>
      </w:r>
      <w:proofErr w:type="spellEnd"/>
      <w:r w:rsidRPr="005838EB">
        <w:rPr>
          <w:rFonts w:ascii="Baltica" w:hAnsi="Baltica"/>
          <w:bCs/>
          <w:sz w:val="24"/>
          <w:szCs w:val="24"/>
          <w:lang w:val="en"/>
        </w:rPr>
        <w:t xml:space="preserve"> </w:t>
      </w:r>
      <w:proofErr w:type="spellStart"/>
      <w:r w:rsidRPr="005838EB">
        <w:rPr>
          <w:rFonts w:ascii="Baltica" w:hAnsi="Baltica"/>
          <w:bCs/>
          <w:sz w:val="24"/>
          <w:szCs w:val="24"/>
          <w:lang w:val="en"/>
        </w:rPr>
        <w:t>Pentashih</w:t>
      </w:r>
      <w:proofErr w:type="spellEnd"/>
      <w:r w:rsidRPr="005838EB">
        <w:rPr>
          <w:rFonts w:ascii="Baltica" w:hAnsi="Baltica"/>
          <w:bCs/>
          <w:sz w:val="24"/>
          <w:szCs w:val="24"/>
          <w:lang w:val="en"/>
        </w:rPr>
        <w:t xml:space="preserve"> </w:t>
      </w:r>
      <w:proofErr w:type="spellStart"/>
      <w:r w:rsidRPr="005838EB">
        <w:rPr>
          <w:rFonts w:ascii="Baltica" w:hAnsi="Baltica"/>
          <w:bCs/>
          <w:sz w:val="24"/>
          <w:szCs w:val="24"/>
          <w:lang w:val="en"/>
        </w:rPr>
        <w:t>Mushaf</w:t>
      </w:r>
      <w:proofErr w:type="spellEnd"/>
      <w:r w:rsidRPr="005838EB">
        <w:rPr>
          <w:rFonts w:ascii="Baltica" w:hAnsi="Baltica"/>
          <w:bCs/>
          <w:sz w:val="24"/>
          <w:szCs w:val="24"/>
          <w:lang w:val="en"/>
        </w:rPr>
        <w:t xml:space="preserve"> Al-Qur'an, that the Indonesian people, because the majority do not understand Arabic, they rely more on Indonesian language interpretations to understand the content of the holy book, such as Tafsir Al- Qur'an published by the Indonesian Ministry of Religion, or other Indonesian language commentaries.</w:t>
      </w:r>
    </w:p>
    <w:p w14:paraId="34E02611" w14:textId="77777777" w:rsidR="00BB5295" w:rsidRPr="005838EB" w:rsidRDefault="00BB5295" w:rsidP="005838EB">
      <w:pPr>
        <w:pStyle w:val="BodyText"/>
        <w:spacing w:line="276" w:lineRule="auto"/>
        <w:ind w:firstLine="567"/>
        <w:rPr>
          <w:rFonts w:ascii="Baltica" w:hAnsi="Baltica"/>
          <w:bCs/>
          <w:sz w:val="24"/>
          <w:szCs w:val="24"/>
          <w:lang w:val="id-ID"/>
        </w:rPr>
      </w:pPr>
      <w:r w:rsidRPr="005838EB">
        <w:rPr>
          <w:rFonts w:ascii="Baltica" w:hAnsi="Baltica"/>
          <w:bCs/>
          <w:sz w:val="24"/>
          <w:szCs w:val="24"/>
          <w:lang w:val="en"/>
        </w:rPr>
        <w:t>Thus, the role of interpretation of the Koran</w:t>
      </w:r>
      <w:r w:rsidRPr="005838EB">
        <w:rPr>
          <w:rFonts w:ascii="Baltica" w:hAnsi="Baltica"/>
          <w:bCs/>
          <w:sz w:val="24"/>
          <w:szCs w:val="24"/>
          <w:vertAlign w:val="superscript"/>
          <w:lang w:val="en"/>
        </w:rPr>
        <w:footnoteReference w:id="10"/>
      </w:r>
      <w:r w:rsidRPr="005838EB">
        <w:rPr>
          <w:rFonts w:ascii="Baltica" w:hAnsi="Baltica"/>
          <w:bCs/>
          <w:sz w:val="24"/>
          <w:szCs w:val="24"/>
          <w:lang w:val="en"/>
        </w:rPr>
        <w:t xml:space="preserve"> is very central and strategic in the construction of Islamic thinking and understanding of Indonesian Muslims. "Understanding" which represents the meaning of the holy verses presented in the articulation of interpretation will have a significant influence on people's understanding patterns. Tafsir of the Qur'an which presents an "open" understanding and is filled with messages of tolerance, will relatively have an influence on understanding and a tolerant attitude for its readers. On the contrary, interpretations that tend to present a "closed" and intolerant understanding will relatively bring an intolerant understanding and attitude to their readers.</w:t>
      </w:r>
      <w:r w:rsidRPr="005838EB">
        <w:rPr>
          <w:rFonts w:ascii="Baltica" w:hAnsi="Baltica"/>
          <w:bCs/>
          <w:sz w:val="24"/>
          <w:szCs w:val="24"/>
          <w:vertAlign w:val="superscript"/>
          <w:lang w:val="en"/>
        </w:rPr>
        <w:footnoteReference w:id="11"/>
      </w:r>
      <w:r w:rsidRPr="005838EB">
        <w:rPr>
          <w:rFonts w:ascii="Baltica" w:hAnsi="Baltica"/>
          <w:bCs/>
          <w:sz w:val="24"/>
          <w:szCs w:val="24"/>
          <w:lang w:val="en"/>
        </w:rPr>
        <w:t xml:space="preserve"> On this basis, it is neither wrong nor true when accusations </w:t>
      </w:r>
      <w:r w:rsidRPr="005838EB">
        <w:rPr>
          <w:rFonts w:ascii="Baltica" w:hAnsi="Baltica"/>
          <w:bCs/>
          <w:sz w:val="24"/>
          <w:szCs w:val="24"/>
          <w:lang w:val="en"/>
        </w:rPr>
        <w:lastRenderedPageBreak/>
        <w:t xml:space="preserve">emerge from the chairman of the </w:t>
      </w:r>
      <w:proofErr w:type="spellStart"/>
      <w:r w:rsidRPr="005838EB">
        <w:rPr>
          <w:rFonts w:ascii="Baltica" w:hAnsi="Baltica"/>
          <w:bCs/>
          <w:sz w:val="24"/>
          <w:szCs w:val="24"/>
          <w:lang w:val="en"/>
        </w:rPr>
        <w:t>Lajnah</w:t>
      </w:r>
      <w:proofErr w:type="spellEnd"/>
      <w:r w:rsidRPr="005838EB">
        <w:rPr>
          <w:rFonts w:ascii="Baltica" w:hAnsi="Baltica"/>
          <w:bCs/>
          <w:sz w:val="24"/>
          <w:szCs w:val="24"/>
          <w:lang w:val="en"/>
        </w:rPr>
        <w:t xml:space="preserve"> </w:t>
      </w:r>
      <w:proofErr w:type="spellStart"/>
      <w:r w:rsidRPr="005838EB">
        <w:rPr>
          <w:rFonts w:ascii="Baltica" w:hAnsi="Baltica"/>
          <w:bCs/>
          <w:sz w:val="24"/>
          <w:szCs w:val="24"/>
          <w:lang w:val="en"/>
        </w:rPr>
        <w:t>Tanfîdziyah</w:t>
      </w:r>
      <w:proofErr w:type="spellEnd"/>
      <w:r w:rsidRPr="005838EB">
        <w:rPr>
          <w:rFonts w:ascii="Baltica" w:hAnsi="Baltica"/>
          <w:bCs/>
          <w:sz w:val="24"/>
          <w:szCs w:val="24"/>
          <w:lang w:val="en"/>
        </w:rPr>
        <w:t xml:space="preserve"> Majlis </w:t>
      </w:r>
      <w:proofErr w:type="spellStart"/>
      <w:r w:rsidRPr="005838EB">
        <w:rPr>
          <w:rFonts w:ascii="Baltica" w:hAnsi="Baltica"/>
          <w:bCs/>
          <w:sz w:val="24"/>
          <w:szCs w:val="24"/>
          <w:lang w:val="en"/>
        </w:rPr>
        <w:t>Mujahidîn</w:t>
      </w:r>
      <w:proofErr w:type="spellEnd"/>
      <w:r w:rsidRPr="005838EB">
        <w:rPr>
          <w:rFonts w:ascii="Baltica" w:hAnsi="Baltica"/>
          <w:bCs/>
          <w:sz w:val="24"/>
          <w:szCs w:val="24"/>
          <w:lang w:val="en"/>
        </w:rPr>
        <w:t xml:space="preserve">, </w:t>
      </w:r>
      <w:proofErr w:type="spellStart"/>
      <w:r w:rsidRPr="005838EB">
        <w:rPr>
          <w:rFonts w:ascii="Baltica" w:hAnsi="Baltica"/>
          <w:bCs/>
          <w:sz w:val="24"/>
          <w:szCs w:val="24"/>
          <w:lang w:val="en"/>
        </w:rPr>
        <w:t>Sofwan</w:t>
      </w:r>
      <w:proofErr w:type="spellEnd"/>
      <w:r w:rsidRPr="005838EB">
        <w:rPr>
          <w:rFonts w:ascii="Baltica" w:hAnsi="Baltica"/>
          <w:bCs/>
          <w:sz w:val="24"/>
          <w:szCs w:val="24"/>
          <w:lang w:val="en"/>
        </w:rPr>
        <w:t xml:space="preserve"> </w:t>
      </w:r>
      <w:proofErr w:type="spellStart"/>
      <w:r w:rsidRPr="005838EB">
        <w:rPr>
          <w:rFonts w:ascii="Baltica" w:hAnsi="Baltica"/>
          <w:bCs/>
          <w:sz w:val="24"/>
          <w:szCs w:val="24"/>
          <w:lang w:val="en"/>
        </w:rPr>
        <w:t>Awwas</w:t>
      </w:r>
      <w:proofErr w:type="spellEnd"/>
      <w:r w:rsidRPr="005838EB">
        <w:rPr>
          <w:rFonts w:ascii="Baltica" w:hAnsi="Baltica"/>
          <w:bCs/>
          <w:sz w:val="24"/>
          <w:szCs w:val="24"/>
          <w:lang w:val="en"/>
        </w:rPr>
        <w:t>, that the Department of Religion's interpretation of the Koran contributed to triggering the emergence of violent ideologies in Indonesia. Such as cases of terrorism and attacks on certain religious community groups by other groups which often occur in Indonesia. This is because, according to him, the Ministry of Religion's interpretation of the Qur'an presents interpretations that tend to be exclusive, lacking messages towards tolerance.</w:t>
      </w:r>
      <w:r w:rsidRPr="005838EB">
        <w:rPr>
          <w:rFonts w:ascii="Baltica" w:hAnsi="Baltica"/>
          <w:bCs/>
          <w:sz w:val="24"/>
          <w:szCs w:val="24"/>
          <w:vertAlign w:val="superscript"/>
          <w:lang w:val="en"/>
        </w:rPr>
        <w:footnoteReference w:id="12"/>
      </w:r>
      <w:r w:rsidRPr="005838EB">
        <w:rPr>
          <w:rFonts w:ascii="Baltica" w:hAnsi="Baltica"/>
          <w:bCs/>
          <w:sz w:val="24"/>
          <w:szCs w:val="24"/>
          <w:lang w:val="en"/>
        </w:rPr>
        <w:t xml:space="preserve"> Even though the truth of this accusation has been denied by the Ministry of Religion through </w:t>
      </w:r>
      <w:proofErr w:type="spellStart"/>
      <w:r w:rsidRPr="005838EB">
        <w:rPr>
          <w:rFonts w:ascii="Baltica" w:hAnsi="Baltica"/>
          <w:bCs/>
          <w:sz w:val="24"/>
          <w:szCs w:val="24"/>
          <w:lang w:val="en"/>
        </w:rPr>
        <w:t>Muchlis</w:t>
      </w:r>
      <w:proofErr w:type="spellEnd"/>
      <w:r w:rsidRPr="005838EB">
        <w:rPr>
          <w:rFonts w:ascii="Baltica" w:hAnsi="Baltica"/>
          <w:bCs/>
          <w:sz w:val="24"/>
          <w:szCs w:val="24"/>
          <w:lang w:val="en"/>
        </w:rPr>
        <w:t xml:space="preserve"> Hanafi, as Head of the Al-Qur'an Study Division, </w:t>
      </w:r>
      <w:proofErr w:type="spellStart"/>
      <w:r w:rsidRPr="005838EB">
        <w:rPr>
          <w:rFonts w:ascii="Baltica" w:hAnsi="Baltica"/>
          <w:bCs/>
          <w:sz w:val="24"/>
          <w:szCs w:val="24"/>
          <w:lang w:val="en"/>
        </w:rPr>
        <w:t>Lajnah</w:t>
      </w:r>
      <w:proofErr w:type="spellEnd"/>
      <w:r w:rsidRPr="005838EB">
        <w:rPr>
          <w:rFonts w:ascii="Baltica" w:hAnsi="Baltica"/>
          <w:bCs/>
          <w:sz w:val="24"/>
          <w:szCs w:val="24"/>
          <w:lang w:val="en"/>
        </w:rPr>
        <w:t xml:space="preserve"> </w:t>
      </w:r>
      <w:proofErr w:type="spellStart"/>
      <w:r w:rsidRPr="005838EB">
        <w:rPr>
          <w:rFonts w:ascii="Baltica" w:hAnsi="Baltica"/>
          <w:bCs/>
          <w:sz w:val="24"/>
          <w:szCs w:val="24"/>
          <w:lang w:val="en"/>
        </w:rPr>
        <w:t>pentashih</w:t>
      </w:r>
      <w:proofErr w:type="spellEnd"/>
      <w:r w:rsidRPr="005838EB">
        <w:rPr>
          <w:rFonts w:ascii="Baltica" w:hAnsi="Baltica"/>
          <w:bCs/>
          <w:sz w:val="24"/>
          <w:szCs w:val="24"/>
          <w:lang w:val="en"/>
        </w:rPr>
        <w:t xml:space="preserve"> </w:t>
      </w:r>
      <w:proofErr w:type="spellStart"/>
      <w:r w:rsidRPr="005838EB">
        <w:rPr>
          <w:rFonts w:ascii="Baltica" w:hAnsi="Baltica"/>
          <w:bCs/>
          <w:sz w:val="24"/>
          <w:szCs w:val="24"/>
          <w:lang w:val="en"/>
        </w:rPr>
        <w:t>Mushhaf</w:t>
      </w:r>
      <w:proofErr w:type="spellEnd"/>
      <w:r w:rsidRPr="005838EB">
        <w:rPr>
          <w:rFonts w:ascii="Baltica" w:hAnsi="Baltica"/>
          <w:bCs/>
          <w:sz w:val="24"/>
          <w:szCs w:val="24"/>
          <w:lang w:val="en"/>
        </w:rPr>
        <w:t xml:space="preserve"> Al-Qur'an, academically, in the author's opinion, the allegation is very grounded, of course based on the facts of the interpretation of the interpretation. Al-Qur'an Department of Religion itself.</w:t>
      </w:r>
    </w:p>
    <w:p w14:paraId="16211FC9" w14:textId="77777777" w:rsidR="00BB5295" w:rsidRPr="005838EB" w:rsidRDefault="00BB5295" w:rsidP="005838EB">
      <w:pPr>
        <w:pStyle w:val="BodyText"/>
        <w:spacing w:line="276" w:lineRule="auto"/>
        <w:ind w:firstLine="567"/>
        <w:rPr>
          <w:rFonts w:ascii="Baltica" w:hAnsi="Baltica"/>
          <w:bCs/>
          <w:sz w:val="24"/>
          <w:szCs w:val="24"/>
          <w:lang w:val="en"/>
        </w:rPr>
      </w:pPr>
      <w:r w:rsidRPr="005838EB">
        <w:rPr>
          <w:rFonts w:ascii="Baltica" w:hAnsi="Baltica"/>
          <w:bCs/>
          <w:sz w:val="24"/>
          <w:szCs w:val="24"/>
          <w:lang w:val="en"/>
        </w:rPr>
        <w:t>Thus, religious views that tend to be tolerant or intolerant, open or closed, cannot be separated from the influence of understanding of sacred texts through the interpretation books presented. The book of tafsir, thus, has a significant influence on people's understanding of the content of the holy book Al-Qur'an in order to find answers to various problems that arise in society, both relating to social, religious and other issues, including socio-religious issues, such as pluralism or multiculturalism.</w:t>
      </w:r>
    </w:p>
    <w:p w14:paraId="0FCD320C" w14:textId="77777777" w:rsidR="00BB5295" w:rsidRPr="005838EB" w:rsidRDefault="00BB5295" w:rsidP="005838EB">
      <w:pPr>
        <w:pStyle w:val="BodyText"/>
        <w:spacing w:line="276" w:lineRule="auto"/>
        <w:ind w:firstLine="0"/>
        <w:rPr>
          <w:rFonts w:ascii="Baltica" w:hAnsi="Baltica"/>
          <w:bCs/>
          <w:sz w:val="24"/>
          <w:szCs w:val="24"/>
          <w:lang w:val="id-ID"/>
        </w:rPr>
      </w:pPr>
      <w:r w:rsidRPr="005838EB">
        <w:rPr>
          <w:rFonts w:ascii="Baltica" w:hAnsi="Baltica"/>
          <w:bCs/>
          <w:sz w:val="24"/>
          <w:szCs w:val="24"/>
          <w:lang w:val="en"/>
        </w:rPr>
        <w:t xml:space="preserve">For this reason, it is necessary to study and analyze the idea of </w:t>
      </w:r>
      <w:r w:rsidRPr="005838EB">
        <w:rPr>
          <w:bCs/>
          <w:sz w:val="24"/>
          <w:szCs w:val="24"/>
          <w:lang w:val="en"/>
        </w:rPr>
        <w:t>​​</w:t>
      </w:r>
      <w:r w:rsidRPr="005838EB">
        <w:rPr>
          <w:rFonts w:ascii="Baltica" w:hAnsi="Baltica"/>
          <w:bCs/>
          <w:sz w:val="24"/>
          <w:szCs w:val="24"/>
          <w:lang w:val="en"/>
        </w:rPr>
        <w:t xml:space="preserve">multiculturalism based on the main source of Islamic teachings, namely the Koran, with an approach to studying the ideas of representative figures in the field of interpretation, especially interpretive figures who live in Indonesia. This is intended to see how the idea of </w:t>
      </w:r>
      <w:r w:rsidRPr="005838EB">
        <w:rPr>
          <w:bCs/>
          <w:sz w:val="24"/>
          <w:szCs w:val="24"/>
          <w:lang w:val="en"/>
        </w:rPr>
        <w:t>​​</w:t>
      </w:r>
      <w:r w:rsidRPr="005838EB">
        <w:rPr>
          <w:rFonts w:ascii="Baltica" w:hAnsi="Baltica"/>
          <w:bCs/>
          <w:sz w:val="24"/>
          <w:szCs w:val="24"/>
          <w:lang w:val="en"/>
        </w:rPr>
        <w:t>multiculturalism appears in interpretive works produced by ulama who live in the social setting of a multicultural society like Indonesia. The author assumes that Indonesia's social setting has an influence on the resulting interpretation products which are different from other interpretation products, such as Middle Eastern interpretations written by interpreters who live in an Arab social setting that is different from Indonesia.</w:t>
      </w:r>
    </w:p>
    <w:p w14:paraId="4E05A989" w14:textId="77777777" w:rsidR="00BB5295" w:rsidRPr="005838EB" w:rsidRDefault="00BB5295" w:rsidP="005838EB">
      <w:pPr>
        <w:pStyle w:val="BodyText"/>
        <w:spacing w:line="276" w:lineRule="auto"/>
        <w:ind w:firstLine="567"/>
        <w:rPr>
          <w:rFonts w:ascii="Baltica" w:hAnsi="Baltica"/>
          <w:bCs/>
          <w:sz w:val="24"/>
          <w:szCs w:val="24"/>
          <w:lang w:val="en"/>
        </w:rPr>
      </w:pPr>
      <w:r w:rsidRPr="005838EB">
        <w:rPr>
          <w:rFonts w:ascii="Baltica" w:hAnsi="Baltica"/>
          <w:bCs/>
          <w:sz w:val="24"/>
          <w:szCs w:val="24"/>
          <w:lang w:val="en"/>
        </w:rPr>
        <w:t>In my opinion, there are two Indonesian intellectual figures who deserve to be studied for their ideas about multiculturalism as expressed in their written works, especially in their tafsir books. Namely Hamka with his tafsir work Tafsir Al-Azhar and M. Quraish Shihab</w:t>
      </w:r>
      <w:r w:rsidRPr="005838EB">
        <w:rPr>
          <w:rFonts w:ascii="Baltica" w:hAnsi="Baltica"/>
          <w:bCs/>
          <w:sz w:val="24"/>
          <w:szCs w:val="24"/>
          <w:vertAlign w:val="superscript"/>
          <w:lang w:val="en"/>
        </w:rPr>
        <w:footnoteReference w:id="13"/>
      </w:r>
      <w:r w:rsidRPr="005838EB">
        <w:rPr>
          <w:rFonts w:ascii="Baltica" w:hAnsi="Baltica"/>
          <w:bCs/>
          <w:sz w:val="24"/>
          <w:szCs w:val="24"/>
          <w:lang w:val="en"/>
        </w:rPr>
        <w:t xml:space="preserve"> with several tafsirs namely Al-</w:t>
      </w:r>
      <w:proofErr w:type="spellStart"/>
      <w:r w:rsidRPr="005838EB">
        <w:rPr>
          <w:rFonts w:ascii="Baltica" w:hAnsi="Baltica"/>
          <w:bCs/>
          <w:sz w:val="24"/>
          <w:szCs w:val="24"/>
          <w:lang w:val="en"/>
        </w:rPr>
        <w:t>Mishbah</w:t>
      </w:r>
      <w:proofErr w:type="spellEnd"/>
      <w:r w:rsidRPr="005838EB">
        <w:rPr>
          <w:rFonts w:ascii="Baltica" w:hAnsi="Baltica"/>
          <w:bCs/>
          <w:sz w:val="24"/>
          <w:szCs w:val="24"/>
          <w:lang w:val="en"/>
        </w:rPr>
        <w:t>, Grounding the Al-Qur'an and Insights into the Al-Qur'an.</w:t>
      </w:r>
    </w:p>
    <w:p w14:paraId="4A45C8EE" w14:textId="77777777" w:rsidR="00BB5295" w:rsidRPr="005838EB" w:rsidRDefault="00BB5295" w:rsidP="005838EB">
      <w:pPr>
        <w:pStyle w:val="BodyText"/>
        <w:spacing w:line="276" w:lineRule="auto"/>
        <w:ind w:firstLine="567"/>
        <w:rPr>
          <w:rFonts w:ascii="Baltica" w:hAnsi="Baltica"/>
          <w:bCs/>
          <w:sz w:val="24"/>
          <w:szCs w:val="24"/>
          <w:lang w:val="en"/>
        </w:rPr>
      </w:pPr>
      <w:r w:rsidRPr="005838EB">
        <w:rPr>
          <w:rFonts w:ascii="Baltica" w:hAnsi="Baltica"/>
          <w:bCs/>
          <w:sz w:val="24"/>
          <w:szCs w:val="24"/>
          <w:lang w:val="en"/>
        </w:rPr>
        <w:t xml:space="preserve">There are several reasons why the author chose these two </w:t>
      </w:r>
      <w:proofErr w:type="spellStart"/>
      <w:r w:rsidRPr="005838EB">
        <w:rPr>
          <w:rFonts w:ascii="Baltica" w:hAnsi="Baltica"/>
          <w:bCs/>
          <w:sz w:val="24"/>
          <w:szCs w:val="24"/>
          <w:lang w:val="en"/>
        </w:rPr>
        <w:t>mufassir</w:t>
      </w:r>
      <w:proofErr w:type="spellEnd"/>
      <w:r w:rsidRPr="005838EB">
        <w:rPr>
          <w:rFonts w:ascii="Baltica" w:hAnsi="Baltica"/>
          <w:bCs/>
          <w:sz w:val="24"/>
          <w:szCs w:val="24"/>
          <w:lang w:val="en"/>
        </w:rPr>
        <w:t xml:space="preserve"> with their interpretive works as the objects of this research. First, both have an Indonesian background,</w:t>
      </w:r>
      <w:r w:rsidRPr="005838EB">
        <w:rPr>
          <w:rFonts w:ascii="Baltica" w:hAnsi="Baltica"/>
          <w:bCs/>
          <w:sz w:val="24"/>
          <w:szCs w:val="24"/>
          <w:vertAlign w:val="superscript"/>
          <w:lang w:val="en"/>
        </w:rPr>
        <w:footnoteReference w:id="14"/>
      </w:r>
      <w:r w:rsidRPr="005838EB">
        <w:rPr>
          <w:rFonts w:ascii="Baltica" w:hAnsi="Baltica"/>
          <w:bCs/>
          <w:sz w:val="24"/>
          <w:szCs w:val="24"/>
          <w:lang w:val="en"/>
        </w:rPr>
        <w:t xml:space="preserve"> where the Indonesian social setting is thought to have </w:t>
      </w:r>
      <w:r w:rsidRPr="005838EB">
        <w:rPr>
          <w:rFonts w:ascii="Baltica" w:hAnsi="Baltica"/>
          <w:bCs/>
          <w:sz w:val="24"/>
          <w:szCs w:val="24"/>
          <w:lang w:val="en"/>
        </w:rPr>
        <w:lastRenderedPageBreak/>
        <w:t>influenced the interpreter's mindset and his interpretive work. Second, both of them have tafsir works which are assessed by Howard M. Federspiel</w:t>
      </w:r>
      <w:r w:rsidRPr="005838EB">
        <w:rPr>
          <w:rFonts w:ascii="Baltica" w:hAnsi="Baltica"/>
          <w:bCs/>
          <w:sz w:val="24"/>
          <w:szCs w:val="24"/>
          <w:vertAlign w:val="superscript"/>
          <w:lang w:val="en"/>
        </w:rPr>
        <w:footnoteReference w:id="15"/>
      </w:r>
      <w:r w:rsidRPr="005838EB">
        <w:rPr>
          <w:rFonts w:ascii="Baltica" w:hAnsi="Baltica"/>
          <w:bCs/>
          <w:sz w:val="24"/>
          <w:szCs w:val="24"/>
          <w:lang w:val="en"/>
        </w:rPr>
        <w:t xml:space="preserve"> as tafsir that tries to understand the contents of the Koran comprehensively, meaning that in quality it surpasses other tafsirs from Indonesian tafsir products. Thus, it can be a representation of other existing interpretations. Third, both of them are productive authoritative figures, with many works in the Islamic field. With their works being authoritative references in Islamic studies, they are thought to have had a strong influence on the configuration of academic religious thinking in Indonesian society. Fourth, the two commentators have works, especially their tafsir works, which are still used as references by Muslims to understand the holy verses of the Koran related to the life problems they face. Fifth, the figures Hamka and Quraish </w:t>
      </w:r>
      <w:proofErr w:type="spellStart"/>
      <w:r w:rsidRPr="005838EB">
        <w:rPr>
          <w:rFonts w:ascii="Baltica" w:hAnsi="Baltica"/>
          <w:bCs/>
          <w:sz w:val="24"/>
          <w:szCs w:val="24"/>
          <w:lang w:val="en"/>
        </w:rPr>
        <w:t>Sihab</w:t>
      </w:r>
      <w:proofErr w:type="spellEnd"/>
      <w:r w:rsidRPr="005838EB">
        <w:rPr>
          <w:rFonts w:ascii="Baltica" w:hAnsi="Baltica"/>
          <w:bCs/>
          <w:sz w:val="24"/>
          <w:szCs w:val="24"/>
          <w:lang w:val="en"/>
        </w:rPr>
        <w:t xml:space="preserve"> were chosen in this research because in the context of relations between diverse religious communities such as in Indonesia, Hamka and Quraish can be classified as people who in their thinking respect other religious communities and are tolerant. This was stated by </w:t>
      </w:r>
      <w:proofErr w:type="spellStart"/>
      <w:r w:rsidRPr="005838EB">
        <w:rPr>
          <w:rFonts w:ascii="Baltica" w:hAnsi="Baltica"/>
          <w:bCs/>
          <w:sz w:val="24"/>
          <w:szCs w:val="24"/>
          <w:lang w:val="en"/>
        </w:rPr>
        <w:t>Syafi'i</w:t>
      </w:r>
      <w:proofErr w:type="spellEnd"/>
      <w:r w:rsidRPr="005838EB">
        <w:rPr>
          <w:rFonts w:ascii="Baltica" w:hAnsi="Baltica"/>
          <w:bCs/>
          <w:sz w:val="24"/>
          <w:szCs w:val="24"/>
          <w:lang w:val="en"/>
        </w:rPr>
        <w:t xml:space="preserve"> Maarif</w:t>
      </w:r>
      <w:r w:rsidRPr="005838EB">
        <w:rPr>
          <w:rFonts w:ascii="Baltica" w:hAnsi="Baltica"/>
          <w:bCs/>
          <w:sz w:val="24"/>
          <w:szCs w:val="24"/>
          <w:vertAlign w:val="superscript"/>
          <w:lang w:val="en"/>
        </w:rPr>
        <w:footnoteReference w:id="16"/>
      </w:r>
      <w:r w:rsidRPr="005838EB">
        <w:rPr>
          <w:rFonts w:ascii="Baltica" w:hAnsi="Baltica"/>
          <w:bCs/>
          <w:sz w:val="24"/>
          <w:szCs w:val="24"/>
          <w:lang w:val="en"/>
        </w:rPr>
        <w:t xml:space="preserve"> that Hamka has a more acceptable view of dealing with the various conflict situations that occur in Indonesia, one of the triggers of which is religious sentiment. This is based on his analysis of Hamka's view of not seeing the Qur'an, Ali Imran's letter, verse 85: "And whoever seeks something other than Islam as a religion, it will never be accepted from him" as an erasure (</w:t>
      </w:r>
      <w:proofErr w:type="spellStart"/>
      <w:r w:rsidRPr="005838EB">
        <w:rPr>
          <w:rFonts w:ascii="Baltica" w:hAnsi="Baltica"/>
          <w:bCs/>
          <w:sz w:val="24"/>
          <w:szCs w:val="24"/>
          <w:lang w:val="en"/>
        </w:rPr>
        <w:t>nâsikh</w:t>
      </w:r>
      <w:proofErr w:type="spellEnd"/>
      <w:r w:rsidRPr="005838EB">
        <w:rPr>
          <w:rFonts w:ascii="Baltica" w:hAnsi="Baltica"/>
          <w:bCs/>
          <w:sz w:val="24"/>
          <w:szCs w:val="24"/>
          <w:lang w:val="en"/>
        </w:rPr>
        <w:t xml:space="preserve">) for verse 62 of Surah Al-Baqarah: "Indeed, those who believe, and the Jews and (as well as) the </w:t>
      </w:r>
      <w:proofErr w:type="spellStart"/>
      <w:r w:rsidRPr="005838EB">
        <w:rPr>
          <w:rFonts w:ascii="Baltica" w:hAnsi="Baltica"/>
          <w:bCs/>
          <w:sz w:val="24"/>
          <w:szCs w:val="24"/>
          <w:lang w:val="en"/>
        </w:rPr>
        <w:t>Shabi'un</w:t>
      </w:r>
      <w:proofErr w:type="spellEnd"/>
      <w:r w:rsidRPr="005838EB">
        <w:rPr>
          <w:rFonts w:ascii="Baltica" w:hAnsi="Baltica"/>
          <w:bCs/>
          <w:sz w:val="24"/>
          <w:szCs w:val="24"/>
          <w:lang w:val="en"/>
        </w:rPr>
        <w:t xml:space="preserve"> and Nashara people, whoever believes in Allah and the Hereafter, and he also does righteous deeds. </w:t>
      </w:r>
      <w:proofErr w:type="gramStart"/>
      <w:r w:rsidRPr="005838EB">
        <w:rPr>
          <w:rFonts w:ascii="Baltica" w:hAnsi="Baltica"/>
          <w:bCs/>
          <w:sz w:val="24"/>
          <w:szCs w:val="24"/>
          <w:lang w:val="en"/>
        </w:rPr>
        <w:t>So</w:t>
      </w:r>
      <w:proofErr w:type="gramEnd"/>
      <w:r w:rsidRPr="005838EB">
        <w:rPr>
          <w:rFonts w:ascii="Baltica" w:hAnsi="Baltica"/>
          <w:bCs/>
          <w:sz w:val="24"/>
          <w:szCs w:val="24"/>
          <w:lang w:val="en"/>
        </w:rPr>
        <w:t xml:space="preserve"> there is no fear for them and they will not grieve."</w:t>
      </w:r>
      <w:r w:rsidRPr="005838EB">
        <w:rPr>
          <w:rFonts w:ascii="Baltica" w:hAnsi="Baltica"/>
          <w:bCs/>
          <w:sz w:val="24"/>
          <w:szCs w:val="24"/>
          <w:vertAlign w:val="superscript"/>
          <w:lang w:val="en"/>
        </w:rPr>
        <w:footnoteReference w:id="17"/>
      </w:r>
    </w:p>
    <w:p w14:paraId="723A3C55" w14:textId="77777777" w:rsidR="00BB5295" w:rsidRPr="005838EB" w:rsidRDefault="00BB5295" w:rsidP="005838EB">
      <w:pPr>
        <w:pStyle w:val="BodyText"/>
        <w:spacing w:line="276" w:lineRule="auto"/>
        <w:ind w:firstLine="567"/>
        <w:rPr>
          <w:rFonts w:ascii="Baltica" w:hAnsi="Baltica"/>
          <w:bCs/>
          <w:sz w:val="24"/>
          <w:szCs w:val="24"/>
          <w:lang w:val="en"/>
        </w:rPr>
      </w:pPr>
      <w:r w:rsidRPr="005838EB">
        <w:rPr>
          <w:rFonts w:ascii="Baltica" w:hAnsi="Baltica"/>
          <w:bCs/>
          <w:sz w:val="24"/>
          <w:szCs w:val="24"/>
          <w:lang w:val="en"/>
        </w:rPr>
        <w:t xml:space="preserve">According to </w:t>
      </w:r>
      <w:proofErr w:type="spellStart"/>
      <w:r w:rsidRPr="005838EB">
        <w:rPr>
          <w:rFonts w:ascii="Baltica" w:hAnsi="Baltica"/>
          <w:bCs/>
          <w:sz w:val="24"/>
          <w:szCs w:val="24"/>
          <w:lang w:val="en"/>
        </w:rPr>
        <w:t>Syafi'i</w:t>
      </w:r>
      <w:proofErr w:type="spellEnd"/>
      <w:r w:rsidRPr="005838EB">
        <w:rPr>
          <w:rFonts w:ascii="Baltica" w:hAnsi="Baltica"/>
          <w:bCs/>
          <w:sz w:val="24"/>
          <w:szCs w:val="24"/>
          <w:lang w:val="en"/>
        </w:rPr>
        <w:t xml:space="preserve"> Maarif,</w:t>
      </w:r>
      <w:r w:rsidRPr="005838EB">
        <w:rPr>
          <w:rFonts w:ascii="Baltica" w:hAnsi="Baltica"/>
          <w:bCs/>
          <w:sz w:val="24"/>
          <w:szCs w:val="24"/>
          <w:vertAlign w:val="superscript"/>
          <w:lang w:val="en"/>
        </w:rPr>
        <w:footnoteReference w:id="18"/>
      </w:r>
      <w:r w:rsidRPr="005838EB">
        <w:rPr>
          <w:rFonts w:ascii="Baltica" w:hAnsi="Baltica"/>
          <w:bCs/>
          <w:sz w:val="24"/>
          <w:szCs w:val="24"/>
          <w:lang w:val="en"/>
        </w:rPr>
        <w:t xml:space="preserve"> Hamka's attitude in refusing that verse 62 of Al-Baqarah had been abolished (</w:t>
      </w:r>
      <w:proofErr w:type="spellStart"/>
      <w:r w:rsidRPr="005838EB">
        <w:rPr>
          <w:rFonts w:ascii="Baltica" w:hAnsi="Baltica"/>
          <w:bCs/>
          <w:sz w:val="24"/>
          <w:szCs w:val="24"/>
          <w:lang w:val="en"/>
        </w:rPr>
        <w:t>mansûkh</w:t>
      </w:r>
      <w:proofErr w:type="spellEnd"/>
      <w:r w:rsidRPr="005838EB">
        <w:rPr>
          <w:rFonts w:ascii="Baltica" w:hAnsi="Baltica"/>
          <w:bCs/>
          <w:sz w:val="24"/>
          <w:szCs w:val="24"/>
          <w:lang w:val="en"/>
        </w:rPr>
        <w:t>) by verse 85 of Surah Ali-</w:t>
      </w:r>
      <w:proofErr w:type="spellStart"/>
      <w:r w:rsidRPr="005838EB">
        <w:rPr>
          <w:rFonts w:ascii="Baltica" w:hAnsi="Baltica"/>
          <w:bCs/>
          <w:sz w:val="24"/>
          <w:szCs w:val="24"/>
          <w:lang w:val="en"/>
        </w:rPr>
        <w:t>Imrân</w:t>
      </w:r>
      <w:proofErr w:type="spellEnd"/>
      <w:r w:rsidRPr="005838EB">
        <w:rPr>
          <w:rFonts w:ascii="Baltica" w:hAnsi="Baltica"/>
          <w:bCs/>
          <w:sz w:val="24"/>
          <w:szCs w:val="24"/>
          <w:lang w:val="en"/>
        </w:rPr>
        <w:t xml:space="preserve"> was the courage of a commentator who longed to see this world safe for anyone to live in. Because if the verse referred to in verse 85 of Surah Ali-Imran is not made holy, or if it is understood that the two verses are complementary, it has broad implications, namely the growth of an attitude of respect for groups from other religions, and also an attitude of tolerance, not fanaticism, not just recognizing oneself as Islamic</w:t>
      </w:r>
      <w:proofErr w:type="gramStart"/>
      <w:r w:rsidRPr="005838EB">
        <w:rPr>
          <w:rFonts w:ascii="Baltica" w:hAnsi="Baltica"/>
          <w:bCs/>
          <w:sz w:val="24"/>
          <w:szCs w:val="24"/>
          <w:lang w:val="en"/>
        </w:rPr>
        <w:t>. ,</w:t>
      </w:r>
      <w:proofErr w:type="gramEnd"/>
      <w:r w:rsidRPr="005838EB">
        <w:rPr>
          <w:rFonts w:ascii="Baltica" w:hAnsi="Baltica"/>
          <w:bCs/>
          <w:sz w:val="24"/>
          <w:szCs w:val="24"/>
          <w:lang w:val="en"/>
        </w:rPr>
        <w:t xml:space="preserve"> even though he never put it into practice.</w:t>
      </w:r>
    </w:p>
    <w:p w14:paraId="3F297BF8" w14:textId="77777777" w:rsidR="00BB5295" w:rsidRPr="005838EB" w:rsidRDefault="00BB5295" w:rsidP="005838EB">
      <w:pPr>
        <w:pStyle w:val="BodyText"/>
        <w:spacing w:line="276" w:lineRule="auto"/>
        <w:ind w:firstLine="567"/>
        <w:rPr>
          <w:rFonts w:ascii="Baltica" w:hAnsi="Baltica"/>
          <w:bCs/>
          <w:sz w:val="24"/>
          <w:szCs w:val="24"/>
          <w:lang w:val="id-ID"/>
        </w:rPr>
      </w:pPr>
      <w:r w:rsidRPr="005838EB">
        <w:rPr>
          <w:rFonts w:ascii="Baltica" w:hAnsi="Baltica"/>
          <w:bCs/>
          <w:sz w:val="24"/>
          <w:szCs w:val="24"/>
          <w:lang w:val="en"/>
        </w:rPr>
        <w:t xml:space="preserve">If Hamka doesn't see Q.S. </w:t>
      </w:r>
      <w:proofErr w:type="spellStart"/>
      <w:r w:rsidRPr="005838EB">
        <w:rPr>
          <w:rFonts w:ascii="Baltica" w:hAnsi="Baltica"/>
          <w:bCs/>
          <w:sz w:val="24"/>
          <w:szCs w:val="24"/>
          <w:lang w:val="en"/>
        </w:rPr>
        <w:t>Âli</w:t>
      </w:r>
      <w:proofErr w:type="spellEnd"/>
      <w:r w:rsidRPr="005838EB">
        <w:rPr>
          <w:rFonts w:ascii="Baltica" w:hAnsi="Baltica"/>
          <w:bCs/>
          <w:sz w:val="24"/>
          <w:szCs w:val="24"/>
          <w:lang w:val="en"/>
        </w:rPr>
        <w:t xml:space="preserve"> </w:t>
      </w:r>
      <w:proofErr w:type="spellStart"/>
      <w:r w:rsidRPr="005838EB">
        <w:rPr>
          <w:rFonts w:ascii="Baltica" w:hAnsi="Baltica"/>
          <w:bCs/>
          <w:sz w:val="24"/>
          <w:szCs w:val="24"/>
          <w:lang w:val="en"/>
        </w:rPr>
        <w:t>Imrân</w:t>
      </w:r>
      <w:proofErr w:type="spellEnd"/>
      <w:r w:rsidRPr="005838EB">
        <w:rPr>
          <w:rFonts w:ascii="Baltica" w:hAnsi="Baltica"/>
          <w:bCs/>
          <w:sz w:val="24"/>
          <w:szCs w:val="24"/>
          <w:lang w:val="en"/>
        </w:rPr>
        <w:t xml:space="preserve"> [3]: 85 as </w:t>
      </w:r>
      <w:proofErr w:type="spellStart"/>
      <w:r w:rsidRPr="005838EB">
        <w:rPr>
          <w:rFonts w:ascii="Baltica" w:hAnsi="Baltica"/>
          <w:bCs/>
          <w:sz w:val="24"/>
          <w:szCs w:val="24"/>
          <w:lang w:val="en"/>
        </w:rPr>
        <w:t>nâsikh</w:t>
      </w:r>
      <w:proofErr w:type="spellEnd"/>
      <w:r w:rsidRPr="005838EB">
        <w:rPr>
          <w:rFonts w:ascii="Baltica" w:hAnsi="Baltica"/>
          <w:bCs/>
          <w:sz w:val="24"/>
          <w:szCs w:val="24"/>
          <w:lang w:val="en"/>
        </w:rPr>
        <w:t xml:space="preserve"> for Q.S. Al-</w:t>
      </w:r>
      <w:proofErr w:type="gramStart"/>
      <w:r w:rsidRPr="005838EB">
        <w:rPr>
          <w:rFonts w:ascii="Baltica" w:hAnsi="Baltica"/>
          <w:bCs/>
          <w:sz w:val="24"/>
          <w:szCs w:val="24"/>
          <w:lang w:val="en"/>
        </w:rPr>
        <w:t>Baqarah[</w:t>
      </w:r>
      <w:proofErr w:type="gramEnd"/>
      <w:r w:rsidRPr="005838EB">
        <w:rPr>
          <w:rFonts w:ascii="Baltica" w:hAnsi="Baltica"/>
          <w:bCs/>
          <w:sz w:val="24"/>
          <w:szCs w:val="24"/>
          <w:lang w:val="en"/>
        </w:rPr>
        <w:t xml:space="preserve">2]: 62, then Quraish Shihab did not provide an explanation of the </w:t>
      </w:r>
      <w:r w:rsidRPr="005838EB">
        <w:rPr>
          <w:rFonts w:ascii="Baltica" w:hAnsi="Baltica"/>
          <w:bCs/>
          <w:sz w:val="24"/>
          <w:szCs w:val="24"/>
          <w:lang w:val="en"/>
        </w:rPr>
        <w:lastRenderedPageBreak/>
        <w:t xml:space="preserve">relationship between the two letters. In explaining Q.S. Al-Baqarah [2] 62, Quraish </w:t>
      </w:r>
      <w:proofErr w:type="spellStart"/>
      <w:r w:rsidRPr="005838EB">
        <w:rPr>
          <w:rFonts w:ascii="Baltica" w:hAnsi="Baltica"/>
          <w:bCs/>
          <w:sz w:val="24"/>
          <w:szCs w:val="24"/>
          <w:lang w:val="en"/>
        </w:rPr>
        <w:t>Sihab</w:t>
      </w:r>
      <w:proofErr w:type="spellEnd"/>
      <w:r w:rsidRPr="005838EB">
        <w:rPr>
          <w:rFonts w:ascii="Baltica" w:hAnsi="Baltica"/>
          <w:bCs/>
          <w:sz w:val="24"/>
          <w:szCs w:val="24"/>
          <w:lang w:val="en"/>
        </w:rPr>
        <w:t xml:space="preserve"> emphasized that the religions mentioned in this verse cannot be equated, because they differ in their creeds and </w:t>
      </w:r>
      <w:proofErr w:type="spellStart"/>
      <w:r w:rsidRPr="005838EB">
        <w:rPr>
          <w:rFonts w:ascii="Baltica" w:hAnsi="Baltica"/>
          <w:bCs/>
          <w:sz w:val="24"/>
          <w:szCs w:val="24"/>
          <w:lang w:val="en"/>
        </w:rPr>
        <w:t>shari'ah</w:t>
      </w:r>
      <w:proofErr w:type="spellEnd"/>
      <w:r w:rsidRPr="005838EB">
        <w:rPr>
          <w:rFonts w:ascii="Baltica" w:hAnsi="Baltica"/>
          <w:bCs/>
          <w:sz w:val="24"/>
          <w:szCs w:val="24"/>
          <w:lang w:val="en"/>
        </w:rPr>
        <w:t xml:space="preserve">. However, Quraish Shihab is of the view that living in harmony and peace among religious adherents is an absolute and religious guidance, by submitting to Allah which religion He approves of, and whose religion is wrong, then leaving it up to His decision about who will be granted peace and </w:t>
      </w:r>
      <w:proofErr w:type="gramStart"/>
      <w:r w:rsidRPr="005838EB">
        <w:rPr>
          <w:rFonts w:ascii="Baltica" w:hAnsi="Baltica"/>
          <w:bCs/>
          <w:sz w:val="24"/>
          <w:szCs w:val="24"/>
          <w:lang w:val="en"/>
        </w:rPr>
        <w:t>whose</w:t>
      </w:r>
      <w:proofErr w:type="gramEnd"/>
      <w:r w:rsidRPr="005838EB">
        <w:rPr>
          <w:rFonts w:ascii="Baltica" w:hAnsi="Baltica"/>
          <w:bCs/>
          <w:sz w:val="24"/>
          <w:szCs w:val="24"/>
          <w:lang w:val="en"/>
        </w:rPr>
        <w:t xml:space="preserve"> also those who will be afraid and sad.</w:t>
      </w:r>
      <w:r w:rsidRPr="005838EB">
        <w:rPr>
          <w:rFonts w:ascii="Baltica" w:hAnsi="Baltica"/>
          <w:bCs/>
          <w:sz w:val="24"/>
          <w:szCs w:val="24"/>
          <w:vertAlign w:val="superscript"/>
          <w:lang w:val="en"/>
        </w:rPr>
        <w:footnoteReference w:id="19"/>
      </w:r>
    </w:p>
    <w:p w14:paraId="3585B2EF" w14:textId="77777777" w:rsidR="00BB5295" w:rsidRPr="005838EB" w:rsidRDefault="00BB5295" w:rsidP="005838EB">
      <w:pPr>
        <w:pStyle w:val="BodyText"/>
        <w:spacing w:line="276" w:lineRule="auto"/>
        <w:ind w:firstLine="567"/>
        <w:rPr>
          <w:rFonts w:ascii="Baltica" w:hAnsi="Baltica"/>
          <w:bCs/>
          <w:sz w:val="24"/>
          <w:szCs w:val="24"/>
          <w:lang w:val="en"/>
        </w:rPr>
      </w:pPr>
      <w:r w:rsidRPr="005838EB">
        <w:rPr>
          <w:rFonts w:ascii="Baltica" w:hAnsi="Baltica"/>
          <w:bCs/>
          <w:sz w:val="24"/>
          <w:szCs w:val="24"/>
          <w:lang w:val="en"/>
        </w:rPr>
        <w:t>Even though there are differences here and there between the two interpretive figures, in the author's opinion, these two figures can be classified as pluralists or multiculturalists. However, this initial conclusion needs to be supported by a comprehensive analysis of their ideas which are expressed sporadically in their works, especially in their Tafsir books.</w:t>
      </w:r>
    </w:p>
    <w:p w14:paraId="652E4C7E" w14:textId="77777777" w:rsidR="00BB5295" w:rsidRPr="005838EB" w:rsidRDefault="00BB5295" w:rsidP="005838EB">
      <w:pPr>
        <w:pStyle w:val="BodyText"/>
        <w:spacing w:line="276" w:lineRule="auto"/>
        <w:ind w:firstLine="0"/>
        <w:rPr>
          <w:rFonts w:ascii="Baltica" w:hAnsi="Baltica"/>
          <w:bCs/>
          <w:sz w:val="24"/>
          <w:szCs w:val="24"/>
          <w:lang w:val="id-ID"/>
        </w:rPr>
      </w:pPr>
      <w:r w:rsidRPr="005838EB">
        <w:rPr>
          <w:rFonts w:ascii="Baltica" w:hAnsi="Baltica"/>
          <w:bCs/>
          <w:sz w:val="24"/>
          <w:szCs w:val="24"/>
          <w:lang w:val="en"/>
        </w:rPr>
        <w:t>Referring to the background of the problem above, researchers can identify that: first, multiculturalism is a concept</w:t>
      </w:r>
      <w:r w:rsidRPr="005838EB">
        <w:rPr>
          <w:rFonts w:ascii="Baltica" w:hAnsi="Baltica"/>
          <w:bCs/>
          <w:sz w:val="24"/>
          <w:szCs w:val="24"/>
          <w:vertAlign w:val="superscript"/>
          <w:lang w:val="en"/>
        </w:rPr>
        <w:footnoteReference w:id="20"/>
      </w:r>
      <w:r w:rsidRPr="005838EB">
        <w:rPr>
          <w:rFonts w:ascii="Baltica" w:hAnsi="Baltica"/>
          <w:bCs/>
          <w:sz w:val="24"/>
          <w:szCs w:val="24"/>
          <w:lang w:val="en"/>
        </w:rPr>
        <w:t xml:space="preserve"> that is still debated and has become a polemic for Muslims, between those who accept it and those who reject it. Second, in the Qur'an there are verses that at first glance suggest support for the concept of multiculturalism and also verses that suggest rejection of the concept of multiculturalism. Therefore, acceptance and rejection of the concept of multiculturalism, in general, is based on supporting and rejecting verses. Third, Hamka and Quraish Shihab are two authoritative figures in the field of Al-Qur'an interpretation from Indonesia who are worthy of studying their interpretation of verses related to the concept of multiculturalism above. Because it is strongly suspected that the interpretive works of these two interpretive figures have implications for the religious life of Indonesian society, both academically and practically.</w:t>
      </w:r>
    </w:p>
    <w:p w14:paraId="3C397D87" w14:textId="77777777" w:rsidR="00BB5295" w:rsidRPr="005838EB" w:rsidRDefault="00BB5295" w:rsidP="005838EB">
      <w:pPr>
        <w:pStyle w:val="BodyText"/>
        <w:spacing w:line="276" w:lineRule="auto"/>
        <w:ind w:firstLine="720"/>
        <w:rPr>
          <w:rFonts w:ascii="Baltica" w:hAnsi="Baltica"/>
          <w:bCs/>
          <w:sz w:val="24"/>
          <w:szCs w:val="24"/>
          <w:lang w:val="en"/>
        </w:rPr>
      </w:pPr>
      <w:r w:rsidRPr="005838EB">
        <w:rPr>
          <w:rFonts w:ascii="Baltica" w:hAnsi="Baltica"/>
          <w:bCs/>
          <w:sz w:val="24"/>
          <w:szCs w:val="24"/>
          <w:lang w:val="en"/>
        </w:rPr>
        <w:t>The data needed in this research is qualitative data in the form of thoughts and ideas expressed by two authoritative figures regarding multiculturalism as stated in their works.</w:t>
      </w:r>
    </w:p>
    <w:p w14:paraId="04917246" w14:textId="77777777" w:rsidR="00BB5295" w:rsidRPr="005838EB" w:rsidRDefault="00BB5295" w:rsidP="005838EB">
      <w:pPr>
        <w:pStyle w:val="BodyText"/>
        <w:spacing w:line="276" w:lineRule="auto"/>
        <w:ind w:firstLine="720"/>
        <w:rPr>
          <w:rFonts w:ascii="Baltica" w:hAnsi="Baltica"/>
          <w:bCs/>
          <w:sz w:val="24"/>
          <w:szCs w:val="24"/>
          <w:lang w:val="en"/>
        </w:rPr>
      </w:pPr>
      <w:r w:rsidRPr="005838EB">
        <w:rPr>
          <w:rFonts w:ascii="Baltica" w:hAnsi="Baltica"/>
          <w:bCs/>
          <w:sz w:val="24"/>
          <w:szCs w:val="24"/>
          <w:lang w:val="en"/>
        </w:rPr>
        <w:t>The primary source of data needed in this research is the work of these two figures which directly discuss matters relating to multiculturalism.</w:t>
      </w:r>
    </w:p>
    <w:p w14:paraId="5AD98CD1" w14:textId="77777777" w:rsidR="00BB5295" w:rsidRPr="005838EB" w:rsidRDefault="00BB5295" w:rsidP="005838EB">
      <w:pPr>
        <w:pStyle w:val="BodyText"/>
        <w:spacing w:line="276" w:lineRule="auto"/>
        <w:ind w:firstLine="0"/>
        <w:rPr>
          <w:rFonts w:ascii="Baltica" w:hAnsi="Baltica"/>
          <w:bCs/>
          <w:sz w:val="24"/>
          <w:szCs w:val="24"/>
          <w:lang w:val="id-ID"/>
        </w:rPr>
      </w:pPr>
      <w:r w:rsidRPr="005838EB">
        <w:rPr>
          <w:rFonts w:ascii="Baltica" w:hAnsi="Baltica"/>
          <w:bCs/>
          <w:sz w:val="24"/>
          <w:szCs w:val="24"/>
          <w:lang w:val="en"/>
        </w:rPr>
        <w:t>This study aims to reveal the ideas and thoughts of the characters contained in their works. Therefore, the methods that will be used in this research are content analysis</w:t>
      </w:r>
      <w:r w:rsidRPr="005838EB">
        <w:rPr>
          <w:rFonts w:ascii="Baltica" w:hAnsi="Baltica"/>
          <w:bCs/>
          <w:sz w:val="24"/>
          <w:szCs w:val="24"/>
          <w:vertAlign w:val="superscript"/>
          <w:lang w:val="en"/>
        </w:rPr>
        <w:footnoteReference w:id="21"/>
      </w:r>
      <w:r w:rsidRPr="005838EB">
        <w:rPr>
          <w:rFonts w:ascii="Baltica" w:hAnsi="Baltica"/>
          <w:bCs/>
          <w:sz w:val="24"/>
          <w:szCs w:val="24"/>
          <w:lang w:val="en"/>
        </w:rPr>
        <w:t xml:space="preserve"> and comparative methods. Furthermore, this research uses a tafsir approach that is relevant to this research, namely the approach. This study aims to reveal the ideas and thoughts of figures, namely Hamka and Quraish Shihab, which are contained in their works, especially their tafsir works tafsir </w:t>
      </w:r>
      <w:proofErr w:type="spellStart"/>
      <w:r w:rsidRPr="005838EB">
        <w:rPr>
          <w:rFonts w:ascii="Baltica" w:hAnsi="Baltica"/>
          <w:bCs/>
          <w:sz w:val="24"/>
          <w:szCs w:val="24"/>
          <w:lang w:val="en"/>
        </w:rPr>
        <w:t>mawdhû'i</w:t>
      </w:r>
      <w:proofErr w:type="spellEnd"/>
      <w:r w:rsidRPr="005838EB">
        <w:rPr>
          <w:rFonts w:ascii="Baltica" w:hAnsi="Baltica"/>
          <w:bCs/>
          <w:sz w:val="24"/>
          <w:szCs w:val="24"/>
          <w:lang w:val="en"/>
        </w:rPr>
        <w:t xml:space="preserve">, </w:t>
      </w:r>
      <w:r w:rsidRPr="005838EB">
        <w:rPr>
          <w:rFonts w:ascii="Baltica" w:hAnsi="Baltica"/>
          <w:bCs/>
          <w:sz w:val="24"/>
          <w:szCs w:val="24"/>
          <w:vertAlign w:val="superscript"/>
          <w:lang w:val="en"/>
        </w:rPr>
        <w:lastRenderedPageBreak/>
        <w:footnoteReference w:id="22"/>
      </w:r>
      <w:r w:rsidRPr="005838EB">
        <w:rPr>
          <w:rFonts w:ascii="Baltica" w:hAnsi="Baltica"/>
          <w:bCs/>
          <w:sz w:val="24"/>
          <w:szCs w:val="24"/>
          <w:lang w:val="en"/>
        </w:rPr>
        <w:t>historical approaches</w:t>
      </w:r>
      <w:r w:rsidRPr="005838EB">
        <w:rPr>
          <w:rFonts w:ascii="Baltica" w:hAnsi="Baltica"/>
          <w:bCs/>
          <w:sz w:val="24"/>
          <w:szCs w:val="24"/>
          <w:vertAlign w:val="superscript"/>
          <w:lang w:val="en"/>
        </w:rPr>
        <w:footnoteReference w:id="23"/>
      </w:r>
      <w:r w:rsidRPr="005838EB">
        <w:rPr>
          <w:rFonts w:ascii="Baltica" w:hAnsi="Baltica"/>
          <w:bCs/>
          <w:sz w:val="24"/>
          <w:szCs w:val="24"/>
          <w:lang w:val="en"/>
        </w:rPr>
        <w:t xml:space="preserve"> and sociological.</w:t>
      </w:r>
      <w:r w:rsidRPr="005838EB">
        <w:rPr>
          <w:rFonts w:ascii="Baltica" w:hAnsi="Baltica"/>
          <w:bCs/>
          <w:sz w:val="24"/>
          <w:szCs w:val="24"/>
          <w:vertAlign w:val="superscript"/>
          <w:lang w:val="en"/>
        </w:rPr>
        <w:footnoteReference w:id="24"/>
      </w:r>
      <w:r w:rsidRPr="005838EB">
        <w:rPr>
          <w:rFonts w:ascii="Baltica" w:hAnsi="Baltica"/>
          <w:bCs/>
          <w:sz w:val="24"/>
          <w:szCs w:val="24"/>
          <w:lang w:val="en"/>
        </w:rPr>
        <w:t xml:space="preserve"> To draw conclusions from this research, deductive and inductive types of reasoning were used.</w:t>
      </w:r>
    </w:p>
    <w:p w14:paraId="66FC2044" w14:textId="77777777" w:rsidR="00BB5295" w:rsidRPr="005838EB" w:rsidRDefault="00BB5295" w:rsidP="005838EB">
      <w:pPr>
        <w:pStyle w:val="BodyText"/>
        <w:spacing w:line="276" w:lineRule="auto"/>
        <w:ind w:firstLine="0"/>
        <w:rPr>
          <w:rFonts w:ascii="Baltica" w:hAnsi="Baltica"/>
          <w:bCs/>
          <w:sz w:val="24"/>
          <w:szCs w:val="24"/>
          <w:lang w:val="id-ID"/>
        </w:rPr>
      </w:pPr>
    </w:p>
    <w:p w14:paraId="716EB195" w14:textId="77777777" w:rsidR="00BB5295" w:rsidRPr="005838EB" w:rsidRDefault="00BB5295" w:rsidP="005838EB">
      <w:pPr>
        <w:pStyle w:val="BodyText"/>
        <w:spacing w:line="276" w:lineRule="auto"/>
        <w:ind w:firstLine="0"/>
        <w:rPr>
          <w:rFonts w:ascii="Baltica" w:hAnsi="Baltica"/>
          <w:b/>
          <w:bCs/>
          <w:sz w:val="24"/>
          <w:szCs w:val="24"/>
          <w:lang w:val="en"/>
        </w:rPr>
      </w:pPr>
      <w:r w:rsidRPr="005838EB">
        <w:rPr>
          <w:rFonts w:ascii="Baltica" w:hAnsi="Baltica"/>
          <w:b/>
          <w:bCs/>
          <w:sz w:val="24"/>
          <w:szCs w:val="24"/>
          <w:lang w:val="en"/>
        </w:rPr>
        <w:t>Definition and Goals of Multiculturalism</w:t>
      </w:r>
    </w:p>
    <w:p w14:paraId="3E9F9C03" w14:textId="77777777" w:rsidR="00BB5295" w:rsidRPr="005838EB" w:rsidRDefault="00BB5295" w:rsidP="005838EB">
      <w:pPr>
        <w:pStyle w:val="BodyText"/>
        <w:spacing w:line="276" w:lineRule="auto"/>
        <w:ind w:firstLine="567"/>
        <w:rPr>
          <w:rFonts w:ascii="Baltica" w:hAnsi="Baltica"/>
          <w:bCs/>
          <w:sz w:val="24"/>
          <w:szCs w:val="24"/>
          <w:lang w:val="en"/>
        </w:rPr>
      </w:pPr>
      <w:r w:rsidRPr="005838EB">
        <w:rPr>
          <w:rFonts w:ascii="Baltica" w:hAnsi="Baltica"/>
          <w:bCs/>
          <w:sz w:val="24"/>
          <w:szCs w:val="24"/>
          <w:lang w:val="en"/>
        </w:rPr>
        <w:t xml:space="preserve">Etymologically, multiculturalism comes from the word "multi" which means plural or plural, "cultural" means culture or culture, and "ism" which means understanding or sect. Culture or culture according to </w:t>
      </w:r>
      <w:proofErr w:type="spellStart"/>
      <w:r w:rsidRPr="005838EB">
        <w:rPr>
          <w:rFonts w:ascii="Baltica" w:hAnsi="Baltica"/>
          <w:bCs/>
          <w:sz w:val="24"/>
          <w:szCs w:val="24"/>
          <w:lang w:val="en"/>
        </w:rPr>
        <w:t>Ayl</w:t>
      </w:r>
      <w:proofErr w:type="spellEnd"/>
      <w:r w:rsidRPr="005838EB">
        <w:rPr>
          <w:rFonts w:ascii="Baltica" w:hAnsi="Baltica"/>
          <w:bCs/>
          <w:sz w:val="24"/>
          <w:szCs w:val="24"/>
          <w:lang w:val="en"/>
        </w:rPr>
        <w:t>, is a complex whole that includes knowledge, beliefs, art, law, morals, traditions and various capabilities and habits that a person acquires as a member of society.</w:t>
      </w:r>
      <w:r w:rsidRPr="005838EB">
        <w:rPr>
          <w:rFonts w:ascii="Baltica" w:hAnsi="Baltica"/>
          <w:bCs/>
          <w:sz w:val="24"/>
          <w:szCs w:val="24"/>
          <w:vertAlign w:val="superscript"/>
          <w:lang w:val="en"/>
        </w:rPr>
        <w:footnoteReference w:id="25"/>
      </w:r>
      <w:r w:rsidRPr="005838EB">
        <w:rPr>
          <w:rFonts w:ascii="Baltica" w:hAnsi="Baltica"/>
          <w:bCs/>
          <w:sz w:val="24"/>
          <w:szCs w:val="24"/>
          <w:lang w:val="en"/>
        </w:rPr>
        <w:t xml:space="preserve"> So etymologically, multiculturalism means understanding cultural diversity which includes knowledge, beliefs, art, law, morals, traditions, patterns of meaning and various capabilities and habits that a person acquires as a member of society. In a deeper understanding, the term multiculturalism is not just a recognition of diverse cultures, but a recognition that has political, social, economic and other implications.</w:t>
      </w:r>
    </w:p>
    <w:p w14:paraId="0C30F4BD" w14:textId="77777777" w:rsidR="00BB5295" w:rsidRPr="005838EB" w:rsidRDefault="00BB5295" w:rsidP="005838EB">
      <w:pPr>
        <w:pStyle w:val="BodyText"/>
        <w:spacing w:line="276" w:lineRule="auto"/>
        <w:ind w:firstLine="567"/>
        <w:rPr>
          <w:rFonts w:ascii="Baltica" w:hAnsi="Baltica"/>
          <w:bCs/>
          <w:sz w:val="24"/>
          <w:szCs w:val="24"/>
          <w:lang w:val="id-ID"/>
        </w:rPr>
      </w:pPr>
      <w:r w:rsidRPr="005838EB">
        <w:rPr>
          <w:rFonts w:ascii="Baltica" w:hAnsi="Baltica"/>
          <w:bCs/>
          <w:sz w:val="24"/>
          <w:szCs w:val="24"/>
          <w:lang w:val="en"/>
        </w:rPr>
        <w:t xml:space="preserve">In terms of terms, multiculturalism, as stated by </w:t>
      </w:r>
      <w:proofErr w:type="spellStart"/>
      <w:r w:rsidRPr="005838EB">
        <w:rPr>
          <w:rFonts w:ascii="Baltica" w:hAnsi="Baltica"/>
          <w:bCs/>
          <w:sz w:val="24"/>
          <w:szCs w:val="24"/>
          <w:lang w:val="en"/>
        </w:rPr>
        <w:t>Azyumardi</w:t>
      </w:r>
      <w:proofErr w:type="spellEnd"/>
      <w:r w:rsidRPr="005838EB">
        <w:rPr>
          <w:rFonts w:ascii="Baltica" w:hAnsi="Baltica"/>
          <w:bCs/>
          <w:sz w:val="24"/>
          <w:szCs w:val="24"/>
          <w:lang w:val="en"/>
        </w:rPr>
        <w:t xml:space="preserve"> Azra, is a world view which is then translated into various cultural policies that emphasize acceptance of the realities of religion, plurality and multiculturalism that exist in people's lives. Multiculturalism can also be understood as a world view which is then manifested in political consciousness.</w:t>
      </w:r>
      <w:r w:rsidRPr="005838EB">
        <w:rPr>
          <w:rFonts w:ascii="Baltica" w:hAnsi="Baltica"/>
          <w:bCs/>
          <w:sz w:val="24"/>
          <w:szCs w:val="24"/>
          <w:vertAlign w:val="superscript"/>
          <w:lang w:val="en"/>
        </w:rPr>
        <w:footnoteReference w:id="26"/>
      </w:r>
      <w:r w:rsidRPr="005838EB">
        <w:rPr>
          <w:rFonts w:ascii="Baltica" w:hAnsi="Baltica"/>
          <w:bCs/>
          <w:sz w:val="24"/>
          <w:szCs w:val="24"/>
          <w:lang w:val="en"/>
        </w:rPr>
        <w:t xml:space="preserve"> Thomas M. </w:t>
      </w:r>
      <w:proofErr w:type="spellStart"/>
      <w:r w:rsidRPr="005838EB">
        <w:rPr>
          <w:rFonts w:ascii="Baltica" w:hAnsi="Baltica"/>
          <w:bCs/>
          <w:sz w:val="24"/>
          <w:szCs w:val="24"/>
          <w:lang w:val="en"/>
        </w:rPr>
        <w:t>Steinfatt</w:t>
      </w:r>
      <w:proofErr w:type="spellEnd"/>
      <w:r w:rsidRPr="005838EB">
        <w:rPr>
          <w:rFonts w:ascii="Baltica" w:hAnsi="Baltica"/>
          <w:bCs/>
          <w:sz w:val="24"/>
          <w:szCs w:val="24"/>
          <w:lang w:val="en"/>
        </w:rPr>
        <w:t xml:space="preserve"> defines multiculturalism as the recognition that several different cultures can exist in the same environment and benefit each other.</w:t>
      </w:r>
      <w:r w:rsidRPr="005838EB">
        <w:rPr>
          <w:rFonts w:ascii="Baltica" w:hAnsi="Baltica"/>
          <w:bCs/>
          <w:sz w:val="24"/>
          <w:szCs w:val="24"/>
          <w:vertAlign w:val="superscript"/>
          <w:lang w:val="en"/>
        </w:rPr>
        <w:footnoteReference w:id="27"/>
      </w:r>
      <w:r w:rsidRPr="005838EB">
        <w:rPr>
          <w:rFonts w:ascii="Baltica" w:hAnsi="Baltica"/>
          <w:bCs/>
          <w:sz w:val="24"/>
          <w:szCs w:val="24"/>
          <w:lang w:val="en"/>
        </w:rPr>
        <w:t xml:space="preserve"> Meanwhile, multiculturalism according to </w:t>
      </w:r>
      <w:proofErr w:type="spellStart"/>
      <w:r w:rsidRPr="005838EB">
        <w:rPr>
          <w:rFonts w:ascii="Baltica" w:hAnsi="Baltica"/>
          <w:bCs/>
          <w:sz w:val="24"/>
          <w:szCs w:val="24"/>
          <w:lang w:val="en"/>
        </w:rPr>
        <w:t>Parsudi</w:t>
      </w:r>
      <w:proofErr w:type="spellEnd"/>
      <w:r w:rsidRPr="005838EB">
        <w:rPr>
          <w:rFonts w:ascii="Baltica" w:hAnsi="Baltica"/>
          <w:bCs/>
          <w:sz w:val="24"/>
          <w:szCs w:val="24"/>
          <w:lang w:val="en"/>
        </w:rPr>
        <w:t xml:space="preserve"> </w:t>
      </w:r>
      <w:proofErr w:type="spellStart"/>
      <w:r w:rsidRPr="005838EB">
        <w:rPr>
          <w:rFonts w:ascii="Baltica" w:hAnsi="Baltica"/>
          <w:bCs/>
          <w:sz w:val="24"/>
          <w:szCs w:val="24"/>
          <w:lang w:val="en"/>
        </w:rPr>
        <w:t>Suparlan's</w:t>
      </w:r>
      <w:proofErr w:type="spellEnd"/>
      <w:r w:rsidRPr="005838EB">
        <w:rPr>
          <w:rFonts w:ascii="Baltica" w:hAnsi="Baltica"/>
          <w:bCs/>
          <w:sz w:val="24"/>
          <w:szCs w:val="24"/>
          <w:lang w:val="en"/>
        </w:rPr>
        <w:t xml:space="preserve"> view is an ideology that recognizes and glorifies differences in equality both individually and culturally.</w:t>
      </w:r>
      <w:r w:rsidRPr="005838EB">
        <w:rPr>
          <w:rFonts w:ascii="Baltica" w:hAnsi="Baltica"/>
          <w:bCs/>
          <w:sz w:val="24"/>
          <w:szCs w:val="24"/>
          <w:vertAlign w:val="superscript"/>
          <w:lang w:val="en"/>
        </w:rPr>
        <w:footnoteReference w:id="28"/>
      </w:r>
      <w:r w:rsidRPr="005838EB">
        <w:rPr>
          <w:rFonts w:ascii="Baltica" w:hAnsi="Baltica"/>
          <w:bCs/>
          <w:sz w:val="24"/>
          <w:szCs w:val="24"/>
          <w:lang w:val="en"/>
        </w:rPr>
        <w:t xml:space="preserve"> Caleb Rosado defines multiculturalism as follows:</w:t>
      </w:r>
    </w:p>
    <w:p w14:paraId="4D299B60" w14:textId="77777777" w:rsidR="00BB5295" w:rsidRPr="005838EB" w:rsidRDefault="00BB5295" w:rsidP="005838EB">
      <w:pPr>
        <w:pStyle w:val="BodyText"/>
        <w:spacing w:line="276" w:lineRule="auto"/>
        <w:ind w:firstLine="709"/>
        <w:rPr>
          <w:rFonts w:ascii="Baltica" w:hAnsi="Baltica"/>
          <w:bCs/>
          <w:sz w:val="24"/>
          <w:szCs w:val="24"/>
          <w:lang w:val="en"/>
        </w:rPr>
      </w:pPr>
      <w:r w:rsidRPr="005838EB">
        <w:rPr>
          <w:rFonts w:ascii="Baltica" w:hAnsi="Baltica"/>
          <w:bCs/>
          <w:sz w:val="24"/>
          <w:szCs w:val="24"/>
          <w:lang w:val="en"/>
        </w:rPr>
        <w:lastRenderedPageBreak/>
        <w:t xml:space="preserve">Multiculturalism is a system of beliefs and behaviors that recognizes and respects the presence of all diverse groups in an organization or society, acknowledges and values </w:t>
      </w:r>
      <w:r w:rsidRPr="005838EB">
        <w:rPr>
          <w:bCs/>
          <w:sz w:val="24"/>
          <w:szCs w:val="24"/>
          <w:lang w:val="en"/>
        </w:rPr>
        <w:t>​​</w:t>
      </w:r>
      <w:r w:rsidRPr="005838EB">
        <w:rPr>
          <w:rFonts w:ascii="Baltica" w:hAnsi="Baltica"/>
          <w:bCs/>
          <w:sz w:val="24"/>
          <w:szCs w:val="24"/>
          <w:lang w:val="en"/>
        </w:rPr>
        <w:t>their socio-cultural differences, and encourages and enables their continued contribution within an inclusive cultural context which empowers all within the organization or society.</w:t>
      </w:r>
      <w:r w:rsidRPr="005838EB">
        <w:rPr>
          <w:rFonts w:ascii="Baltica" w:hAnsi="Baltica"/>
          <w:bCs/>
          <w:sz w:val="24"/>
          <w:szCs w:val="24"/>
          <w:vertAlign w:val="superscript"/>
          <w:lang w:val="en"/>
        </w:rPr>
        <w:footnoteReference w:id="29"/>
      </w:r>
    </w:p>
    <w:p w14:paraId="503A8BDD" w14:textId="77777777" w:rsidR="00BB5295" w:rsidRPr="005838EB" w:rsidRDefault="00BB5295" w:rsidP="005838EB">
      <w:pPr>
        <w:pStyle w:val="BodyText"/>
        <w:spacing w:line="276" w:lineRule="auto"/>
        <w:ind w:firstLine="0"/>
        <w:rPr>
          <w:rFonts w:ascii="Baltica" w:hAnsi="Baltica"/>
          <w:bCs/>
          <w:sz w:val="24"/>
          <w:szCs w:val="24"/>
          <w:lang w:val="en"/>
        </w:rPr>
      </w:pPr>
      <w:r w:rsidRPr="005838EB">
        <w:rPr>
          <w:rFonts w:ascii="Baltica" w:hAnsi="Baltica"/>
          <w:bCs/>
          <w:sz w:val="24"/>
          <w:szCs w:val="24"/>
          <w:lang w:val="en"/>
        </w:rPr>
        <w:t xml:space="preserve">In Daniel </w:t>
      </w:r>
      <w:proofErr w:type="spellStart"/>
      <w:r w:rsidRPr="005838EB">
        <w:rPr>
          <w:rFonts w:ascii="Baltica" w:hAnsi="Baltica"/>
          <w:bCs/>
          <w:sz w:val="24"/>
          <w:szCs w:val="24"/>
          <w:lang w:val="en"/>
        </w:rPr>
        <w:t>Sparingga's</w:t>
      </w:r>
      <w:proofErr w:type="spellEnd"/>
      <w:r w:rsidRPr="005838EB">
        <w:rPr>
          <w:rFonts w:ascii="Baltica" w:hAnsi="Baltica"/>
          <w:bCs/>
          <w:sz w:val="24"/>
          <w:szCs w:val="24"/>
          <w:lang w:val="en"/>
        </w:rPr>
        <w:t xml:space="preserve"> view, multiculturalism at the local, national and global levels generally prioritizes the principles of justice and equality. To realize the principle of multiculturalism, what is needed now is not monoculturalism, not assimilation but renewal, not coexistence but pro-existence, not exclusion but inclusion, and not separation but interaction.</w:t>
      </w:r>
      <w:r w:rsidRPr="005838EB">
        <w:rPr>
          <w:rFonts w:ascii="Baltica" w:hAnsi="Baltica"/>
          <w:bCs/>
          <w:sz w:val="24"/>
          <w:szCs w:val="24"/>
          <w:vertAlign w:val="superscript"/>
          <w:lang w:val="en"/>
        </w:rPr>
        <w:footnoteReference w:id="30"/>
      </w:r>
    </w:p>
    <w:p w14:paraId="71147CE4" w14:textId="77777777" w:rsidR="00BB5295" w:rsidRPr="005838EB" w:rsidRDefault="00BB5295" w:rsidP="005838EB">
      <w:pPr>
        <w:pStyle w:val="BodyText"/>
        <w:spacing w:line="276" w:lineRule="auto"/>
        <w:ind w:firstLine="720"/>
        <w:rPr>
          <w:rFonts w:ascii="Baltica" w:hAnsi="Baltica"/>
          <w:bCs/>
          <w:sz w:val="24"/>
          <w:szCs w:val="24"/>
          <w:lang w:val="en"/>
        </w:rPr>
      </w:pPr>
      <w:r w:rsidRPr="005838EB">
        <w:rPr>
          <w:rFonts w:ascii="Baltica" w:hAnsi="Baltica"/>
          <w:bCs/>
          <w:sz w:val="24"/>
          <w:szCs w:val="24"/>
          <w:lang w:val="en"/>
        </w:rPr>
        <w:t xml:space="preserve">From the explanation above, it can be said that the definition of multiculturalism is </w:t>
      </w:r>
      <w:proofErr w:type="spellStart"/>
      <w:r w:rsidRPr="005838EB">
        <w:rPr>
          <w:rFonts w:ascii="Baltica" w:hAnsi="Baltica"/>
          <w:bCs/>
          <w:sz w:val="24"/>
          <w:szCs w:val="24"/>
          <w:lang w:val="en"/>
        </w:rPr>
        <w:t>not</w:t>
      </w:r>
      <w:proofErr w:type="spellEnd"/>
      <w:r w:rsidRPr="005838EB">
        <w:rPr>
          <w:rFonts w:ascii="Baltica" w:hAnsi="Baltica"/>
          <w:bCs/>
          <w:sz w:val="24"/>
          <w:szCs w:val="24"/>
          <w:lang w:val="en"/>
        </w:rPr>
        <w:t xml:space="preserve"> single, but diverse and ranges from simply respecting and protecting cultural diversity within the framework of peaceful living together (coexistence), to a view that sees multiculturalism as not just accepting, respecting and protecting cultural diversity. , but also an attitude of mutual support and assistance (pro-existence) within the framework of cultural diversity, in order to create a harmonious life together.</w:t>
      </w:r>
    </w:p>
    <w:p w14:paraId="3A082E57" w14:textId="77777777" w:rsidR="00BB5295" w:rsidRPr="005838EB" w:rsidRDefault="00BB5295" w:rsidP="005838EB">
      <w:pPr>
        <w:pStyle w:val="BodyText"/>
        <w:spacing w:line="276" w:lineRule="auto"/>
        <w:ind w:firstLine="0"/>
        <w:rPr>
          <w:rFonts w:ascii="Baltica" w:hAnsi="Baltica"/>
          <w:bCs/>
          <w:sz w:val="24"/>
          <w:szCs w:val="24"/>
          <w:lang w:val="id-ID"/>
        </w:rPr>
      </w:pPr>
      <w:r w:rsidRPr="005838EB">
        <w:rPr>
          <w:rFonts w:ascii="Baltica" w:hAnsi="Baltica"/>
          <w:bCs/>
          <w:sz w:val="24"/>
          <w:szCs w:val="24"/>
          <w:lang w:val="en"/>
        </w:rPr>
        <w:t>Jerzy Zubrzycki formulated three goals of multiculturalism, which were later quoted in the Australian Ethnic Affairs Council's 1977, entitled: Australia as a Multicultural Society. The three formulations of the goals of multiculturalism are, first: relating to ethnic cultural identity, second, relating to social and state harmony or cohesiveness (a more socially cohesive nation), and third, equal or equal access to social resources. (</w:t>
      </w:r>
      <w:proofErr w:type="gramStart"/>
      <w:r w:rsidRPr="005838EB">
        <w:rPr>
          <w:rFonts w:ascii="Baltica" w:hAnsi="Baltica"/>
          <w:bCs/>
          <w:sz w:val="24"/>
          <w:szCs w:val="24"/>
          <w:lang w:val="en"/>
        </w:rPr>
        <w:t>equal</w:t>
      </w:r>
      <w:proofErr w:type="gramEnd"/>
      <w:r w:rsidRPr="005838EB">
        <w:rPr>
          <w:rFonts w:ascii="Baltica" w:hAnsi="Baltica"/>
          <w:bCs/>
          <w:sz w:val="24"/>
          <w:szCs w:val="24"/>
          <w:lang w:val="en"/>
        </w:rPr>
        <w:t xml:space="preserve"> access to social resources).</w:t>
      </w:r>
      <w:r w:rsidRPr="005838EB">
        <w:rPr>
          <w:rFonts w:ascii="Baltica" w:hAnsi="Baltica"/>
          <w:bCs/>
          <w:sz w:val="24"/>
          <w:szCs w:val="24"/>
          <w:vertAlign w:val="superscript"/>
          <w:lang w:val="en"/>
        </w:rPr>
        <w:footnoteReference w:id="31"/>
      </w:r>
      <w:r w:rsidRPr="005838EB">
        <w:rPr>
          <w:rFonts w:ascii="Baltica" w:hAnsi="Baltica"/>
          <w:bCs/>
          <w:sz w:val="24"/>
          <w:szCs w:val="24"/>
          <w:lang w:val="en"/>
        </w:rPr>
        <w:t xml:space="preserve"> This was later reaffirmed by Menadue J.L, secretary of the Department of Immigration and Ethnicity, Australia, who stated these three principles.</w:t>
      </w:r>
      <w:r w:rsidRPr="005838EB">
        <w:rPr>
          <w:rFonts w:ascii="Baltica" w:hAnsi="Baltica"/>
          <w:bCs/>
          <w:sz w:val="24"/>
          <w:szCs w:val="24"/>
          <w:vertAlign w:val="superscript"/>
          <w:lang w:val="en"/>
        </w:rPr>
        <w:footnoteReference w:id="32"/>
      </w:r>
      <w:r w:rsidRPr="005838EB">
        <w:rPr>
          <w:rFonts w:ascii="Baltica" w:hAnsi="Baltica"/>
          <w:bCs/>
          <w:sz w:val="24"/>
          <w:szCs w:val="24"/>
          <w:lang w:val="en"/>
        </w:rPr>
        <w:t xml:space="preserve"> , namely These principles of cultural identity, social cohesion and equal opportunity have become generally accepted as pre-requisites for a multicultural society.</w:t>
      </w:r>
    </w:p>
    <w:p w14:paraId="66E68EA7" w14:textId="77777777" w:rsidR="00BB5295" w:rsidRPr="005838EB" w:rsidRDefault="00C955F5" w:rsidP="005838EB">
      <w:pPr>
        <w:pStyle w:val="BodyText"/>
        <w:spacing w:line="276" w:lineRule="auto"/>
        <w:ind w:firstLine="0"/>
        <w:rPr>
          <w:rFonts w:ascii="Baltica" w:hAnsi="Baltica"/>
          <w:bCs/>
          <w:sz w:val="24"/>
          <w:szCs w:val="24"/>
          <w:lang w:val="en"/>
        </w:rPr>
      </w:pPr>
      <w:r w:rsidRPr="005838EB">
        <w:rPr>
          <w:rFonts w:ascii="Baltica" w:hAnsi="Baltica"/>
          <w:bCs/>
          <w:sz w:val="24"/>
          <w:szCs w:val="24"/>
          <w:lang w:val="id-ID"/>
        </w:rPr>
        <w:t xml:space="preserve"> </w:t>
      </w:r>
      <w:r w:rsidRPr="005838EB">
        <w:rPr>
          <w:rFonts w:ascii="Baltica" w:hAnsi="Baltica"/>
          <w:bCs/>
          <w:sz w:val="24"/>
          <w:szCs w:val="24"/>
          <w:lang w:val="id-ID"/>
        </w:rPr>
        <w:tab/>
      </w:r>
      <w:r w:rsidR="00BB5295" w:rsidRPr="005838EB">
        <w:rPr>
          <w:rFonts w:ascii="Baltica" w:hAnsi="Baltica"/>
          <w:bCs/>
          <w:sz w:val="24"/>
          <w:szCs w:val="24"/>
          <w:lang w:val="en"/>
        </w:rPr>
        <w:t xml:space="preserve">Mark Lopez provides more details on the goals of multiculturalism. According to him, there are at least four goals of multiculturalism; first, as a social glue, which aims to enable various community groups to interact in various ways to achieve common needs; second, the realization of guarantees for freedom of cultural expression, namely guarantees for the rights of people related to their respective cultural identities to inherit and express them freely, including language and religion; third, equality of opportunity and access (equality and access) where people are given equal opportunities and access in various aspects of economic life and work; fourth, equal responsibility, commitment and participation which requires minority groups to be loyal to the state through a </w:t>
      </w:r>
      <w:r w:rsidR="00BB5295" w:rsidRPr="005838EB">
        <w:rPr>
          <w:rFonts w:ascii="Baltica" w:hAnsi="Baltica"/>
          <w:bCs/>
          <w:sz w:val="24"/>
          <w:szCs w:val="24"/>
          <w:lang w:val="en"/>
        </w:rPr>
        <w:lastRenderedPageBreak/>
        <w:t>sense of responsibility and participation in community activities and adhering firmly to multicultural ideology.</w:t>
      </w:r>
      <w:r w:rsidR="00BB5295" w:rsidRPr="005838EB">
        <w:rPr>
          <w:rFonts w:ascii="Baltica" w:hAnsi="Baltica"/>
          <w:bCs/>
          <w:sz w:val="24"/>
          <w:szCs w:val="24"/>
          <w:vertAlign w:val="superscript"/>
          <w:lang w:val="en"/>
        </w:rPr>
        <w:footnoteReference w:id="33"/>
      </w:r>
    </w:p>
    <w:p w14:paraId="35FB8EB6" w14:textId="77777777" w:rsidR="00BB5295" w:rsidRPr="005838EB" w:rsidRDefault="00C955F5" w:rsidP="005838EB">
      <w:pPr>
        <w:pStyle w:val="BodyText"/>
        <w:spacing w:line="276" w:lineRule="auto"/>
        <w:rPr>
          <w:rFonts w:ascii="Baltica" w:hAnsi="Baltica"/>
          <w:bCs/>
          <w:sz w:val="24"/>
          <w:szCs w:val="24"/>
          <w:lang w:val="en"/>
        </w:rPr>
      </w:pPr>
      <w:r w:rsidRPr="005838EB">
        <w:rPr>
          <w:rFonts w:ascii="Baltica" w:hAnsi="Baltica"/>
          <w:bCs/>
          <w:sz w:val="24"/>
          <w:szCs w:val="24"/>
          <w:lang w:val="en"/>
        </w:rPr>
        <w:t xml:space="preserve"> </w:t>
      </w:r>
      <w:r w:rsidRPr="005838EB">
        <w:rPr>
          <w:rFonts w:ascii="Baltica" w:hAnsi="Baltica"/>
          <w:bCs/>
          <w:sz w:val="24"/>
          <w:szCs w:val="24"/>
          <w:lang w:val="id-ID"/>
        </w:rPr>
        <w:t xml:space="preserve">    </w:t>
      </w:r>
      <w:r w:rsidR="00BB5295" w:rsidRPr="005838EB">
        <w:rPr>
          <w:rFonts w:ascii="Baltica" w:hAnsi="Baltica"/>
          <w:bCs/>
          <w:sz w:val="24"/>
          <w:szCs w:val="24"/>
          <w:lang w:val="en"/>
        </w:rPr>
        <w:t xml:space="preserve">In line with the views above, Hilda Hernandez, in Multiculturalism in Educations: A Teacher Guide </w:t>
      </w:r>
      <w:proofErr w:type="gramStart"/>
      <w:r w:rsidR="00BB5295" w:rsidRPr="005838EB">
        <w:rPr>
          <w:rFonts w:ascii="Baltica" w:hAnsi="Baltica"/>
          <w:bCs/>
          <w:sz w:val="24"/>
          <w:szCs w:val="24"/>
          <w:lang w:val="en"/>
        </w:rPr>
        <w:t>To</w:t>
      </w:r>
      <w:proofErr w:type="gramEnd"/>
      <w:r w:rsidR="00BB5295" w:rsidRPr="005838EB">
        <w:rPr>
          <w:rFonts w:ascii="Baltica" w:hAnsi="Baltica"/>
          <w:bCs/>
          <w:sz w:val="24"/>
          <w:szCs w:val="24"/>
          <w:lang w:val="en"/>
        </w:rPr>
        <w:t xml:space="preserve"> Linking Context, Process And Content (2003) explains that multiculturalism aims at cooperation, equality and appreciation in a world that is increasingly complex and no longer monocultural.</w:t>
      </w:r>
      <w:r w:rsidR="00BB5295" w:rsidRPr="005838EB">
        <w:rPr>
          <w:rFonts w:ascii="Baltica" w:hAnsi="Baltica"/>
          <w:bCs/>
          <w:sz w:val="24"/>
          <w:szCs w:val="24"/>
          <w:vertAlign w:val="superscript"/>
          <w:lang w:val="en"/>
        </w:rPr>
        <w:footnoteReference w:id="34"/>
      </w:r>
    </w:p>
    <w:p w14:paraId="0E9EA121" w14:textId="77777777" w:rsidR="00BB5295" w:rsidRPr="005838EB" w:rsidRDefault="00C955F5" w:rsidP="005838EB">
      <w:pPr>
        <w:pStyle w:val="BodyText"/>
        <w:spacing w:line="276" w:lineRule="auto"/>
        <w:rPr>
          <w:rFonts w:ascii="Baltica" w:hAnsi="Baltica"/>
          <w:bCs/>
          <w:sz w:val="24"/>
          <w:szCs w:val="24"/>
          <w:lang w:val="en"/>
        </w:rPr>
      </w:pPr>
      <w:r w:rsidRPr="005838EB">
        <w:rPr>
          <w:rFonts w:ascii="Baltica" w:hAnsi="Baltica"/>
          <w:bCs/>
          <w:sz w:val="24"/>
          <w:szCs w:val="24"/>
          <w:lang w:val="id-ID"/>
        </w:rPr>
        <w:t xml:space="preserve">    </w:t>
      </w:r>
      <w:r w:rsidR="00BB5295" w:rsidRPr="005838EB">
        <w:rPr>
          <w:rFonts w:ascii="Baltica" w:hAnsi="Baltica"/>
          <w:bCs/>
          <w:sz w:val="24"/>
          <w:szCs w:val="24"/>
          <w:lang w:val="en"/>
        </w:rPr>
        <w:t xml:space="preserve">In line with the explanation above, the aim of multiculturalism, as stated by </w:t>
      </w:r>
      <w:proofErr w:type="spellStart"/>
      <w:r w:rsidR="00BB5295" w:rsidRPr="005838EB">
        <w:rPr>
          <w:rFonts w:ascii="Baltica" w:hAnsi="Baltica"/>
          <w:bCs/>
          <w:sz w:val="24"/>
          <w:szCs w:val="24"/>
          <w:lang w:val="en"/>
        </w:rPr>
        <w:t>Suparlan</w:t>
      </w:r>
      <w:proofErr w:type="spellEnd"/>
      <w:r w:rsidR="00BB5295" w:rsidRPr="005838EB">
        <w:rPr>
          <w:rFonts w:ascii="Baltica" w:hAnsi="Baltica"/>
          <w:bCs/>
          <w:sz w:val="24"/>
          <w:szCs w:val="24"/>
          <w:lang w:val="en"/>
        </w:rPr>
        <w:t>, can be understood from the definition of multiculturalism that he put forward, namely that multiculturalism is an ideology</w:t>
      </w:r>
      <w:r w:rsidR="00BB5295" w:rsidRPr="005838EB">
        <w:rPr>
          <w:rFonts w:ascii="Baltica" w:hAnsi="Baltica"/>
          <w:bCs/>
          <w:sz w:val="24"/>
          <w:szCs w:val="24"/>
          <w:vertAlign w:val="superscript"/>
          <w:lang w:val="en"/>
        </w:rPr>
        <w:footnoteReference w:id="35"/>
      </w:r>
      <w:r w:rsidR="00BB5295" w:rsidRPr="005838EB">
        <w:rPr>
          <w:rFonts w:ascii="Baltica" w:hAnsi="Baltica"/>
          <w:bCs/>
          <w:sz w:val="24"/>
          <w:szCs w:val="24"/>
          <w:lang w:val="en"/>
        </w:rPr>
        <w:t xml:space="preserve"> that glorifies differences in equality both individually and culturally without taking into account differences in identity, culture, ethnicity, gender, language</w:t>
      </w:r>
      <w:proofErr w:type="gramStart"/>
      <w:r w:rsidR="00BB5295" w:rsidRPr="005838EB">
        <w:rPr>
          <w:rFonts w:ascii="Baltica" w:hAnsi="Baltica"/>
          <w:bCs/>
          <w:sz w:val="24"/>
          <w:szCs w:val="24"/>
          <w:lang w:val="en"/>
        </w:rPr>
        <w:t>. ,</w:t>
      </w:r>
      <w:proofErr w:type="gramEnd"/>
      <w:r w:rsidR="00BB5295" w:rsidRPr="005838EB">
        <w:rPr>
          <w:rFonts w:ascii="Baltica" w:hAnsi="Baltica"/>
          <w:bCs/>
          <w:sz w:val="24"/>
          <w:szCs w:val="24"/>
          <w:lang w:val="en"/>
        </w:rPr>
        <w:t xml:space="preserve"> and so on, the aim of which is to elevate the dignity of humans and their humanity.</w:t>
      </w:r>
      <w:r w:rsidR="00BB5295" w:rsidRPr="005838EB">
        <w:rPr>
          <w:rFonts w:ascii="Baltica" w:hAnsi="Baltica"/>
          <w:bCs/>
          <w:sz w:val="24"/>
          <w:szCs w:val="24"/>
          <w:vertAlign w:val="superscript"/>
          <w:lang w:val="en"/>
        </w:rPr>
        <w:footnoteReference w:id="36"/>
      </w:r>
    </w:p>
    <w:p w14:paraId="76982DA0" w14:textId="77777777" w:rsidR="00BB5295" w:rsidRPr="005838EB" w:rsidRDefault="00BB5295" w:rsidP="005838EB">
      <w:pPr>
        <w:pStyle w:val="BodyText"/>
        <w:spacing w:line="276" w:lineRule="auto"/>
        <w:ind w:firstLine="720"/>
        <w:rPr>
          <w:rFonts w:ascii="Baltica" w:hAnsi="Baltica"/>
          <w:bCs/>
          <w:sz w:val="24"/>
          <w:szCs w:val="24"/>
          <w:lang w:val="id-ID"/>
        </w:rPr>
      </w:pPr>
      <w:r w:rsidRPr="005838EB">
        <w:rPr>
          <w:rFonts w:ascii="Baltica" w:hAnsi="Baltica"/>
          <w:bCs/>
          <w:sz w:val="24"/>
          <w:szCs w:val="24"/>
          <w:lang w:val="en"/>
        </w:rPr>
        <w:t>From the description above, it can be concluded that the goal of multiculturalism is the realization of guaranteed cultural expression; so that society can inherit and express it freely, including language and religion; Second, equality of opportunity and access (equality and access) where people are given the same opportunities and access in various aspects of economic life and work; Third, the realization of equality and social harmony in the context of establishing cooperation to meet common needs.</w:t>
      </w:r>
    </w:p>
    <w:p w14:paraId="471B4DA2" w14:textId="77777777" w:rsidR="00BB5295" w:rsidRPr="005838EB" w:rsidRDefault="00BB5295" w:rsidP="005838EB">
      <w:pPr>
        <w:pStyle w:val="BodyText"/>
        <w:spacing w:line="276" w:lineRule="auto"/>
        <w:ind w:firstLine="0"/>
        <w:rPr>
          <w:rFonts w:ascii="Baltica" w:hAnsi="Baltica"/>
          <w:bCs/>
          <w:sz w:val="24"/>
          <w:szCs w:val="24"/>
          <w:lang w:val="id-ID"/>
        </w:rPr>
      </w:pPr>
    </w:p>
    <w:p w14:paraId="7D7E1916" w14:textId="77777777" w:rsidR="00C955F5" w:rsidRPr="005838EB" w:rsidRDefault="00682342" w:rsidP="005838EB">
      <w:pPr>
        <w:pStyle w:val="BodyText"/>
        <w:spacing w:line="276" w:lineRule="auto"/>
        <w:ind w:firstLine="0"/>
        <w:rPr>
          <w:rFonts w:ascii="Baltica" w:hAnsi="Baltica"/>
          <w:b/>
          <w:bCs/>
          <w:sz w:val="24"/>
          <w:szCs w:val="24"/>
          <w:lang w:val="id-ID"/>
        </w:rPr>
      </w:pPr>
      <w:r w:rsidRPr="005838EB">
        <w:rPr>
          <w:rFonts w:ascii="Baltica" w:hAnsi="Baltica"/>
          <w:b/>
          <w:bCs/>
          <w:sz w:val="24"/>
          <w:szCs w:val="24"/>
          <w:lang w:val="en"/>
        </w:rPr>
        <w:t xml:space="preserve">Hamka and Quraish Shihab's views on </w:t>
      </w:r>
      <w:proofErr w:type="spellStart"/>
      <w:r w:rsidRPr="005838EB">
        <w:rPr>
          <w:rFonts w:ascii="Baltica" w:hAnsi="Baltica"/>
          <w:b/>
          <w:bCs/>
          <w:sz w:val="24"/>
          <w:szCs w:val="24"/>
          <w:lang w:val="en"/>
        </w:rPr>
        <w:t>Multiculturalism</w:t>
      </w:r>
      <w:r w:rsidR="00FB5F01" w:rsidRPr="005838EB">
        <w:rPr>
          <w:rFonts w:ascii="Baltica" w:hAnsi="Baltica"/>
          <w:b/>
          <w:bCs/>
          <w:sz w:val="24"/>
          <w:szCs w:val="24"/>
          <w:lang w:val="en"/>
        </w:rPr>
        <w:t>s</w:t>
      </w:r>
      <w:proofErr w:type="spellEnd"/>
      <w:r w:rsidR="00FB5F01" w:rsidRPr="005838EB">
        <w:rPr>
          <w:rFonts w:ascii="Baltica" w:hAnsi="Baltica"/>
          <w:b/>
          <w:bCs/>
          <w:sz w:val="24"/>
          <w:szCs w:val="24"/>
          <w:lang w:val="en"/>
        </w:rPr>
        <w:t xml:space="preserve"> on </w:t>
      </w:r>
      <w:r w:rsidRPr="005838EB">
        <w:rPr>
          <w:rFonts w:ascii="Baltica" w:hAnsi="Baltica"/>
          <w:b/>
          <w:bCs/>
          <w:sz w:val="24"/>
          <w:szCs w:val="24"/>
          <w:lang w:val="id-ID"/>
        </w:rPr>
        <w:t>M</w:t>
      </w:r>
      <w:proofErr w:type="spellStart"/>
      <w:r w:rsidR="00FB5F01" w:rsidRPr="005838EB">
        <w:rPr>
          <w:rFonts w:ascii="Baltica" w:hAnsi="Baltica"/>
          <w:b/>
          <w:bCs/>
          <w:sz w:val="24"/>
          <w:szCs w:val="24"/>
          <w:lang w:val="en"/>
        </w:rPr>
        <w:t>ulticulturalism</w:t>
      </w:r>
      <w:proofErr w:type="spellEnd"/>
    </w:p>
    <w:p w14:paraId="69956E01" w14:textId="77777777" w:rsidR="00682342" w:rsidRPr="005838EB" w:rsidRDefault="00BE705C" w:rsidP="005838EB">
      <w:pPr>
        <w:pStyle w:val="BodyText"/>
        <w:spacing w:line="276" w:lineRule="auto"/>
        <w:ind w:firstLine="0"/>
        <w:rPr>
          <w:rFonts w:ascii="Baltica" w:hAnsi="Baltica"/>
          <w:b/>
          <w:bCs/>
          <w:sz w:val="24"/>
          <w:szCs w:val="24"/>
          <w:lang w:val="id-ID"/>
        </w:rPr>
      </w:pPr>
      <w:r w:rsidRPr="005838EB">
        <w:rPr>
          <w:rFonts w:ascii="Baltica" w:hAnsi="Baltica"/>
          <w:b/>
          <w:bCs/>
          <w:sz w:val="24"/>
          <w:szCs w:val="24"/>
          <w:lang w:val="id-ID"/>
        </w:rPr>
        <w:t xml:space="preserve">  </w:t>
      </w:r>
    </w:p>
    <w:p w14:paraId="24AA16DF" w14:textId="77777777" w:rsidR="00FB5F01" w:rsidRPr="005838EB" w:rsidRDefault="00FB5F01" w:rsidP="005838EB">
      <w:pPr>
        <w:pStyle w:val="BodyText"/>
        <w:spacing w:line="276" w:lineRule="auto"/>
        <w:ind w:firstLine="0"/>
        <w:rPr>
          <w:rFonts w:ascii="Baltica" w:hAnsi="Baltica"/>
          <w:b/>
          <w:bCs/>
          <w:sz w:val="24"/>
          <w:szCs w:val="24"/>
          <w:lang w:val="en"/>
        </w:rPr>
      </w:pPr>
      <w:r w:rsidRPr="005838EB">
        <w:rPr>
          <w:rFonts w:ascii="Baltica" w:hAnsi="Baltica"/>
          <w:b/>
          <w:bCs/>
          <w:sz w:val="24"/>
          <w:szCs w:val="24"/>
          <w:lang w:val="en"/>
        </w:rPr>
        <w:t xml:space="preserve"> a. Views on the Equality of Men and Women</w:t>
      </w:r>
    </w:p>
    <w:p w14:paraId="2C3C422E" w14:textId="77777777" w:rsidR="00FB5F01" w:rsidRPr="005838EB" w:rsidRDefault="00FB5F01" w:rsidP="005838EB">
      <w:pPr>
        <w:pStyle w:val="BodyText"/>
        <w:spacing w:line="276" w:lineRule="auto"/>
        <w:ind w:firstLine="720"/>
        <w:rPr>
          <w:rFonts w:ascii="Baltica" w:hAnsi="Baltica"/>
          <w:bCs/>
          <w:sz w:val="24"/>
          <w:szCs w:val="24"/>
          <w:lang w:val="en"/>
        </w:rPr>
      </w:pPr>
      <w:r w:rsidRPr="005838EB">
        <w:rPr>
          <w:rFonts w:ascii="Baltica" w:hAnsi="Baltica"/>
          <w:bCs/>
          <w:sz w:val="24"/>
          <w:szCs w:val="24"/>
          <w:lang w:val="en"/>
        </w:rPr>
        <w:t xml:space="preserve">In Quraish Shihab's view, men and women are equal. Equal not only in creation but also equal in acquiring rights. Even though there are different roles and functions related to men's and women's rights, this does not make one party superior or superior to the other. If there are differences, it is only as a result of differences in the main functions and tasks according to those given to each of them by Allah. </w:t>
      </w:r>
      <w:r w:rsidRPr="005838EB">
        <w:rPr>
          <w:rFonts w:ascii="Baltica" w:hAnsi="Baltica"/>
          <w:bCs/>
          <w:sz w:val="24"/>
          <w:szCs w:val="24"/>
          <w:vertAlign w:val="superscript"/>
          <w:lang w:val="en"/>
        </w:rPr>
        <w:footnoteReference w:id="37"/>
      </w:r>
    </w:p>
    <w:p w14:paraId="1EC39809" w14:textId="77777777" w:rsidR="00FB5F01" w:rsidRPr="005838EB" w:rsidRDefault="00FB5F01" w:rsidP="005838EB">
      <w:pPr>
        <w:pStyle w:val="BodyText"/>
        <w:spacing w:line="276" w:lineRule="auto"/>
        <w:ind w:firstLine="720"/>
        <w:rPr>
          <w:rFonts w:ascii="Baltica" w:hAnsi="Baltica"/>
          <w:bCs/>
          <w:sz w:val="24"/>
          <w:szCs w:val="24"/>
          <w:lang w:val="en"/>
        </w:rPr>
      </w:pPr>
      <w:r w:rsidRPr="005838EB">
        <w:rPr>
          <w:rFonts w:ascii="Baltica" w:hAnsi="Baltica"/>
          <w:bCs/>
          <w:sz w:val="24"/>
          <w:szCs w:val="24"/>
          <w:lang w:val="en"/>
        </w:rPr>
        <w:t>Regarding political rights for women, Quraish Shihab said that there was no strong basis to prohibit women from becoming leaders or taking part in politics. But on the contrary, many religious arguments have been found which can be used as a basis for supporting women's rights in the political field.</w:t>
      </w:r>
      <w:r w:rsidRPr="005838EB">
        <w:rPr>
          <w:rFonts w:ascii="Baltica" w:hAnsi="Baltica"/>
          <w:bCs/>
          <w:sz w:val="24"/>
          <w:szCs w:val="24"/>
          <w:vertAlign w:val="superscript"/>
          <w:lang w:val="en"/>
        </w:rPr>
        <w:footnoteReference w:id="38"/>
      </w:r>
    </w:p>
    <w:p w14:paraId="50AC4305" w14:textId="77777777" w:rsidR="00FB5F01" w:rsidRPr="005838EB" w:rsidRDefault="00C955F5" w:rsidP="005838EB">
      <w:pPr>
        <w:pStyle w:val="BodyText"/>
        <w:spacing w:line="276" w:lineRule="auto"/>
        <w:ind w:firstLine="0"/>
        <w:rPr>
          <w:rFonts w:ascii="Baltica" w:hAnsi="Baltica"/>
          <w:bCs/>
          <w:sz w:val="24"/>
          <w:szCs w:val="24"/>
          <w:lang w:val="en"/>
        </w:rPr>
      </w:pPr>
      <w:r w:rsidRPr="005838EB">
        <w:rPr>
          <w:rFonts w:ascii="Baltica" w:hAnsi="Baltica"/>
          <w:bCs/>
          <w:sz w:val="24"/>
          <w:szCs w:val="24"/>
          <w:lang w:val="id-ID"/>
        </w:rPr>
        <w:t xml:space="preserve">          </w:t>
      </w:r>
      <w:r w:rsidR="00FB5F01" w:rsidRPr="005838EB">
        <w:rPr>
          <w:rFonts w:ascii="Baltica" w:hAnsi="Baltica"/>
          <w:bCs/>
          <w:sz w:val="24"/>
          <w:szCs w:val="24"/>
          <w:lang w:val="en"/>
        </w:rPr>
        <w:t xml:space="preserve">Regarding women's right to choose a particular job, Islam, according to him, justifies women being active in various activities, or working in various fields </w:t>
      </w:r>
      <w:r w:rsidR="00FB5F01" w:rsidRPr="005838EB">
        <w:rPr>
          <w:rFonts w:ascii="Baltica" w:hAnsi="Baltica"/>
          <w:bCs/>
          <w:sz w:val="24"/>
          <w:szCs w:val="24"/>
          <w:lang w:val="en"/>
        </w:rPr>
        <w:lastRenderedPageBreak/>
        <w:t>inside or outside the home independently, with other people, or with any institution, as long as the work is carried out within an atmosphere of honor, politeness and being able to maintain one's religion.</w:t>
      </w:r>
      <w:r w:rsidR="00FB5F01" w:rsidRPr="005838EB">
        <w:rPr>
          <w:rFonts w:ascii="Baltica" w:hAnsi="Baltica"/>
          <w:bCs/>
          <w:sz w:val="24"/>
          <w:szCs w:val="24"/>
          <w:vertAlign w:val="superscript"/>
          <w:lang w:val="en"/>
        </w:rPr>
        <w:footnoteReference w:id="39"/>
      </w:r>
    </w:p>
    <w:p w14:paraId="7B940808" w14:textId="77777777" w:rsidR="00FB5F01" w:rsidRPr="005838EB" w:rsidRDefault="00FB5F01" w:rsidP="005838EB">
      <w:pPr>
        <w:pStyle w:val="BodyText"/>
        <w:spacing w:line="276" w:lineRule="auto"/>
        <w:ind w:firstLine="0"/>
        <w:rPr>
          <w:rFonts w:ascii="Baltica" w:hAnsi="Baltica"/>
          <w:bCs/>
          <w:sz w:val="24"/>
          <w:szCs w:val="24"/>
          <w:lang w:val="id-ID"/>
        </w:rPr>
      </w:pPr>
      <w:r w:rsidRPr="005838EB">
        <w:rPr>
          <w:rFonts w:ascii="Baltica" w:hAnsi="Baltica"/>
          <w:bCs/>
          <w:sz w:val="24"/>
          <w:szCs w:val="24"/>
          <w:lang w:val="en"/>
        </w:rPr>
        <w:t xml:space="preserve">Quraish Shihab also equalizes men and women regarding the right to obtain knowledge or the right to learn. The Qur'an praises </w:t>
      </w:r>
      <w:proofErr w:type="spellStart"/>
      <w:r w:rsidRPr="005838EB">
        <w:rPr>
          <w:rFonts w:ascii="Cambria" w:hAnsi="Cambria" w:cs="Cambria"/>
          <w:bCs/>
          <w:sz w:val="24"/>
          <w:szCs w:val="24"/>
          <w:lang w:val="en"/>
        </w:rPr>
        <w:t>ȗ</w:t>
      </w:r>
      <w:r w:rsidRPr="005838EB">
        <w:rPr>
          <w:rFonts w:ascii="Baltica" w:hAnsi="Baltica"/>
          <w:bCs/>
          <w:sz w:val="24"/>
          <w:szCs w:val="24"/>
          <w:lang w:val="en"/>
        </w:rPr>
        <w:t>l</w:t>
      </w:r>
      <w:r w:rsidRPr="005838EB">
        <w:rPr>
          <w:rFonts w:ascii="Cambria" w:hAnsi="Cambria" w:cs="Cambria"/>
          <w:bCs/>
          <w:sz w:val="24"/>
          <w:szCs w:val="24"/>
          <w:lang w:val="en"/>
        </w:rPr>
        <w:t>ȗ</w:t>
      </w:r>
      <w:proofErr w:type="spellEnd"/>
      <w:r w:rsidRPr="005838EB">
        <w:rPr>
          <w:rFonts w:ascii="Baltica" w:hAnsi="Baltica"/>
          <w:bCs/>
          <w:sz w:val="24"/>
          <w:szCs w:val="24"/>
          <w:lang w:val="en"/>
        </w:rPr>
        <w:t xml:space="preserve"> al-</w:t>
      </w:r>
      <w:proofErr w:type="spellStart"/>
      <w:r w:rsidRPr="005838EB">
        <w:rPr>
          <w:rFonts w:ascii="Baltica" w:hAnsi="Baltica"/>
          <w:bCs/>
          <w:sz w:val="24"/>
          <w:szCs w:val="24"/>
          <w:lang w:val="en"/>
        </w:rPr>
        <w:t>alb</w:t>
      </w:r>
      <w:r w:rsidRPr="005838EB">
        <w:rPr>
          <w:rFonts w:ascii="Cambria" w:hAnsi="Cambria" w:cs="Cambria"/>
          <w:bCs/>
          <w:sz w:val="24"/>
          <w:szCs w:val="24"/>
          <w:lang w:val="en"/>
        </w:rPr>
        <w:t>ȃ</w:t>
      </w:r>
      <w:r w:rsidRPr="005838EB">
        <w:rPr>
          <w:rFonts w:ascii="Baltica" w:hAnsi="Baltica"/>
          <w:bCs/>
          <w:sz w:val="24"/>
          <w:szCs w:val="24"/>
          <w:lang w:val="en"/>
        </w:rPr>
        <w:t>b</w:t>
      </w:r>
      <w:proofErr w:type="spellEnd"/>
      <w:r w:rsidRPr="005838EB">
        <w:rPr>
          <w:rFonts w:ascii="Baltica" w:hAnsi="Baltica"/>
          <w:bCs/>
          <w:sz w:val="24"/>
          <w:szCs w:val="24"/>
          <w:lang w:val="en"/>
        </w:rPr>
        <w:t xml:space="preserve"> which is not limited to men or women. The Prophet, according to him, did not limit the obligation to study only to free women, but also to slaves and those of low social status.</w:t>
      </w:r>
      <w:r w:rsidRPr="005838EB">
        <w:rPr>
          <w:rFonts w:ascii="Baltica" w:hAnsi="Baltica"/>
          <w:bCs/>
          <w:sz w:val="24"/>
          <w:szCs w:val="24"/>
          <w:vertAlign w:val="superscript"/>
          <w:lang w:val="en"/>
        </w:rPr>
        <w:footnoteReference w:id="40"/>
      </w:r>
    </w:p>
    <w:p w14:paraId="7905065A" w14:textId="77777777" w:rsidR="00FB5F01" w:rsidRPr="005838EB" w:rsidRDefault="00C955F5" w:rsidP="005838EB">
      <w:pPr>
        <w:pStyle w:val="BodyText"/>
        <w:spacing w:line="276" w:lineRule="auto"/>
        <w:ind w:firstLine="0"/>
        <w:rPr>
          <w:rFonts w:ascii="Baltica" w:hAnsi="Baltica"/>
          <w:bCs/>
          <w:sz w:val="24"/>
          <w:szCs w:val="24"/>
          <w:lang w:val="en"/>
        </w:rPr>
      </w:pPr>
      <w:r w:rsidRPr="005838EB">
        <w:rPr>
          <w:rFonts w:ascii="Baltica" w:hAnsi="Baltica"/>
          <w:bCs/>
          <w:sz w:val="24"/>
          <w:szCs w:val="24"/>
          <w:lang w:val="id-ID"/>
        </w:rPr>
        <w:t xml:space="preserve">          </w:t>
      </w:r>
      <w:r w:rsidR="00FB5F01" w:rsidRPr="005838EB">
        <w:rPr>
          <w:rFonts w:ascii="Baltica" w:hAnsi="Baltica"/>
          <w:bCs/>
          <w:sz w:val="24"/>
          <w:szCs w:val="24"/>
          <w:lang w:val="en"/>
        </w:rPr>
        <w:t>In line with Quraish Shihab's views above, Hamka also sees equality between women and men not only in terms of their creation, but also in terms of the rights they have.</w:t>
      </w:r>
    </w:p>
    <w:p w14:paraId="50D196D1" w14:textId="77777777" w:rsidR="00FB5F01" w:rsidRPr="005838EB" w:rsidRDefault="00C955F5" w:rsidP="005838EB">
      <w:pPr>
        <w:pStyle w:val="BodyText"/>
        <w:spacing w:line="276" w:lineRule="auto"/>
        <w:ind w:firstLine="0"/>
        <w:rPr>
          <w:rFonts w:ascii="Baltica" w:hAnsi="Baltica"/>
          <w:bCs/>
          <w:sz w:val="24"/>
          <w:szCs w:val="24"/>
          <w:lang w:val="en"/>
        </w:rPr>
      </w:pPr>
      <w:r w:rsidRPr="005838EB">
        <w:rPr>
          <w:rFonts w:ascii="Baltica" w:hAnsi="Baltica"/>
          <w:bCs/>
          <w:sz w:val="24"/>
          <w:szCs w:val="24"/>
          <w:lang w:val="id-ID"/>
        </w:rPr>
        <w:t xml:space="preserve">          </w:t>
      </w:r>
      <w:r w:rsidR="00FB5F01" w:rsidRPr="005838EB">
        <w:rPr>
          <w:rFonts w:ascii="Baltica" w:hAnsi="Baltica"/>
          <w:bCs/>
          <w:sz w:val="24"/>
          <w:szCs w:val="24"/>
          <w:lang w:val="en"/>
        </w:rPr>
        <w:t>According to Hamka, women also have political rights like men, they can appear to be leaders as long as they are capable. According to him, based on QS. al-</w:t>
      </w:r>
      <w:proofErr w:type="spellStart"/>
      <w:r w:rsidR="00FB5F01" w:rsidRPr="005838EB">
        <w:rPr>
          <w:rFonts w:ascii="Baltica" w:hAnsi="Baltica"/>
          <w:bCs/>
          <w:sz w:val="24"/>
          <w:szCs w:val="24"/>
          <w:lang w:val="en"/>
        </w:rPr>
        <w:t>Taubah</w:t>
      </w:r>
      <w:proofErr w:type="spellEnd"/>
      <w:r w:rsidR="00FB5F01" w:rsidRPr="005838EB">
        <w:rPr>
          <w:rFonts w:ascii="Baltica" w:hAnsi="Baltica"/>
          <w:bCs/>
          <w:sz w:val="24"/>
          <w:szCs w:val="24"/>
          <w:lang w:val="en"/>
        </w:rPr>
        <w:t xml:space="preserve"> (9): 71, male and female believers unite to lead each other in one belief, namely belief in Allah SWT. In other words, women take part together with men in building a community of believers.</w:t>
      </w:r>
      <w:r w:rsidR="00FB5F01" w:rsidRPr="005838EB">
        <w:rPr>
          <w:rFonts w:ascii="Baltica" w:hAnsi="Baltica"/>
          <w:bCs/>
          <w:sz w:val="24"/>
          <w:szCs w:val="24"/>
          <w:vertAlign w:val="superscript"/>
          <w:lang w:val="en"/>
        </w:rPr>
        <w:footnoteReference w:id="41"/>
      </w:r>
    </w:p>
    <w:p w14:paraId="1393ADF7" w14:textId="77777777" w:rsidR="00FB5F01" w:rsidRPr="005838EB" w:rsidRDefault="00FB5F01" w:rsidP="005838EB">
      <w:pPr>
        <w:pStyle w:val="BodyText"/>
        <w:spacing w:line="276" w:lineRule="auto"/>
        <w:ind w:firstLine="0"/>
        <w:rPr>
          <w:rFonts w:ascii="Baltica" w:hAnsi="Baltica"/>
          <w:bCs/>
          <w:sz w:val="24"/>
          <w:szCs w:val="24"/>
          <w:lang w:val="en"/>
        </w:rPr>
      </w:pPr>
      <w:r w:rsidRPr="005838EB">
        <w:rPr>
          <w:rFonts w:ascii="Baltica" w:hAnsi="Baltica"/>
          <w:bCs/>
          <w:sz w:val="24"/>
          <w:szCs w:val="24"/>
          <w:lang w:val="en"/>
        </w:rPr>
        <w:t>Hamka also allows women to choose work according to their wishes, and obtain property from the results of their efforts. However, Hamka sees the appropriate side of the work taken by women. This means that not all work that can be done by women is appropriate for women, because perhaps that work is more appropriate for men to do. Like a truck driver, for example, it is more appropriate for a man, and less appropriate for a woman, even if she is capable of doing it.</w:t>
      </w:r>
      <w:r w:rsidRPr="005838EB">
        <w:rPr>
          <w:rFonts w:ascii="Baltica" w:hAnsi="Baltica"/>
          <w:bCs/>
          <w:sz w:val="24"/>
          <w:szCs w:val="24"/>
          <w:vertAlign w:val="superscript"/>
          <w:lang w:val="en"/>
        </w:rPr>
        <w:footnoteReference w:id="42"/>
      </w:r>
      <w:r w:rsidR="00C955F5" w:rsidRPr="005838EB">
        <w:rPr>
          <w:rFonts w:ascii="Baltica" w:hAnsi="Baltica"/>
          <w:bCs/>
          <w:sz w:val="24"/>
          <w:szCs w:val="24"/>
          <w:lang w:val="id-ID"/>
        </w:rPr>
        <w:t xml:space="preserve">   </w:t>
      </w:r>
      <w:r w:rsidRPr="005838EB">
        <w:rPr>
          <w:rFonts w:ascii="Baltica" w:hAnsi="Baltica"/>
          <w:bCs/>
          <w:sz w:val="24"/>
          <w:szCs w:val="24"/>
          <w:lang w:val="en"/>
        </w:rPr>
        <w:t>Regarding the right to education, Hamka does not differentiate between men and women's rights. Each has the same opportunity to gain knowledge.</w:t>
      </w:r>
      <w:r w:rsidRPr="005838EB">
        <w:rPr>
          <w:rFonts w:ascii="Baltica" w:hAnsi="Baltica"/>
          <w:bCs/>
          <w:sz w:val="24"/>
          <w:szCs w:val="24"/>
          <w:vertAlign w:val="superscript"/>
          <w:lang w:val="en"/>
        </w:rPr>
        <w:footnoteReference w:id="43"/>
      </w:r>
    </w:p>
    <w:p w14:paraId="23858EA3" w14:textId="77777777" w:rsidR="00FB5F01" w:rsidRPr="005838EB" w:rsidRDefault="00FB5F01" w:rsidP="005838EB">
      <w:pPr>
        <w:pStyle w:val="BodyText"/>
        <w:spacing w:line="276" w:lineRule="auto"/>
        <w:ind w:firstLine="720"/>
        <w:rPr>
          <w:rFonts w:ascii="Baltica" w:hAnsi="Baltica"/>
          <w:bCs/>
          <w:sz w:val="24"/>
          <w:szCs w:val="24"/>
          <w:lang w:val="id-ID"/>
        </w:rPr>
      </w:pPr>
      <w:r w:rsidRPr="005838EB">
        <w:rPr>
          <w:rFonts w:ascii="Baltica" w:hAnsi="Baltica"/>
          <w:bCs/>
          <w:sz w:val="24"/>
          <w:szCs w:val="24"/>
          <w:lang w:val="en"/>
        </w:rPr>
        <w:t>From this explanation it can be concluded that Hamka's views are not much different from Quraish Shihab's views regarding the equality of men and women. The equality of men and women, in Hamka's view, is not only at the level of creation, but also at the level of the rights they have. Even though there are differences in the levels of manifestation, that does not make one superior to the other.</w:t>
      </w:r>
    </w:p>
    <w:p w14:paraId="55BDB5A4" w14:textId="77777777" w:rsidR="00C955F5" w:rsidRPr="005838EB" w:rsidRDefault="00C955F5" w:rsidP="005838EB">
      <w:pPr>
        <w:pStyle w:val="BodyText"/>
        <w:spacing w:line="276" w:lineRule="auto"/>
        <w:ind w:firstLine="0"/>
        <w:rPr>
          <w:rFonts w:ascii="Baltica" w:hAnsi="Baltica"/>
          <w:bCs/>
          <w:sz w:val="24"/>
          <w:szCs w:val="24"/>
          <w:lang w:val="id-ID"/>
        </w:rPr>
      </w:pPr>
    </w:p>
    <w:p w14:paraId="69EE37C8" w14:textId="77777777" w:rsidR="00FB5F01" w:rsidRPr="005838EB" w:rsidRDefault="00FB5F01" w:rsidP="005838EB">
      <w:pPr>
        <w:pStyle w:val="BodyText"/>
        <w:spacing w:line="276" w:lineRule="auto"/>
        <w:ind w:firstLine="0"/>
        <w:rPr>
          <w:rFonts w:ascii="Baltica" w:hAnsi="Baltica"/>
          <w:b/>
          <w:bCs/>
          <w:sz w:val="24"/>
          <w:szCs w:val="24"/>
          <w:lang w:val="id-ID"/>
        </w:rPr>
      </w:pPr>
      <w:r w:rsidRPr="005838EB">
        <w:rPr>
          <w:rFonts w:ascii="Baltica" w:hAnsi="Baltica"/>
          <w:b/>
          <w:bCs/>
          <w:sz w:val="24"/>
          <w:szCs w:val="24"/>
          <w:lang w:val="id-ID"/>
        </w:rPr>
        <w:t>b. Equality of Ethnicity and Nationality</w:t>
      </w:r>
    </w:p>
    <w:p w14:paraId="72DEE060" w14:textId="77777777" w:rsidR="00FB5F01" w:rsidRPr="005838EB" w:rsidRDefault="00C955F5" w:rsidP="005838EB">
      <w:pPr>
        <w:pStyle w:val="BodyText"/>
        <w:spacing w:line="276" w:lineRule="auto"/>
        <w:rPr>
          <w:rFonts w:ascii="Baltica" w:hAnsi="Baltica"/>
          <w:bCs/>
          <w:sz w:val="24"/>
          <w:szCs w:val="24"/>
          <w:lang w:val="id-ID"/>
        </w:rPr>
      </w:pPr>
      <w:r w:rsidRPr="005838EB">
        <w:rPr>
          <w:rFonts w:ascii="Baltica" w:hAnsi="Baltica"/>
          <w:bCs/>
          <w:sz w:val="24"/>
          <w:szCs w:val="24"/>
          <w:lang w:val="id-ID"/>
        </w:rPr>
        <w:t xml:space="preserve">    </w:t>
      </w:r>
      <w:r w:rsidR="00FB5F01" w:rsidRPr="005838EB">
        <w:rPr>
          <w:rFonts w:ascii="Baltica" w:hAnsi="Baltica"/>
          <w:bCs/>
          <w:sz w:val="24"/>
          <w:szCs w:val="24"/>
          <w:lang w:val="id-ID"/>
        </w:rPr>
        <w:t>As emphasized earlier, multiculturalism starts from the belief that diversity and differences are inevitable. This diversity, starting from diversity of identity, ethnicity, culture, gender and so on, is not hierarchical. There is no identity or ethnicity that is superior to another identity.</w:t>
      </w:r>
    </w:p>
    <w:p w14:paraId="6B52B237" w14:textId="77777777" w:rsidR="00FB5F01" w:rsidRPr="005838EB" w:rsidRDefault="00C955F5" w:rsidP="005838EB">
      <w:pPr>
        <w:pStyle w:val="BodyText"/>
        <w:spacing w:line="276" w:lineRule="auto"/>
        <w:rPr>
          <w:rFonts w:ascii="Baltica" w:hAnsi="Baltica"/>
          <w:bCs/>
          <w:sz w:val="24"/>
          <w:szCs w:val="24"/>
          <w:lang w:val="id-ID"/>
        </w:rPr>
      </w:pPr>
      <w:r w:rsidRPr="005838EB">
        <w:rPr>
          <w:rFonts w:ascii="Baltica" w:hAnsi="Baltica"/>
          <w:bCs/>
          <w:sz w:val="24"/>
          <w:szCs w:val="24"/>
          <w:lang w:val="id-ID"/>
        </w:rPr>
        <w:t xml:space="preserve">    </w:t>
      </w:r>
      <w:r w:rsidR="00FB5F01" w:rsidRPr="005838EB">
        <w:rPr>
          <w:rFonts w:ascii="Baltica" w:hAnsi="Baltica"/>
          <w:bCs/>
          <w:sz w:val="24"/>
          <w:szCs w:val="24"/>
          <w:lang w:val="id-ID"/>
        </w:rPr>
        <w:t>In the view of Hamka and Quraish Shihab, based on Qs. al-Hujurat (49): 13,</w:t>
      </w:r>
      <w:r w:rsidR="00FB5F01" w:rsidRPr="005838EB">
        <w:rPr>
          <w:rFonts w:ascii="Baltica" w:hAnsi="Baltica"/>
          <w:bCs/>
          <w:sz w:val="24"/>
          <w:szCs w:val="24"/>
          <w:vertAlign w:val="superscript"/>
          <w:lang w:val="id-ID"/>
        </w:rPr>
        <w:footnoteReference w:id="44"/>
      </w:r>
      <w:r w:rsidR="00FB5F01" w:rsidRPr="005838EB">
        <w:rPr>
          <w:rFonts w:ascii="Baltica" w:hAnsi="Baltica"/>
          <w:bCs/>
          <w:sz w:val="24"/>
          <w:szCs w:val="24"/>
        </w:rPr>
        <w:t xml:space="preserve"> </w:t>
      </w:r>
      <w:r w:rsidR="00FB5F01" w:rsidRPr="005838EB">
        <w:rPr>
          <w:rFonts w:ascii="Baltica" w:hAnsi="Baltica"/>
          <w:bCs/>
          <w:sz w:val="24"/>
          <w:szCs w:val="24"/>
          <w:lang w:val="id-ID"/>
        </w:rPr>
        <w:t xml:space="preserve"> and QS. al-A'raf (17): 70, all humans are seen as equal.</w:t>
      </w:r>
      <w:r w:rsidR="00FB5F01" w:rsidRPr="005838EB">
        <w:rPr>
          <w:rFonts w:ascii="Baltica" w:hAnsi="Baltica"/>
          <w:bCs/>
          <w:sz w:val="24"/>
          <w:szCs w:val="24"/>
          <w:vertAlign w:val="superscript"/>
          <w:lang w:val="id-ID"/>
        </w:rPr>
        <w:footnoteReference w:id="45"/>
      </w:r>
      <w:r w:rsidR="00FB5F01" w:rsidRPr="005838EB">
        <w:rPr>
          <w:rFonts w:ascii="Baltica" w:hAnsi="Baltica"/>
          <w:bCs/>
          <w:sz w:val="24"/>
          <w:szCs w:val="24"/>
          <w:lang w:val="id-ID"/>
        </w:rPr>
        <w:t xml:space="preserve"> Differences in </w:t>
      </w:r>
      <w:r w:rsidR="00FB5F01" w:rsidRPr="005838EB">
        <w:rPr>
          <w:rFonts w:ascii="Baltica" w:hAnsi="Baltica"/>
          <w:bCs/>
          <w:sz w:val="24"/>
          <w:szCs w:val="24"/>
          <w:lang w:val="id-ID"/>
        </w:rPr>
        <w:lastRenderedPageBreak/>
        <w:t>skin color, ethnicity, nation and so on are not seen as identities that symbolize levels of superiority or inferiority. There is no tribe or nation that is considered more noble, except for those with the highest quality level of morality before Allah.</w:t>
      </w:r>
    </w:p>
    <w:p w14:paraId="5E8BE52F" w14:textId="77777777" w:rsidR="00FB5F01" w:rsidRPr="005838EB" w:rsidRDefault="00FB5F01" w:rsidP="005838EB">
      <w:pPr>
        <w:pStyle w:val="BodyText"/>
        <w:spacing w:line="276" w:lineRule="auto"/>
        <w:ind w:firstLine="0"/>
        <w:rPr>
          <w:rFonts w:ascii="Baltica" w:hAnsi="Baltica"/>
          <w:b/>
          <w:bCs/>
          <w:sz w:val="24"/>
          <w:szCs w:val="24"/>
        </w:rPr>
      </w:pPr>
      <w:r w:rsidRPr="005838EB">
        <w:rPr>
          <w:rFonts w:ascii="Baltica" w:hAnsi="Baltica"/>
          <w:b/>
          <w:bCs/>
          <w:sz w:val="24"/>
          <w:szCs w:val="24"/>
        </w:rPr>
        <w:t>c. Cultural Equality</w:t>
      </w:r>
    </w:p>
    <w:p w14:paraId="37E429FF" w14:textId="77777777" w:rsidR="00FB5F01" w:rsidRPr="005838EB" w:rsidRDefault="00C955F5" w:rsidP="005838EB">
      <w:pPr>
        <w:pStyle w:val="BodyText"/>
        <w:spacing w:line="276" w:lineRule="auto"/>
        <w:ind w:firstLine="0"/>
        <w:rPr>
          <w:rFonts w:ascii="Baltica" w:hAnsi="Baltica"/>
          <w:bCs/>
          <w:sz w:val="24"/>
          <w:szCs w:val="24"/>
        </w:rPr>
      </w:pPr>
      <w:r w:rsidRPr="005838EB">
        <w:rPr>
          <w:rFonts w:ascii="Baltica" w:hAnsi="Baltica"/>
          <w:bCs/>
          <w:sz w:val="24"/>
          <w:szCs w:val="24"/>
          <w:lang w:val="id-ID"/>
        </w:rPr>
        <w:t xml:space="preserve">          </w:t>
      </w:r>
      <w:r w:rsidR="00FB5F01" w:rsidRPr="005838EB">
        <w:rPr>
          <w:rFonts w:ascii="Baltica" w:hAnsi="Baltica"/>
          <w:bCs/>
          <w:sz w:val="24"/>
          <w:szCs w:val="24"/>
        </w:rPr>
        <w:t>Culture is the work of human creativity which is manifested in seven elements of culture, namely: ideas or notions, belief systems, art, language, knowledge systems, equipment or technology systems and livelihood systems.</w:t>
      </w:r>
      <w:r w:rsidR="00FB5F01" w:rsidRPr="005838EB">
        <w:rPr>
          <w:rFonts w:ascii="Baltica" w:hAnsi="Baltica"/>
          <w:bCs/>
          <w:sz w:val="24"/>
          <w:szCs w:val="24"/>
          <w:vertAlign w:val="superscript"/>
        </w:rPr>
        <w:footnoteReference w:id="46"/>
      </w:r>
      <w:r w:rsidR="00FB5F01" w:rsidRPr="005838EB">
        <w:rPr>
          <w:rFonts w:ascii="Baltica" w:hAnsi="Baltica"/>
          <w:bCs/>
          <w:sz w:val="24"/>
          <w:szCs w:val="24"/>
        </w:rPr>
        <w:t xml:space="preserve"> On that basis, every culture deserves respect, even though the level of respect is not the same, because there may be different levels of cultural superiority. Logically, when a culture that is considered advanced, provides many benefits to the wider community, it will gain respect from the wider community as well. Likewise, cultures that are considered less advanced, less beneficial to the wider community, will receive less respect from the wider community. However, in the author's opinion, this does not reflect the existence of hierarchy in cultures. In the sense that the position of one culture and another culture is equal, no one is considered higher and no one is considered lower. Because the high cultural values of certain cultural communities do not necessarily have high values and functions for other communities. On the other hand, the low cultural value of a certain cultural community in the eyes of other cultural communities may be very significant for that cultural community. For example, the culture of wearing bow ties, for example, is considered to have high value in the eyes of city people, because it reflects modernity. But on the other hand, for inland communities, such as the </w:t>
      </w:r>
      <w:proofErr w:type="spellStart"/>
      <w:r w:rsidR="00FB5F01" w:rsidRPr="005838EB">
        <w:rPr>
          <w:rFonts w:ascii="Baltica" w:hAnsi="Baltica"/>
          <w:bCs/>
          <w:sz w:val="24"/>
          <w:szCs w:val="24"/>
        </w:rPr>
        <w:t>Asmad</w:t>
      </w:r>
      <w:proofErr w:type="spellEnd"/>
      <w:r w:rsidR="00FB5F01" w:rsidRPr="005838EB">
        <w:rPr>
          <w:rFonts w:ascii="Baltica" w:hAnsi="Baltica"/>
          <w:bCs/>
          <w:sz w:val="24"/>
          <w:szCs w:val="24"/>
        </w:rPr>
        <w:t xml:space="preserve"> tribe, for example, this has no value for them. In fact, in their view, using lard all over the body to ward off mosquitoes is considered more modern and more rational than wearing a bow tie. Because using lard means much more to them.</w:t>
      </w:r>
    </w:p>
    <w:p w14:paraId="472BE105" w14:textId="77777777" w:rsidR="00FB5F01" w:rsidRPr="005838EB" w:rsidRDefault="00C955F5" w:rsidP="005838EB">
      <w:pPr>
        <w:pStyle w:val="BodyText"/>
        <w:spacing w:line="276" w:lineRule="auto"/>
        <w:ind w:firstLine="0"/>
        <w:rPr>
          <w:rFonts w:ascii="Baltica" w:hAnsi="Baltica"/>
          <w:bCs/>
          <w:sz w:val="24"/>
          <w:szCs w:val="24"/>
          <w:lang w:val="id-ID"/>
        </w:rPr>
      </w:pPr>
      <w:r w:rsidRPr="005838EB">
        <w:rPr>
          <w:rFonts w:ascii="Baltica" w:hAnsi="Baltica"/>
          <w:bCs/>
          <w:sz w:val="24"/>
          <w:szCs w:val="24"/>
          <w:lang w:val="id-ID"/>
        </w:rPr>
        <w:t xml:space="preserve">          </w:t>
      </w:r>
      <w:r w:rsidR="00FB5F01" w:rsidRPr="005838EB">
        <w:rPr>
          <w:rFonts w:ascii="Baltica" w:hAnsi="Baltica"/>
          <w:bCs/>
          <w:sz w:val="24"/>
          <w:szCs w:val="24"/>
          <w:lang w:val="id-ID"/>
        </w:rPr>
        <w:t>In the view of Hamka and Quraish Shihab, human culture, which involves elements of art, knowledge, language and religion, is equal. There is no single element that is considered superior to the others.</w:t>
      </w:r>
    </w:p>
    <w:p w14:paraId="79645E4C" w14:textId="77777777" w:rsidR="00FB5F01" w:rsidRPr="005838EB" w:rsidRDefault="00FB5F01" w:rsidP="005838EB">
      <w:pPr>
        <w:pStyle w:val="BodyText"/>
        <w:spacing w:line="276" w:lineRule="auto"/>
        <w:rPr>
          <w:rFonts w:ascii="Baltica" w:hAnsi="Baltica"/>
          <w:bCs/>
          <w:sz w:val="24"/>
          <w:szCs w:val="24"/>
          <w:lang w:val="id-ID"/>
        </w:rPr>
      </w:pPr>
    </w:p>
    <w:p w14:paraId="1A826F84" w14:textId="77777777" w:rsidR="00FB5F01" w:rsidRPr="005838EB" w:rsidRDefault="00FB5F01" w:rsidP="005838EB">
      <w:pPr>
        <w:pStyle w:val="BodyText"/>
        <w:spacing w:line="276" w:lineRule="auto"/>
        <w:ind w:firstLine="0"/>
        <w:rPr>
          <w:rFonts w:ascii="Baltica" w:hAnsi="Baltica"/>
          <w:b/>
          <w:bCs/>
          <w:sz w:val="24"/>
          <w:szCs w:val="24"/>
          <w:lang w:val="id-ID"/>
        </w:rPr>
      </w:pPr>
      <w:r w:rsidRPr="005838EB">
        <w:rPr>
          <w:rFonts w:ascii="Baltica" w:hAnsi="Baltica"/>
          <w:b/>
          <w:bCs/>
          <w:sz w:val="24"/>
          <w:szCs w:val="24"/>
          <w:lang w:val="id-ID"/>
        </w:rPr>
        <w:t>d. Equality of Religious People</w:t>
      </w:r>
    </w:p>
    <w:p w14:paraId="18FCCFA1" w14:textId="77777777" w:rsidR="00FB5F01" w:rsidRPr="005838EB" w:rsidRDefault="00C955F5" w:rsidP="005838EB">
      <w:pPr>
        <w:pStyle w:val="BodyText"/>
        <w:spacing w:line="276" w:lineRule="auto"/>
        <w:rPr>
          <w:rFonts w:ascii="Baltica" w:hAnsi="Baltica"/>
          <w:bCs/>
          <w:sz w:val="24"/>
          <w:szCs w:val="24"/>
          <w:lang w:val="id-ID"/>
        </w:rPr>
      </w:pPr>
      <w:r w:rsidRPr="005838EB">
        <w:rPr>
          <w:rFonts w:ascii="Baltica" w:hAnsi="Baltica"/>
          <w:bCs/>
          <w:sz w:val="24"/>
          <w:szCs w:val="24"/>
          <w:lang w:val="id-ID"/>
        </w:rPr>
        <w:t xml:space="preserve">   </w:t>
      </w:r>
      <w:r w:rsidR="00FB5F01" w:rsidRPr="005838EB">
        <w:rPr>
          <w:rFonts w:ascii="Baltica" w:hAnsi="Baltica"/>
          <w:bCs/>
          <w:sz w:val="24"/>
          <w:szCs w:val="24"/>
          <w:lang w:val="id-ID"/>
        </w:rPr>
        <w:t>Human diversity is an indisputable fact, including the diversity of belief systems they adhere to or religions. The diversity of belief systems or religions seems to be not only the will of nature (sunnatullah), but also the will of God. The inevitability of religious diversity can be seen in various assertions in the Koran regarding the existence of religions that must be respected, even though these religions do not receive any guarantee from Allah. One of Allah's words related to this is the confirmation of the QS. Yunus (10): 99 as follows:</w:t>
      </w:r>
      <w:r w:rsidR="00FB5F01" w:rsidRPr="005838EB">
        <w:rPr>
          <w:rFonts w:ascii="Baltica" w:hAnsi="Baltica"/>
          <w:bCs/>
          <w:sz w:val="24"/>
          <w:szCs w:val="24"/>
          <w:vertAlign w:val="superscript"/>
          <w:lang w:val="id-ID"/>
        </w:rPr>
        <w:footnoteReference w:id="47"/>
      </w:r>
      <w:r w:rsidR="00FB5F01" w:rsidRPr="005838EB">
        <w:rPr>
          <w:rFonts w:ascii="Baltica" w:hAnsi="Baltica"/>
          <w:bCs/>
          <w:sz w:val="24"/>
          <w:szCs w:val="24"/>
        </w:rPr>
        <w:t xml:space="preserve"> </w:t>
      </w:r>
      <w:r w:rsidR="00FB5F01" w:rsidRPr="005838EB">
        <w:rPr>
          <w:rFonts w:ascii="Baltica" w:hAnsi="Baltica"/>
          <w:bCs/>
          <w:sz w:val="24"/>
          <w:szCs w:val="24"/>
          <w:lang w:val="id-ID"/>
        </w:rPr>
        <w:t>“And if your Lord had willed, all people on the face of the earth would have believed. So do you (want to) force people so that they all become believers?</w:t>
      </w:r>
    </w:p>
    <w:p w14:paraId="35B62191" w14:textId="77777777" w:rsidR="00FB5F01" w:rsidRPr="005838EB" w:rsidRDefault="00C955F5" w:rsidP="005838EB">
      <w:pPr>
        <w:pStyle w:val="BodyText"/>
        <w:spacing w:line="276" w:lineRule="auto"/>
        <w:ind w:firstLine="0"/>
        <w:rPr>
          <w:rFonts w:ascii="Baltica" w:hAnsi="Baltica"/>
          <w:bCs/>
          <w:sz w:val="24"/>
          <w:szCs w:val="24"/>
          <w:lang w:val="id-ID"/>
        </w:rPr>
      </w:pPr>
      <w:r w:rsidRPr="005838EB">
        <w:rPr>
          <w:rFonts w:ascii="Baltica" w:hAnsi="Baltica"/>
          <w:bCs/>
          <w:sz w:val="24"/>
          <w:szCs w:val="24"/>
          <w:lang w:val="id-ID"/>
        </w:rPr>
        <w:lastRenderedPageBreak/>
        <w:t xml:space="preserve">        </w:t>
      </w:r>
      <w:r w:rsidR="00FB5F01" w:rsidRPr="005838EB">
        <w:rPr>
          <w:rFonts w:ascii="Baltica" w:hAnsi="Baltica"/>
          <w:bCs/>
          <w:sz w:val="24"/>
          <w:szCs w:val="24"/>
          <w:lang w:val="id-ID"/>
        </w:rPr>
        <w:t>Another verse that tends to explain this issue is the word of Allah in QS al-Baqarah (2): 148: which means: "And for each community there is its (own) Qibla which it faces. So compete (in making) good. Wherever you are, Allah will surely gather you all (on the Day of Judgment). Indeed, Allah has power over all things."</w:t>
      </w:r>
      <w:r w:rsidR="00FB5F01" w:rsidRPr="005838EB">
        <w:rPr>
          <w:rFonts w:ascii="Baltica" w:hAnsi="Baltica"/>
          <w:bCs/>
          <w:sz w:val="24"/>
          <w:szCs w:val="24"/>
          <w:vertAlign w:val="superscript"/>
          <w:lang w:val="id-ID"/>
        </w:rPr>
        <w:footnoteReference w:id="48"/>
      </w:r>
    </w:p>
    <w:p w14:paraId="2732757E" w14:textId="77777777" w:rsidR="00FB5F01" w:rsidRPr="005838EB" w:rsidRDefault="00C955F5" w:rsidP="005838EB">
      <w:pPr>
        <w:pStyle w:val="BodyText"/>
        <w:spacing w:line="276" w:lineRule="auto"/>
        <w:ind w:firstLine="0"/>
        <w:rPr>
          <w:rFonts w:ascii="Baltica" w:hAnsi="Baltica"/>
          <w:bCs/>
          <w:sz w:val="24"/>
          <w:szCs w:val="24"/>
          <w:lang w:val="id-ID"/>
        </w:rPr>
      </w:pPr>
      <w:r w:rsidRPr="005838EB">
        <w:rPr>
          <w:rFonts w:ascii="Baltica" w:hAnsi="Baltica"/>
          <w:bCs/>
          <w:sz w:val="24"/>
          <w:szCs w:val="24"/>
          <w:lang w:val="id-ID"/>
        </w:rPr>
        <w:t xml:space="preserve">          </w:t>
      </w:r>
      <w:r w:rsidR="00FB5F01" w:rsidRPr="005838EB">
        <w:rPr>
          <w:rFonts w:ascii="Baltica" w:hAnsi="Baltica"/>
          <w:bCs/>
          <w:sz w:val="24"/>
          <w:szCs w:val="24"/>
          <w:lang w:val="id-ID"/>
        </w:rPr>
        <w:t>The verses above clearly emphasize the basic human tendency to adhere to a belief system based on their own choices and tendencies, without being disturbed or forced in any way. This is perhaps because religious appreciation is a matter of deep intellectual tendencies, and is very personal in nature. Thus, the belief systems held by humans are very diverse, proportional to the level of diversity of humans themselves.</w:t>
      </w:r>
    </w:p>
    <w:p w14:paraId="55D236FE" w14:textId="77777777" w:rsidR="00FB5F01" w:rsidRPr="005838EB" w:rsidRDefault="00FB5F01" w:rsidP="005838EB">
      <w:pPr>
        <w:pStyle w:val="BodyText"/>
        <w:spacing w:line="276" w:lineRule="auto"/>
        <w:ind w:firstLine="0"/>
        <w:rPr>
          <w:rFonts w:ascii="Baltica" w:hAnsi="Baltica"/>
          <w:b/>
          <w:bCs/>
          <w:sz w:val="24"/>
          <w:szCs w:val="24"/>
          <w:lang w:val="id-ID"/>
        </w:rPr>
      </w:pPr>
      <w:r w:rsidRPr="005838EB">
        <w:rPr>
          <w:rFonts w:ascii="Baltica" w:hAnsi="Baltica"/>
          <w:b/>
          <w:bCs/>
          <w:sz w:val="24"/>
          <w:szCs w:val="24"/>
        </w:rPr>
        <w:t xml:space="preserve">e. </w:t>
      </w:r>
      <w:r w:rsidRPr="005838EB">
        <w:rPr>
          <w:rFonts w:ascii="Baltica" w:hAnsi="Baltica"/>
          <w:b/>
          <w:bCs/>
          <w:sz w:val="24"/>
          <w:szCs w:val="24"/>
          <w:lang w:val="id-ID"/>
        </w:rPr>
        <w:t>Coexistence of Cultural Diversity</w:t>
      </w:r>
    </w:p>
    <w:p w14:paraId="7C948E67" w14:textId="77777777" w:rsidR="00FB5F01" w:rsidRPr="005838EB" w:rsidRDefault="00C955F5" w:rsidP="005838EB">
      <w:pPr>
        <w:pStyle w:val="BodyText"/>
        <w:spacing w:line="276" w:lineRule="auto"/>
        <w:ind w:firstLine="0"/>
        <w:rPr>
          <w:rFonts w:ascii="Baltica" w:hAnsi="Baltica"/>
          <w:bCs/>
          <w:sz w:val="24"/>
          <w:szCs w:val="24"/>
          <w:lang w:val="id-ID"/>
        </w:rPr>
      </w:pPr>
      <w:r w:rsidRPr="005838EB">
        <w:rPr>
          <w:rFonts w:ascii="Baltica" w:hAnsi="Baltica"/>
          <w:bCs/>
          <w:sz w:val="24"/>
          <w:szCs w:val="24"/>
          <w:lang w:val="id-ID"/>
        </w:rPr>
        <w:t xml:space="preserve">           </w:t>
      </w:r>
      <w:r w:rsidR="00FB5F01" w:rsidRPr="005838EB">
        <w:rPr>
          <w:rFonts w:ascii="Baltica" w:hAnsi="Baltica"/>
          <w:bCs/>
          <w:sz w:val="24"/>
          <w:szCs w:val="24"/>
          <w:lang w:val="id-ID"/>
        </w:rPr>
        <w:t>Islam was revealed to the world in order to create peace for humans and spread mercy to all people and the universe (rahmatan li al-‘âlamîn).</w:t>
      </w:r>
      <w:r w:rsidR="00FB5F01" w:rsidRPr="005838EB">
        <w:rPr>
          <w:rFonts w:ascii="Baltica" w:hAnsi="Baltica"/>
          <w:bCs/>
          <w:sz w:val="24"/>
          <w:szCs w:val="24"/>
          <w:vertAlign w:val="superscript"/>
          <w:lang w:val="id-ID"/>
        </w:rPr>
        <w:footnoteReference w:id="49"/>
      </w:r>
      <w:r w:rsidR="00FB5F01" w:rsidRPr="005838EB">
        <w:rPr>
          <w:rFonts w:ascii="Baltica" w:hAnsi="Baltica"/>
          <w:bCs/>
          <w:sz w:val="24"/>
          <w:szCs w:val="24"/>
          <w:lang w:val="id-ID"/>
        </w:rPr>
        <w:t xml:space="preserve"> Observing this very clear vision of Islam, it is inevitable that the coexistence of diverse human cultural groups is a fundamental message of Islam as well. In fact, Hamka explicitly stated that there are messages in the Koran that convey messages of peace and harmonious and peaceful coexistence between religious groups (coexistence of cultural diversity).</w:t>
      </w:r>
      <w:r w:rsidR="00FB5F01" w:rsidRPr="005838EB">
        <w:rPr>
          <w:rFonts w:ascii="Baltica" w:hAnsi="Baltica"/>
          <w:bCs/>
          <w:sz w:val="24"/>
          <w:szCs w:val="24"/>
          <w:vertAlign w:val="superscript"/>
          <w:lang w:val="id-ID"/>
        </w:rPr>
        <w:footnoteReference w:id="50"/>
      </w:r>
      <w:r w:rsidR="00FB5F01" w:rsidRPr="005838EB">
        <w:rPr>
          <w:rFonts w:ascii="Baltica" w:hAnsi="Baltica"/>
          <w:bCs/>
          <w:sz w:val="24"/>
          <w:szCs w:val="24"/>
          <w:lang w:val="id-ID"/>
        </w:rPr>
        <w:t xml:space="preserve"> He said more firmly that the people who are closest to God are the people who are better able to maintain ties of connection with fellow humans, and are able to maintain their relationship with God's power.</w:t>
      </w:r>
      <w:r w:rsidR="00FB5F01" w:rsidRPr="005838EB">
        <w:rPr>
          <w:rFonts w:ascii="Baltica" w:hAnsi="Baltica"/>
          <w:bCs/>
          <w:sz w:val="24"/>
          <w:szCs w:val="24"/>
          <w:vertAlign w:val="superscript"/>
          <w:lang w:val="id-ID"/>
        </w:rPr>
        <w:footnoteReference w:id="51"/>
      </w:r>
    </w:p>
    <w:p w14:paraId="6A280757" w14:textId="77777777" w:rsidR="00FB5F01" w:rsidRPr="005838EB" w:rsidRDefault="00C955F5" w:rsidP="005838EB">
      <w:pPr>
        <w:pStyle w:val="BodyText"/>
        <w:spacing w:line="276" w:lineRule="auto"/>
        <w:ind w:firstLine="0"/>
        <w:rPr>
          <w:rFonts w:ascii="Baltica" w:hAnsi="Baltica"/>
          <w:bCs/>
          <w:sz w:val="24"/>
          <w:szCs w:val="24"/>
          <w:lang w:val="id-ID"/>
        </w:rPr>
      </w:pPr>
      <w:r w:rsidRPr="005838EB">
        <w:rPr>
          <w:rFonts w:ascii="Baltica" w:hAnsi="Baltica"/>
          <w:bCs/>
          <w:sz w:val="24"/>
          <w:szCs w:val="24"/>
          <w:lang w:val="id-ID"/>
        </w:rPr>
        <w:t xml:space="preserve">           </w:t>
      </w:r>
      <w:r w:rsidR="00FB5F01" w:rsidRPr="005838EB">
        <w:rPr>
          <w:rFonts w:ascii="Baltica" w:hAnsi="Baltica"/>
          <w:bCs/>
          <w:sz w:val="24"/>
          <w:szCs w:val="24"/>
          <w:lang w:val="id-ID"/>
        </w:rPr>
        <w:t>Hamka and Quraish Shihab view that living together side by side between cultural or religious groups (coexistence of cultural diversity), receives strong legitimacy from Islamic teachings.</w:t>
      </w:r>
      <w:r w:rsidR="00FB5F01" w:rsidRPr="005838EB">
        <w:rPr>
          <w:rFonts w:ascii="Baltica" w:hAnsi="Baltica"/>
          <w:bCs/>
          <w:sz w:val="24"/>
          <w:szCs w:val="24"/>
          <w:vertAlign w:val="superscript"/>
          <w:lang w:val="id-ID"/>
        </w:rPr>
        <w:footnoteReference w:id="52"/>
      </w:r>
      <w:r w:rsidR="00FB5F01" w:rsidRPr="005838EB">
        <w:rPr>
          <w:rFonts w:ascii="Baltica" w:hAnsi="Baltica"/>
          <w:bCs/>
          <w:sz w:val="24"/>
          <w:szCs w:val="24"/>
          <w:lang w:val="id-ID"/>
        </w:rPr>
        <w:t xml:space="preserve"> This is demonstrated by the Koran's affirmation of the principle of Islamic tolerance towards other religious groups and the principle of cooperation between Muslims and non-Muslims, and the prohibition on disturbing or insulting each other.</w:t>
      </w:r>
    </w:p>
    <w:p w14:paraId="1CAE939D" w14:textId="77777777" w:rsidR="00FB5F01" w:rsidRPr="005838EB" w:rsidRDefault="00FB5F01" w:rsidP="005838EB">
      <w:pPr>
        <w:pStyle w:val="BodyText"/>
        <w:spacing w:line="276" w:lineRule="auto"/>
        <w:ind w:firstLine="0"/>
        <w:rPr>
          <w:rFonts w:ascii="Baltica" w:hAnsi="Baltica"/>
          <w:bCs/>
          <w:sz w:val="24"/>
          <w:szCs w:val="24"/>
          <w:lang w:val="id-ID"/>
        </w:rPr>
      </w:pPr>
    </w:p>
    <w:p w14:paraId="70619CF0" w14:textId="77777777" w:rsidR="00FB5F01" w:rsidRPr="005838EB" w:rsidRDefault="00FB5F01" w:rsidP="005838EB">
      <w:pPr>
        <w:pStyle w:val="BodyText"/>
        <w:spacing w:line="276" w:lineRule="auto"/>
        <w:ind w:firstLine="0"/>
        <w:rPr>
          <w:rFonts w:ascii="Baltica" w:hAnsi="Baltica"/>
          <w:b/>
          <w:bCs/>
          <w:sz w:val="24"/>
          <w:szCs w:val="24"/>
          <w:lang w:val="id-ID"/>
        </w:rPr>
      </w:pPr>
      <w:r w:rsidRPr="005838EB">
        <w:rPr>
          <w:rFonts w:ascii="Baltica" w:hAnsi="Baltica"/>
          <w:b/>
          <w:bCs/>
          <w:sz w:val="24"/>
          <w:szCs w:val="24"/>
          <w:lang w:val="id-ID"/>
        </w:rPr>
        <w:t xml:space="preserve">Similarities and </w:t>
      </w:r>
      <w:r w:rsidR="00C955F5" w:rsidRPr="005838EB">
        <w:rPr>
          <w:rFonts w:ascii="Baltica" w:hAnsi="Baltica"/>
          <w:b/>
          <w:bCs/>
          <w:sz w:val="24"/>
          <w:szCs w:val="24"/>
          <w:lang w:val="id-ID"/>
        </w:rPr>
        <w:t>D</w:t>
      </w:r>
      <w:r w:rsidRPr="005838EB">
        <w:rPr>
          <w:rFonts w:ascii="Baltica" w:hAnsi="Baltica"/>
          <w:b/>
          <w:bCs/>
          <w:sz w:val="24"/>
          <w:szCs w:val="24"/>
          <w:lang w:val="id-ID"/>
        </w:rPr>
        <w:t xml:space="preserve">ifferences between Hamka and Quraish Shihab's views on </w:t>
      </w:r>
      <w:r w:rsidR="00C955F5" w:rsidRPr="005838EB">
        <w:rPr>
          <w:rFonts w:ascii="Baltica" w:hAnsi="Baltica"/>
          <w:b/>
          <w:bCs/>
          <w:sz w:val="24"/>
          <w:szCs w:val="24"/>
          <w:lang w:val="id-ID"/>
        </w:rPr>
        <w:t>M</w:t>
      </w:r>
      <w:r w:rsidRPr="005838EB">
        <w:rPr>
          <w:rFonts w:ascii="Baltica" w:hAnsi="Baltica"/>
          <w:b/>
          <w:bCs/>
          <w:sz w:val="24"/>
          <w:szCs w:val="24"/>
          <w:lang w:val="id-ID"/>
        </w:rPr>
        <w:t>ulticulturalism</w:t>
      </w:r>
    </w:p>
    <w:p w14:paraId="6BCE9826" w14:textId="77777777" w:rsidR="00C955F5" w:rsidRPr="005838EB" w:rsidRDefault="00C955F5" w:rsidP="005838EB">
      <w:pPr>
        <w:pStyle w:val="BodyText"/>
        <w:spacing w:line="276" w:lineRule="auto"/>
        <w:ind w:firstLine="0"/>
        <w:rPr>
          <w:rFonts w:ascii="Baltica" w:hAnsi="Baltica"/>
          <w:b/>
          <w:bCs/>
          <w:sz w:val="24"/>
          <w:szCs w:val="24"/>
          <w:lang w:val="id-ID"/>
        </w:rPr>
      </w:pPr>
    </w:p>
    <w:p w14:paraId="6FAFD879" w14:textId="77777777" w:rsidR="00FB5F01" w:rsidRPr="005838EB" w:rsidRDefault="00FB5F01" w:rsidP="005838EB">
      <w:pPr>
        <w:pStyle w:val="BodyText"/>
        <w:spacing w:line="276" w:lineRule="auto"/>
        <w:ind w:firstLine="720"/>
        <w:rPr>
          <w:rFonts w:ascii="Baltica" w:hAnsi="Baltica"/>
          <w:bCs/>
          <w:sz w:val="24"/>
          <w:szCs w:val="24"/>
          <w:lang w:val="id-ID"/>
        </w:rPr>
      </w:pPr>
      <w:r w:rsidRPr="005838EB">
        <w:rPr>
          <w:rFonts w:ascii="Baltica" w:hAnsi="Baltica"/>
          <w:bCs/>
          <w:sz w:val="24"/>
          <w:szCs w:val="24"/>
          <w:lang w:val="id-ID"/>
        </w:rPr>
        <w:t>Hamka tends to use a deductive approach to understand general religious teachings, as well as those relating to legal-formal rules, and tends to use an inductive approach to understand religious teachings related to moral ethics.</w:t>
      </w:r>
    </w:p>
    <w:p w14:paraId="48107EBC" w14:textId="77777777" w:rsidR="00FB5F01" w:rsidRPr="005838EB" w:rsidRDefault="00FB5F01" w:rsidP="005838EB">
      <w:pPr>
        <w:pStyle w:val="BodyText"/>
        <w:spacing w:line="276" w:lineRule="auto"/>
        <w:ind w:firstLine="720"/>
        <w:rPr>
          <w:rFonts w:ascii="Baltica" w:hAnsi="Baltica"/>
          <w:bCs/>
          <w:sz w:val="24"/>
          <w:szCs w:val="24"/>
          <w:lang w:val="id-ID"/>
        </w:rPr>
      </w:pPr>
      <w:r w:rsidRPr="005838EB">
        <w:rPr>
          <w:rFonts w:ascii="Baltica" w:hAnsi="Baltica"/>
          <w:bCs/>
          <w:sz w:val="24"/>
          <w:szCs w:val="24"/>
          <w:lang w:val="id-ID"/>
        </w:rPr>
        <w:t xml:space="preserve">Hamka regarding verses relating to multiculturalism and the elements that support it, are relatively more nurmative-theological in nature, and see multiculturalism more as a principle of coexistence that emphasizes acceptance and respect for cultural diversity, with the principle of mutual respect for each other in the context of life together side by side, in harmony and peace. The </w:t>
      </w:r>
      <w:r w:rsidRPr="005838EB">
        <w:rPr>
          <w:rFonts w:ascii="Baltica" w:hAnsi="Baltica"/>
          <w:bCs/>
          <w:sz w:val="24"/>
          <w:szCs w:val="24"/>
          <w:lang w:val="id-ID"/>
        </w:rPr>
        <w:lastRenderedPageBreak/>
        <w:t>elements of cooperation and mutual assistance in this coexistence framework are only limited to worldly matters that bring benefits to all parties, not religious matters.</w:t>
      </w:r>
    </w:p>
    <w:p w14:paraId="3BDAD7FA" w14:textId="77777777" w:rsidR="00FB5F01" w:rsidRPr="005838EB" w:rsidRDefault="00FB5F01" w:rsidP="005838EB">
      <w:pPr>
        <w:pStyle w:val="BodyText"/>
        <w:spacing w:line="276" w:lineRule="auto"/>
        <w:ind w:firstLine="720"/>
        <w:rPr>
          <w:rFonts w:ascii="Baltica" w:hAnsi="Baltica"/>
          <w:bCs/>
          <w:sz w:val="24"/>
          <w:szCs w:val="24"/>
          <w:lang w:val="id-ID"/>
        </w:rPr>
      </w:pPr>
      <w:r w:rsidRPr="005838EB">
        <w:rPr>
          <w:rFonts w:ascii="Baltica" w:hAnsi="Baltica"/>
          <w:bCs/>
          <w:sz w:val="24"/>
          <w:szCs w:val="24"/>
          <w:lang w:val="id-ID"/>
        </w:rPr>
        <w:t>Slightly different from Quraish Shihab who tends to use a deductive approach to understand general religious teachings, and tends to use an inductive approach to understand religious teachings related to moral ethics and formal legal rules.</w:t>
      </w:r>
    </w:p>
    <w:p w14:paraId="559C57F4" w14:textId="77777777" w:rsidR="00FB5F01" w:rsidRPr="005838EB" w:rsidRDefault="00FB5F01" w:rsidP="005838EB">
      <w:pPr>
        <w:pStyle w:val="BodyText"/>
        <w:spacing w:line="276" w:lineRule="auto"/>
        <w:ind w:firstLine="0"/>
        <w:rPr>
          <w:rFonts w:ascii="Baltica" w:hAnsi="Baltica"/>
          <w:bCs/>
          <w:sz w:val="24"/>
          <w:szCs w:val="24"/>
          <w:lang w:val="id-ID"/>
        </w:rPr>
      </w:pPr>
      <w:r w:rsidRPr="005838EB">
        <w:rPr>
          <w:rFonts w:ascii="Baltica" w:hAnsi="Baltica"/>
          <w:bCs/>
          <w:sz w:val="24"/>
          <w:szCs w:val="24"/>
          <w:lang w:val="id-ID"/>
        </w:rPr>
        <w:t xml:space="preserve">  </w:t>
      </w:r>
      <w:r w:rsidR="00C955F5" w:rsidRPr="005838EB">
        <w:rPr>
          <w:rFonts w:ascii="Baltica" w:hAnsi="Baltica"/>
          <w:bCs/>
          <w:sz w:val="24"/>
          <w:szCs w:val="24"/>
          <w:lang w:val="id-ID"/>
        </w:rPr>
        <w:tab/>
      </w:r>
      <w:r w:rsidRPr="005838EB">
        <w:rPr>
          <w:rFonts w:ascii="Baltica" w:hAnsi="Baltica"/>
          <w:bCs/>
          <w:sz w:val="24"/>
          <w:szCs w:val="24"/>
          <w:lang w:val="id-ID"/>
        </w:rPr>
        <w:t>Quraish Shihab who interprets verses related to multiculturalism more with a comprehensive approach, namely a combination of nurmative-theological methods with historical methods, and better understands multiculturalism as a pro-existence principle that emphasizes acceptance and respect for cultural diversity, with the principle of mutual respect for each other.</w:t>
      </w:r>
      <w:r w:rsidRPr="005838EB">
        <w:rPr>
          <w:rFonts w:ascii="Baltica" w:hAnsi="Baltica"/>
          <w:bCs/>
          <w:sz w:val="24"/>
          <w:szCs w:val="24"/>
          <w:vertAlign w:val="superscript"/>
          <w:lang w:val="id-ID"/>
        </w:rPr>
        <w:footnoteReference w:id="53"/>
      </w:r>
      <w:r w:rsidRPr="005838EB">
        <w:rPr>
          <w:rFonts w:ascii="Baltica" w:hAnsi="Baltica"/>
          <w:bCs/>
          <w:sz w:val="24"/>
          <w:szCs w:val="24"/>
          <w:lang w:val="id-ID"/>
        </w:rPr>
        <w:t xml:space="preserve"> others, and also efforts to help and support each other in the context of living together side by side, in harmony and peace.</w:t>
      </w:r>
    </w:p>
    <w:p w14:paraId="69E70614" w14:textId="77777777" w:rsidR="00FB5F01" w:rsidRPr="005838EB" w:rsidRDefault="00FB5F01" w:rsidP="005838EB">
      <w:pPr>
        <w:pStyle w:val="BodyText"/>
        <w:spacing w:line="276" w:lineRule="auto"/>
        <w:ind w:firstLine="0"/>
        <w:rPr>
          <w:rFonts w:ascii="Baltica" w:hAnsi="Baltica"/>
          <w:bCs/>
          <w:sz w:val="24"/>
          <w:szCs w:val="24"/>
          <w:lang w:val="id-ID"/>
        </w:rPr>
      </w:pPr>
    </w:p>
    <w:p w14:paraId="5EE11052" w14:textId="77777777" w:rsidR="00FB5F01" w:rsidRPr="005838EB" w:rsidRDefault="00FB5F01" w:rsidP="005838EB">
      <w:pPr>
        <w:pStyle w:val="BodyText"/>
        <w:spacing w:line="276" w:lineRule="auto"/>
        <w:ind w:firstLine="0"/>
        <w:rPr>
          <w:rFonts w:ascii="Baltica" w:hAnsi="Baltica"/>
          <w:b/>
          <w:bCs/>
          <w:sz w:val="24"/>
          <w:szCs w:val="24"/>
          <w:lang w:val="id-ID"/>
        </w:rPr>
      </w:pPr>
      <w:r w:rsidRPr="005838EB">
        <w:rPr>
          <w:rFonts w:ascii="Baltica" w:hAnsi="Baltica"/>
          <w:b/>
          <w:bCs/>
          <w:sz w:val="24"/>
          <w:szCs w:val="24"/>
        </w:rPr>
        <w:t>Conclusion</w:t>
      </w:r>
    </w:p>
    <w:p w14:paraId="7B3BF892" w14:textId="77777777" w:rsidR="00FB5F01" w:rsidRPr="005838EB" w:rsidRDefault="00C955F5" w:rsidP="005838EB">
      <w:pPr>
        <w:pStyle w:val="BodyText"/>
        <w:spacing w:line="276" w:lineRule="auto"/>
        <w:ind w:firstLine="0"/>
        <w:rPr>
          <w:rFonts w:ascii="Baltica" w:hAnsi="Baltica"/>
          <w:bCs/>
          <w:sz w:val="24"/>
          <w:szCs w:val="24"/>
          <w:lang w:val="id-ID"/>
        </w:rPr>
      </w:pPr>
      <w:r w:rsidRPr="005838EB">
        <w:rPr>
          <w:rFonts w:ascii="Baltica" w:hAnsi="Baltica"/>
          <w:bCs/>
          <w:sz w:val="24"/>
          <w:szCs w:val="24"/>
          <w:lang w:val="id-ID"/>
        </w:rPr>
        <w:t xml:space="preserve">        </w:t>
      </w:r>
      <w:r w:rsidR="00FB5F01" w:rsidRPr="005838EB">
        <w:rPr>
          <w:rFonts w:ascii="Baltica" w:hAnsi="Baltica"/>
          <w:bCs/>
          <w:sz w:val="24"/>
          <w:szCs w:val="24"/>
          <w:lang w:val="id-ID"/>
        </w:rPr>
        <w:t>Based on the research descriptions above, the author can conclude that in the view of Hamka and Quraish Shihab, the diversity of human identities, whatever their form, be it culture, ethnicity, nationality and gender, is equal or equal. No one identity is considered superior to another.</w:t>
      </w:r>
    </w:p>
    <w:p w14:paraId="46BBF0A0" w14:textId="77777777" w:rsidR="00FB5F01" w:rsidRPr="005838EB" w:rsidRDefault="00C955F5" w:rsidP="005838EB">
      <w:pPr>
        <w:pStyle w:val="BodyText"/>
        <w:spacing w:line="276" w:lineRule="auto"/>
        <w:rPr>
          <w:rFonts w:ascii="Baltica" w:hAnsi="Baltica"/>
          <w:bCs/>
          <w:sz w:val="24"/>
          <w:szCs w:val="24"/>
          <w:lang w:val="id-ID"/>
        </w:rPr>
      </w:pPr>
      <w:r w:rsidRPr="005838EB">
        <w:rPr>
          <w:rFonts w:ascii="Baltica" w:hAnsi="Baltica"/>
          <w:bCs/>
          <w:sz w:val="24"/>
          <w:szCs w:val="24"/>
          <w:lang w:val="id-ID"/>
        </w:rPr>
        <w:t xml:space="preserve">   </w:t>
      </w:r>
      <w:r w:rsidR="00FB5F01" w:rsidRPr="005838EB">
        <w:rPr>
          <w:rFonts w:ascii="Baltica" w:hAnsi="Baltica"/>
          <w:bCs/>
          <w:sz w:val="24"/>
          <w:szCs w:val="24"/>
          <w:lang w:val="id-ID"/>
        </w:rPr>
        <w:t>Hamka and Quraish Shihab view that living together side by side between cultural or religious groups (coexistence of cultural diversity), receives strong legitimacy from Islamic teachings. This is demonstrated by the Koran's affirmation of the principle of Islamic tolerance towards other religious groups and the principle of cooperation between Muslims and non-Muslims, and the prohibition on disturbing or insulting each other.</w:t>
      </w:r>
    </w:p>
    <w:p w14:paraId="330B0012" w14:textId="77777777" w:rsidR="00FB5F01" w:rsidRPr="005838EB" w:rsidRDefault="00C955F5" w:rsidP="005838EB">
      <w:pPr>
        <w:pStyle w:val="BodyText"/>
        <w:spacing w:line="276" w:lineRule="auto"/>
        <w:rPr>
          <w:rFonts w:ascii="Baltica" w:hAnsi="Baltica"/>
          <w:bCs/>
          <w:sz w:val="24"/>
          <w:szCs w:val="24"/>
          <w:lang w:val="id-ID"/>
        </w:rPr>
      </w:pPr>
      <w:r w:rsidRPr="005838EB">
        <w:rPr>
          <w:rFonts w:ascii="Baltica" w:hAnsi="Baltica"/>
          <w:bCs/>
          <w:sz w:val="24"/>
          <w:szCs w:val="24"/>
          <w:lang w:val="id-ID"/>
        </w:rPr>
        <w:t xml:space="preserve">     </w:t>
      </w:r>
      <w:r w:rsidR="00FB5F01" w:rsidRPr="005838EB">
        <w:rPr>
          <w:rFonts w:ascii="Baltica" w:hAnsi="Baltica"/>
          <w:bCs/>
          <w:sz w:val="24"/>
          <w:szCs w:val="24"/>
          <w:lang w:val="id-ID"/>
        </w:rPr>
        <w:t>Hamka and Quraish Shihab view that the principles in the concept of democracy, such as justice, equity, equality, deliberation, and also the upholding of human rights and social justice, are compatible with the principles of Islamic teachings themselves.</w:t>
      </w:r>
    </w:p>
    <w:p w14:paraId="480E7321" w14:textId="77777777" w:rsidR="00FB5F01" w:rsidRPr="005838EB" w:rsidRDefault="00E65B1E" w:rsidP="005838EB">
      <w:pPr>
        <w:pStyle w:val="BodyText"/>
        <w:spacing w:line="276" w:lineRule="auto"/>
        <w:rPr>
          <w:rFonts w:ascii="Baltica" w:hAnsi="Baltica"/>
          <w:bCs/>
          <w:sz w:val="24"/>
          <w:szCs w:val="24"/>
          <w:lang w:val="id-ID"/>
        </w:rPr>
      </w:pPr>
      <w:r w:rsidRPr="005838EB">
        <w:rPr>
          <w:rFonts w:ascii="Baltica" w:hAnsi="Baltica"/>
          <w:bCs/>
          <w:sz w:val="24"/>
          <w:szCs w:val="24"/>
          <w:lang w:val="id-ID"/>
        </w:rPr>
        <w:t xml:space="preserve">    </w:t>
      </w:r>
      <w:r w:rsidR="00FB5F01" w:rsidRPr="005838EB">
        <w:rPr>
          <w:rFonts w:ascii="Baltica" w:hAnsi="Baltica"/>
          <w:bCs/>
          <w:sz w:val="24"/>
          <w:szCs w:val="24"/>
          <w:lang w:val="id-ID"/>
        </w:rPr>
        <w:t>The similarities between Hamka's and Quraish Shihab's interpretations lie in their tolerant, open and multiculturalist views; Meanwhile, on the other hand, Hamka sees diversity more with the principle of coexistence, while Quraish Shihab sees diversity more with the principle of pro-existence.</w:t>
      </w:r>
    </w:p>
    <w:p w14:paraId="6D63827E" w14:textId="77777777" w:rsidR="005E2303" w:rsidRDefault="005E2303" w:rsidP="00E306B7">
      <w:pPr>
        <w:pStyle w:val="BodyText"/>
        <w:spacing w:line="240" w:lineRule="auto"/>
        <w:ind w:firstLine="0"/>
        <w:rPr>
          <w:rFonts w:ascii="Baltica" w:hAnsi="Baltica"/>
          <w:bCs/>
          <w:sz w:val="22"/>
          <w:szCs w:val="22"/>
          <w:lang w:val="id-ID"/>
        </w:rPr>
      </w:pPr>
    </w:p>
    <w:p w14:paraId="1D91FCE2" w14:textId="77777777" w:rsidR="00A03A7B" w:rsidRDefault="00A03A7B" w:rsidP="00E306B7">
      <w:pPr>
        <w:pStyle w:val="BodyText"/>
        <w:spacing w:line="240" w:lineRule="auto"/>
        <w:ind w:firstLine="0"/>
        <w:rPr>
          <w:rFonts w:ascii="Baltica" w:hAnsi="Baltica"/>
          <w:bCs/>
          <w:sz w:val="22"/>
          <w:szCs w:val="22"/>
          <w:lang w:val="id-ID"/>
        </w:rPr>
      </w:pPr>
    </w:p>
    <w:p w14:paraId="049F2D2B" w14:textId="77777777" w:rsidR="00A03A7B" w:rsidRPr="00A03A7B" w:rsidRDefault="00A03A7B" w:rsidP="00E306B7">
      <w:pPr>
        <w:pStyle w:val="BodyText"/>
        <w:spacing w:line="240" w:lineRule="auto"/>
        <w:ind w:firstLine="0"/>
        <w:rPr>
          <w:rFonts w:ascii="Baltica" w:hAnsi="Baltica"/>
          <w:bCs/>
          <w:sz w:val="22"/>
          <w:szCs w:val="22"/>
          <w:lang w:val="id-ID"/>
        </w:rPr>
      </w:pPr>
    </w:p>
    <w:p w14:paraId="69946D89" w14:textId="77777777" w:rsidR="005E2303" w:rsidRPr="005838EB" w:rsidRDefault="005E2303" w:rsidP="005838EB">
      <w:pPr>
        <w:pStyle w:val="BodyText"/>
        <w:spacing w:line="276" w:lineRule="auto"/>
        <w:ind w:right="-38" w:firstLine="0"/>
        <w:rPr>
          <w:rFonts w:ascii="Baltica" w:hAnsi="Baltica"/>
          <w:b/>
          <w:sz w:val="24"/>
          <w:szCs w:val="24"/>
        </w:rPr>
      </w:pPr>
      <w:r w:rsidRPr="00FB5F01">
        <w:rPr>
          <w:rFonts w:ascii="Baltica" w:hAnsi="Baltica"/>
          <w:b/>
          <w:sz w:val="24"/>
          <w:szCs w:val="24"/>
        </w:rPr>
        <w:t>References</w:t>
      </w:r>
    </w:p>
    <w:p w14:paraId="7EF41E2E"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Abou El Fadl, Khaled M, Atas Nama Tuhan: Dari </w:t>
      </w:r>
      <w:proofErr w:type="spellStart"/>
      <w:r w:rsidRPr="005838EB">
        <w:rPr>
          <w:rFonts w:ascii="Baltica" w:hAnsi="Baltica"/>
          <w:bCs/>
          <w:sz w:val="24"/>
          <w:szCs w:val="24"/>
        </w:rPr>
        <w:t>Fikih</w:t>
      </w:r>
      <w:proofErr w:type="spellEnd"/>
      <w:r w:rsidRPr="005838EB">
        <w:rPr>
          <w:rFonts w:ascii="Baltica" w:hAnsi="Baltica"/>
          <w:bCs/>
          <w:sz w:val="24"/>
          <w:szCs w:val="24"/>
        </w:rPr>
        <w:t xml:space="preserve"> </w:t>
      </w:r>
      <w:proofErr w:type="spellStart"/>
      <w:r w:rsidRPr="005838EB">
        <w:rPr>
          <w:rFonts w:ascii="Baltica" w:hAnsi="Baltica"/>
          <w:bCs/>
          <w:sz w:val="24"/>
          <w:szCs w:val="24"/>
        </w:rPr>
        <w:t>Otoriter</w:t>
      </w:r>
      <w:proofErr w:type="spellEnd"/>
      <w:r w:rsidRPr="005838EB">
        <w:rPr>
          <w:rFonts w:ascii="Baltica" w:hAnsi="Baltica"/>
          <w:bCs/>
          <w:sz w:val="24"/>
          <w:szCs w:val="24"/>
        </w:rPr>
        <w:t xml:space="preserve"> </w:t>
      </w:r>
      <w:proofErr w:type="spellStart"/>
      <w:r w:rsidRPr="005838EB">
        <w:rPr>
          <w:rFonts w:ascii="Baltica" w:hAnsi="Baltica"/>
          <w:bCs/>
          <w:sz w:val="24"/>
          <w:szCs w:val="24"/>
        </w:rPr>
        <w:t>ke</w:t>
      </w:r>
      <w:proofErr w:type="spellEnd"/>
      <w:r w:rsidRPr="005838EB">
        <w:rPr>
          <w:rFonts w:ascii="Baltica" w:hAnsi="Baltica"/>
          <w:bCs/>
          <w:sz w:val="24"/>
          <w:szCs w:val="24"/>
        </w:rPr>
        <w:t xml:space="preserve"> </w:t>
      </w:r>
      <w:proofErr w:type="spellStart"/>
      <w:r w:rsidRPr="005838EB">
        <w:rPr>
          <w:rFonts w:ascii="Baltica" w:hAnsi="Baltica"/>
          <w:bCs/>
          <w:sz w:val="24"/>
          <w:szCs w:val="24"/>
        </w:rPr>
        <w:t>Fikih</w:t>
      </w:r>
      <w:proofErr w:type="spellEnd"/>
    </w:p>
    <w:p w14:paraId="396ABD38" w14:textId="77777777" w:rsidR="005838EB" w:rsidRDefault="005838EB" w:rsidP="005838EB">
      <w:pPr>
        <w:spacing w:line="276" w:lineRule="auto"/>
        <w:ind w:right="1"/>
        <w:jc w:val="both"/>
        <w:rPr>
          <w:rFonts w:ascii="Baltica" w:hAnsi="Baltica"/>
          <w:bCs/>
          <w:sz w:val="24"/>
          <w:szCs w:val="24"/>
          <w:lang w:val="id-ID"/>
        </w:rPr>
      </w:pPr>
      <w:r>
        <w:rPr>
          <w:rFonts w:ascii="Baltica" w:hAnsi="Baltica"/>
          <w:bCs/>
          <w:sz w:val="24"/>
          <w:szCs w:val="24"/>
        </w:rPr>
        <w:t xml:space="preserve">      </w:t>
      </w:r>
      <w:r w:rsidR="00FB5F01" w:rsidRPr="005838EB">
        <w:rPr>
          <w:rFonts w:ascii="Baltica" w:hAnsi="Baltica"/>
          <w:bCs/>
          <w:sz w:val="24"/>
          <w:szCs w:val="24"/>
        </w:rPr>
        <w:t xml:space="preserve"> </w:t>
      </w:r>
      <w:proofErr w:type="spellStart"/>
      <w:r w:rsidR="00FB5F01" w:rsidRPr="005838EB">
        <w:rPr>
          <w:rFonts w:ascii="Baltica" w:hAnsi="Baltica"/>
          <w:bCs/>
          <w:sz w:val="24"/>
          <w:szCs w:val="24"/>
        </w:rPr>
        <w:t>Otoritatif</w:t>
      </w:r>
      <w:proofErr w:type="spellEnd"/>
      <w:r w:rsidR="00FB5F01" w:rsidRPr="005838EB">
        <w:rPr>
          <w:rFonts w:ascii="Baltica" w:hAnsi="Baltica"/>
          <w:bCs/>
          <w:sz w:val="24"/>
          <w:szCs w:val="24"/>
        </w:rPr>
        <w:t xml:space="preserve">, </w:t>
      </w:r>
      <w:proofErr w:type="spellStart"/>
      <w:r w:rsidR="00FB5F01" w:rsidRPr="005838EB">
        <w:rPr>
          <w:rFonts w:ascii="Baltica" w:hAnsi="Baltica"/>
          <w:bCs/>
          <w:sz w:val="24"/>
          <w:szCs w:val="24"/>
        </w:rPr>
        <w:t>terj</w:t>
      </w:r>
      <w:proofErr w:type="spellEnd"/>
      <w:r w:rsidR="00FB5F01" w:rsidRPr="005838EB">
        <w:rPr>
          <w:rFonts w:ascii="Baltica" w:hAnsi="Baltica"/>
          <w:bCs/>
          <w:sz w:val="24"/>
          <w:szCs w:val="24"/>
        </w:rPr>
        <w:t xml:space="preserve">.  R. Cecep </w:t>
      </w:r>
    </w:p>
    <w:p w14:paraId="3B6199AB" w14:textId="4EE9E349" w:rsidR="00FB5F01" w:rsidRPr="005838EB" w:rsidRDefault="00FB5F01" w:rsidP="005838EB">
      <w:pPr>
        <w:spacing w:line="276" w:lineRule="auto"/>
        <w:ind w:right="1"/>
        <w:jc w:val="both"/>
        <w:rPr>
          <w:rFonts w:ascii="Baltica" w:hAnsi="Baltica"/>
          <w:bCs/>
          <w:sz w:val="24"/>
          <w:szCs w:val="24"/>
          <w:lang w:val="id-ID"/>
        </w:rPr>
      </w:pPr>
      <w:r w:rsidRPr="005838EB">
        <w:rPr>
          <w:rFonts w:ascii="Baltica" w:hAnsi="Baltica"/>
          <w:bCs/>
          <w:sz w:val="24"/>
          <w:szCs w:val="24"/>
        </w:rPr>
        <w:t xml:space="preserve">Lukman Yasin (Jakarta: PT. </w:t>
      </w:r>
      <w:proofErr w:type="spellStart"/>
      <w:r w:rsidRPr="005838EB">
        <w:rPr>
          <w:rFonts w:ascii="Baltica" w:hAnsi="Baltica"/>
          <w:bCs/>
          <w:sz w:val="24"/>
          <w:szCs w:val="24"/>
        </w:rPr>
        <w:t>Serambi</w:t>
      </w:r>
      <w:proofErr w:type="spellEnd"/>
      <w:r w:rsidRPr="005838EB">
        <w:rPr>
          <w:rFonts w:ascii="Baltica" w:hAnsi="Baltica"/>
          <w:bCs/>
          <w:sz w:val="24"/>
          <w:szCs w:val="24"/>
        </w:rPr>
        <w:t xml:space="preserve"> </w:t>
      </w:r>
      <w:proofErr w:type="spellStart"/>
      <w:r w:rsidRPr="005838EB">
        <w:rPr>
          <w:rFonts w:ascii="Baltica" w:hAnsi="Baltica"/>
          <w:bCs/>
          <w:sz w:val="24"/>
          <w:szCs w:val="24"/>
        </w:rPr>
        <w:t>Ilmu</w:t>
      </w:r>
      <w:proofErr w:type="spellEnd"/>
      <w:r w:rsidRPr="005838EB">
        <w:rPr>
          <w:rFonts w:ascii="Baltica" w:hAnsi="Baltica"/>
          <w:bCs/>
          <w:sz w:val="24"/>
          <w:szCs w:val="24"/>
        </w:rPr>
        <w:t xml:space="preserve"> </w:t>
      </w:r>
      <w:proofErr w:type="spellStart"/>
      <w:r w:rsidRPr="005838EB">
        <w:rPr>
          <w:rFonts w:ascii="Baltica" w:hAnsi="Baltica"/>
          <w:bCs/>
          <w:sz w:val="24"/>
          <w:szCs w:val="24"/>
        </w:rPr>
        <w:t>Semesta</w:t>
      </w:r>
      <w:proofErr w:type="spellEnd"/>
      <w:r w:rsidRPr="005838EB">
        <w:rPr>
          <w:rFonts w:ascii="Baltica" w:hAnsi="Baltica"/>
          <w:bCs/>
          <w:sz w:val="24"/>
          <w:szCs w:val="24"/>
        </w:rPr>
        <w:t xml:space="preserve">, 2004), </w:t>
      </w:r>
      <w:proofErr w:type="spellStart"/>
      <w:r w:rsidRPr="005838EB">
        <w:rPr>
          <w:rFonts w:ascii="Baltica" w:hAnsi="Baltica"/>
          <w:bCs/>
          <w:sz w:val="24"/>
          <w:szCs w:val="24"/>
        </w:rPr>
        <w:t>hlm</w:t>
      </w:r>
      <w:proofErr w:type="spellEnd"/>
      <w:r w:rsidRPr="005838EB">
        <w:rPr>
          <w:rFonts w:ascii="Baltica" w:hAnsi="Baltica"/>
          <w:bCs/>
          <w:sz w:val="24"/>
          <w:szCs w:val="24"/>
        </w:rPr>
        <w:t>. 138-139.</w:t>
      </w:r>
    </w:p>
    <w:p w14:paraId="18F28B21"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Azra, </w:t>
      </w:r>
      <w:proofErr w:type="spellStart"/>
      <w:r w:rsidRPr="005838EB">
        <w:rPr>
          <w:rFonts w:ascii="Baltica" w:hAnsi="Baltica"/>
          <w:bCs/>
          <w:sz w:val="24"/>
          <w:szCs w:val="24"/>
        </w:rPr>
        <w:t>Azyumardi</w:t>
      </w:r>
      <w:proofErr w:type="spellEnd"/>
      <w:r w:rsidRPr="005838EB">
        <w:rPr>
          <w:rFonts w:ascii="Baltica" w:hAnsi="Baltica"/>
          <w:bCs/>
          <w:sz w:val="24"/>
          <w:szCs w:val="24"/>
        </w:rPr>
        <w:t>, “</w:t>
      </w:r>
      <w:proofErr w:type="spellStart"/>
      <w:r w:rsidRPr="005838EB">
        <w:rPr>
          <w:rFonts w:ascii="Baltica" w:hAnsi="Baltica"/>
          <w:bCs/>
          <w:sz w:val="24"/>
          <w:szCs w:val="24"/>
        </w:rPr>
        <w:t>Identitas</w:t>
      </w:r>
      <w:proofErr w:type="spellEnd"/>
      <w:r w:rsidRPr="005838EB">
        <w:rPr>
          <w:rFonts w:ascii="Baltica" w:hAnsi="Baltica"/>
          <w:bCs/>
          <w:sz w:val="24"/>
          <w:szCs w:val="24"/>
        </w:rPr>
        <w:t xml:space="preserve"> dan </w:t>
      </w:r>
      <w:proofErr w:type="spellStart"/>
      <w:r w:rsidRPr="005838EB">
        <w:rPr>
          <w:rFonts w:ascii="Baltica" w:hAnsi="Baltica"/>
          <w:bCs/>
          <w:sz w:val="24"/>
          <w:szCs w:val="24"/>
        </w:rPr>
        <w:t>Krisis</w:t>
      </w:r>
      <w:proofErr w:type="spellEnd"/>
      <w:r w:rsidRPr="005838EB">
        <w:rPr>
          <w:rFonts w:ascii="Baltica" w:hAnsi="Baltica"/>
          <w:bCs/>
          <w:sz w:val="24"/>
          <w:szCs w:val="24"/>
        </w:rPr>
        <w:t xml:space="preserve"> </w:t>
      </w:r>
      <w:proofErr w:type="spellStart"/>
      <w:r w:rsidRPr="005838EB">
        <w:rPr>
          <w:rFonts w:ascii="Baltica" w:hAnsi="Baltica"/>
          <w:bCs/>
          <w:sz w:val="24"/>
          <w:szCs w:val="24"/>
        </w:rPr>
        <w:t>Budaya</w:t>
      </w:r>
      <w:proofErr w:type="spellEnd"/>
      <w:r w:rsidRPr="005838EB">
        <w:rPr>
          <w:rFonts w:ascii="Baltica" w:hAnsi="Baltica"/>
          <w:bCs/>
          <w:sz w:val="24"/>
          <w:szCs w:val="24"/>
        </w:rPr>
        <w:t xml:space="preserve">, </w:t>
      </w:r>
      <w:proofErr w:type="spellStart"/>
      <w:r w:rsidRPr="005838EB">
        <w:rPr>
          <w:rFonts w:ascii="Baltica" w:hAnsi="Baltica"/>
          <w:bCs/>
          <w:sz w:val="24"/>
          <w:szCs w:val="24"/>
        </w:rPr>
        <w:t>Membangun</w:t>
      </w:r>
      <w:proofErr w:type="spellEnd"/>
      <w:r w:rsidRPr="005838EB">
        <w:rPr>
          <w:rFonts w:ascii="Baltica" w:hAnsi="Baltica"/>
          <w:bCs/>
          <w:sz w:val="24"/>
          <w:szCs w:val="24"/>
        </w:rPr>
        <w:t xml:space="preserve"> </w:t>
      </w:r>
      <w:proofErr w:type="spellStart"/>
      <w:r w:rsidRPr="005838EB">
        <w:rPr>
          <w:rFonts w:ascii="Baltica" w:hAnsi="Baltica"/>
          <w:bCs/>
          <w:sz w:val="24"/>
          <w:szCs w:val="24"/>
        </w:rPr>
        <w:t>Multikulturalisme</w:t>
      </w:r>
      <w:proofErr w:type="spellEnd"/>
      <w:r w:rsidRPr="005838EB">
        <w:rPr>
          <w:rFonts w:ascii="Baltica" w:hAnsi="Baltica"/>
          <w:bCs/>
          <w:sz w:val="24"/>
          <w:szCs w:val="24"/>
        </w:rPr>
        <w:t xml:space="preserve"> </w:t>
      </w:r>
    </w:p>
    <w:p w14:paraId="00116390" w14:textId="6FDD5429" w:rsidR="00FB5F01" w:rsidRPr="005838EB" w:rsidRDefault="00FB5F01" w:rsidP="005838EB">
      <w:pPr>
        <w:spacing w:line="276" w:lineRule="auto"/>
        <w:ind w:right="1"/>
        <w:jc w:val="both"/>
        <w:rPr>
          <w:rFonts w:ascii="Baltica" w:hAnsi="Baltica"/>
          <w:bCs/>
          <w:sz w:val="24"/>
          <w:szCs w:val="24"/>
          <w:lang w:val="id-ID"/>
        </w:rPr>
      </w:pPr>
      <w:r w:rsidRPr="005838EB">
        <w:rPr>
          <w:rFonts w:ascii="Baltica" w:hAnsi="Baltica"/>
          <w:bCs/>
          <w:sz w:val="24"/>
          <w:szCs w:val="24"/>
        </w:rPr>
        <w:lastRenderedPageBreak/>
        <w:t xml:space="preserve">  </w:t>
      </w:r>
      <w:r w:rsidR="00C955F5" w:rsidRPr="005838EB">
        <w:rPr>
          <w:rFonts w:ascii="Baltica" w:hAnsi="Baltica"/>
          <w:bCs/>
          <w:sz w:val="24"/>
          <w:szCs w:val="24"/>
          <w:lang w:val="id-ID"/>
        </w:rPr>
        <w:t xml:space="preserve">  </w:t>
      </w:r>
      <w:r w:rsidRPr="005838EB">
        <w:rPr>
          <w:rFonts w:ascii="Baltica" w:hAnsi="Baltica"/>
          <w:bCs/>
          <w:sz w:val="24"/>
          <w:szCs w:val="24"/>
          <w:lang w:val="id-ID"/>
        </w:rPr>
        <w:t xml:space="preserve">   </w:t>
      </w:r>
      <w:r w:rsidR="005838EB">
        <w:rPr>
          <w:rFonts w:ascii="Baltica" w:hAnsi="Baltica"/>
          <w:bCs/>
          <w:sz w:val="24"/>
          <w:szCs w:val="24"/>
        </w:rPr>
        <w:t xml:space="preserve">  </w:t>
      </w:r>
      <w:r w:rsidRPr="005838EB">
        <w:rPr>
          <w:rFonts w:ascii="Baltica" w:hAnsi="Baltica"/>
          <w:bCs/>
          <w:sz w:val="24"/>
          <w:szCs w:val="24"/>
          <w:lang w:val="id-ID"/>
        </w:rPr>
        <w:t>Indonesia”,http://www.kongresbud.budpar.go.id/58%20ayyumardi%20azra.htm.</w:t>
      </w:r>
    </w:p>
    <w:p w14:paraId="36254BD4" w14:textId="77777777" w:rsidR="00FB5F01" w:rsidRP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Baker, Anton, </w:t>
      </w:r>
      <w:proofErr w:type="spellStart"/>
      <w:r w:rsidRPr="005838EB">
        <w:rPr>
          <w:rFonts w:ascii="Baltica" w:hAnsi="Baltica"/>
          <w:bCs/>
          <w:sz w:val="24"/>
          <w:szCs w:val="24"/>
        </w:rPr>
        <w:t>Metodologi</w:t>
      </w:r>
      <w:proofErr w:type="spellEnd"/>
      <w:r w:rsidRPr="005838EB">
        <w:rPr>
          <w:rFonts w:ascii="Baltica" w:hAnsi="Baltica"/>
          <w:bCs/>
          <w:sz w:val="24"/>
          <w:szCs w:val="24"/>
        </w:rPr>
        <w:t xml:space="preserve"> </w:t>
      </w:r>
      <w:proofErr w:type="spellStart"/>
      <w:r w:rsidRPr="005838EB">
        <w:rPr>
          <w:rFonts w:ascii="Baltica" w:hAnsi="Baltica"/>
          <w:bCs/>
          <w:sz w:val="24"/>
          <w:szCs w:val="24"/>
        </w:rPr>
        <w:t>Penelitian</w:t>
      </w:r>
      <w:proofErr w:type="spellEnd"/>
      <w:r w:rsidRPr="005838EB">
        <w:rPr>
          <w:rFonts w:ascii="Baltica" w:hAnsi="Baltica"/>
          <w:bCs/>
          <w:sz w:val="24"/>
          <w:szCs w:val="24"/>
        </w:rPr>
        <w:t xml:space="preserve"> </w:t>
      </w:r>
      <w:proofErr w:type="spellStart"/>
      <w:r w:rsidRPr="005838EB">
        <w:rPr>
          <w:rFonts w:ascii="Baltica" w:hAnsi="Baltica"/>
          <w:bCs/>
          <w:sz w:val="24"/>
          <w:szCs w:val="24"/>
        </w:rPr>
        <w:t>Filsafat</w:t>
      </w:r>
      <w:proofErr w:type="spellEnd"/>
      <w:r w:rsidRPr="005838EB">
        <w:rPr>
          <w:rFonts w:ascii="Baltica" w:hAnsi="Baltica"/>
          <w:bCs/>
          <w:sz w:val="24"/>
          <w:szCs w:val="24"/>
        </w:rPr>
        <w:t>, (</w:t>
      </w:r>
      <w:proofErr w:type="spellStart"/>
      <w:r w:rsidRPr="005838EB">
        <w:rPr>
          <w:rFonts w:ascii="Baltica" w:hAnsi="Baltica"/>
          <w:bCs/>
          <w:sz w:val="24"/>
          <w:szCs w:val="24"/>
        </w:rPr>
        <w:t>Yogjakarta</w:t>
      </w:r>
      <w:proofErr w:type="spellEnd"/>
      <w:r w:rsidRPr="005838EB">
        <w:rPr>
          <w:rFonts w:ascii="Baltica" w:hAnsi="Baltica"/>
          <w:bCs/>
          <w:sz w:val="24"/>
          <w:szCs w:val="24"/>
        </w:rPr>
        <w:t xml:space="preserve">: </w:t>
      </w:r>
      <w:proofErr w:type="spellStart"/>
      <w:r w:rsidRPr="005838EB">
        <w:rPr>
          <w:rFonts w:ascii="Baltica" w:hAnsi="Baltica"/>
          <w:bCs/>
          <w:sz w:val="24"/>
          <w:szCs w:val="24"/>
        </w:rPr>
        <w:t>Kanisius</w:t>
      </w:r>
      <w:proofErr w:type="spellEnd"/>
      <w:r w:rsidRPr="005838EB">
        <w:rPr>
          <w:rFonts w:ascii="Baltica" w:hAnsi="Baltica"/>
          <w:bCs/>
          <w:sz w:val="24"/>
          <w:szCs w:val="24"/>
        </w:rPr>
        <w:t>, 1989),</w:t>
      </w:r>
    </w:p>
    <w:p w14:paraId="722E2829"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Berger, Peter L, The Sacred Canopy Element of </w:t>
      </w:r>
      <w:proofErr w:type="spellStart"/>
      <w:r w:rsidRPr="005838EB">
        <w:rPr>
          <w:rFonts w:ascii="Baltica" w:hAnsi="Baltica"/>
          <w:bCs/>
          <w:sz w:val="24"/>
          <w:szCs w:val="24"/>
        </w:rPr>
        <w:t>Socialogical</w:t>
      </w:r>
      <w:proofErr w:type="spellEnd"/>
      <w:r w:rsidRPr="005838EB">
        <w:rPr>
          <w:rFonts w:ascii="Baltica" w:hAnsi="Baltica"/>
          <w:bCs/>
          <w:sz w:val="24"/>
          <w:szCs w:val="24"/>
        </w:rPr>
        <w:t xml:space="preserve"> Theory of Religion, </w:t>
      </w:r>
    </w:p>
    <w:p w14:paraId="17000217" w14:textId="71700A19"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(New York: Anchor Book), 1990.</w:t>
      </w:r>
    </w:p>
    <w:p w14:paraId="765CF149" w14:textId="77777777" w:rsidR="00FB5F01" w:rsidRP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Budiman, Hikmat, </w:t>
      </w:r>
      <w:proofErr w:type="spellStart"/>
      <w:r w:rsidRPr="005838EB">
        <w:rPr>
          <w:rFonts w:ascii="Baltica" w:hAnsi="Baltica"/>
          <w:bCs/>
          <w:sz w:val="24"/>
          <w:szCs w:val="24"/>
        </w:rPr>
        <w:t>Dilema</w:t>
      </w:r>
      <w:proofErr w:type="spellEnd"/>
      <w:r w:rsidRPr="005838EB">
        <w:rPr>
          <w:rFonts w:ascii="Baltica" w:hAnsi="Baltica"/>
          <w:bCs/>
          <w:sz w:val="24"/>
          <w:szCs w:val="24"/>
        </w:rPr>
        <w:t xml:space="preserve"> </w:t>
      </w:r>
      <w:proofErr w:type="spellStart"/>
      <w:r w:rsidRPr="005838EB">
        <w:rPr>
          <w:rFonts w:ascii="Baltica" w:hAnsi="Baltica"/>
          <w:bCs/>
          <w:sz w:val="24"/>
          <w:szCs w:val="24"/>
        </w:rPr>
        <w:t>Multikulturalisme</w:t>
      </w:r>
      <w:proofErr w:type="spellEnd"/>
      <w:r w:rsidRPr="005838EB">
        <w:rPr>
          <w:rFonts w:ascii="Baltica" w:hAnsi="Baltica"/>
          <w:bCs/>
          <w:sz w:val="24"/>
          <w:szCs w:val="24"/>
        </w:rPr>
        <w:t xml:space="preserve"> di </w:t>
      </w:r>
      <w:proofErr w:type="gramStart"/>
      <w:r w:rsidRPr="005838EB">
        <w:rPr>
          <w:rFonts w:ascii="Baltica" w:hAnsi="Baltica"/>
          <w:bCs/>
          <w:sz w:val="24"/>
          <w:szCs w:val="24"/>
        </w:rPr>
        <w:t>Indonesia,  (</w:t>
      </w:r>
      <w:proofErr w:type="gramEnd"/>
      <w:r w:rsidRPr="005838EB">
        <w:rPr>
          <w:rFonts w:ascii="Baltica" w:hAnsi="Baltica"/>
          <w:bCs/>
          <w:sz w:val="24"/>
          <w:szCs w:val="24"/>
        </w:rPr>
        <w:t>Jakarta: Tifa, 2005)</w:t>
      </w:r>
    </w:p>
    <w:p w14:paraId="2A6E0471"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Budi Purnomo, </w:t>
      </w:r>
      <w:proofErr w:type="gramStart"/>
      <w:r w:rsidRPr="005838EB">
        <w:rPr>
          <w:rFonts w:ascii="Baltica" w:hAnsi="Baltica"/>
          <w:bCs/>
          <w:sz w:val="24"/>
          <w:szCs w:val="24"/>
        </w:rPr>
        <w:t xml:space="preserve">Aloys,  </w:t>
      </w:r>
      <w:proofErr w:type="spellStart"/>
      <w:r w:rsidRPr="005838EB">
        <w:rPr>
          <w:rFonts w:ascii="Baltica" w:hAnsi="Baltica"/>
          <w:bCs/>
          <w:sz w:val="24"/>
          <w:szCs w:val="24"/>
        </w:rPr>
        <w:t>Membangun</w:t>
      </w:r>
      <w:proofErr w:type="spellEnd"/>
      <w:proofErr w:type="gramEnd"/>
      <w:r w:rsidRPr="005838EB">
        <w:rPr>
          <w:rFonts w:ascii="Baltica" w:hAnsi="Baltica"/>
          <w:bCs/>
          <w:sz w:val="24"/>
          <w:szCs w:val="24"/>
        </w:rPr>
        <w:t xml:space="preserve"> Teologi </w:t>
      </w:r>
      <w:proofErr w:type="spellStart"/>
      <w:r w:rsidRPr="005838EB">
        <w:rPr>
          <w:rFonts w:ascii="Baltica" w:hAnsi="Baltica"/>
          <w:bCs/>
          <w:sz w:val="24"/>
          <w:szCs w:val="24"/>
        </w:rPr>
        <w:t>Inklusif-Pluralistik</w:t>
      </w:r>
      <w:proofErr w:type="spellEnd"/>
      <w:r w:rsidRPr="005838EB">
        <w:rPr>
          <w:rFonts w:ascii="Baltica" w:hAnsi="Baltica"/>
          <w:bCs/>
          <w:sz w:val="24"/>
          <w:szCs w:val="24"/>
        </w:rPr>
        <w:t xml:space="preserve">, (Jakarta: </w:t>
      </w:r>
    </w:p>
    <w:p w14:paraId="66A181EA" w14:textId="3B9F10A6"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Kompas, 2002)</w:t>
      </w:r>
    </w:p>
    <w:p w14:paraId="407DFA75" w14:textId="77777777" w:rsidR="005838EB" w:rsidRDefault="00FB5F01" w:rsidP="005838EB">
      <w:pPr>
        <w:spacing w:line="276" w:lineRule="auto"/>
        <w:ind w:right="1"/>
        <w:jc w:val="both"/>
        <w:rPr>
          <w:rFonts w:ascii="Baltica" w:hAnsi="Baltica"/>
          <w:bCs/>
          <w:sz w:val="24"/>
          <w:szCs w:val="24"/>
        </w:rPr>
      </w:pPr>
      <w:proofErr w:type="spellStart"/>
      <w:r w:rsidRPr="005838EB">
        <w:rPr>
          <w:rFonts w:ascii="Baltica" w:hAnsi="Baltica"/>
          <w:bCs/>
          <w:sz w:val="24"/>
          <w:szCs w:val="24"/>
        </w:rPr>
        <w:t>Bungin</w:t>
      </w:r>
      <w:proofErr w:type="spellEnd"/>
      <w:r w:rsidRPr="005838EB">
        <w:rPr>
          <w:rFonts w:ascii="Baltica" w:hAnsi="Baltica"/>
          <w:bCs/>
          <w:sz w:val="24"/>
          <w:szCs w:val="24"/>
        </w:rPr>
        <w:t xml:space="preserve">, </w:t>
      </w:r>
      <w:proofErr w:type="gramStart"/>
      <w:r w:rsidRPr="005838EB">
        <w:rPr>
          <w:rFonts w:ascii="Baltica" w:hAnsi="Baltica"/>
          <w:bCs/>
          <w:sz w:val="24"/>
          <w:szCs w:val="24"/>
        </w:rPr>
        <w:t xml:space="preserve">Burhan,  </w:t>
      </w:r>
      <w:proofErr w:type="spellStart"/>
      <w:r w:rsidRPr="005838EB">
        <w:rPr>
          <w:rFonts w:ascii="Baltica" w:hAnsi="Baltica"/>
          <w:bCs/>
          <w:sz w:val="24"/>
          <w:szCs w:val="24"/>
        </w:rPr>
        <w:t>Analisis</w:t>
      </w:r>
      <w:proofErr w:type="spellEnd"/>
      <w:proofErr w:type="gramEnd"/>
      <w:r w:rsidRPr="005838EB">
        <w:rPr>
          <w:rFonts w:ascii="Baltica" w:hAnsi="Baltica"/>
          <w:bCs/>
          <w:sz w:val="24"/>
          <w:szCs w:val="24"/>
        </w:rPr>
        <w:t xml:space="preserve"> Data </w:t>
      </w:r>
      <w:proofErr w:type="spellStart"/>
      <w:r w:rsidRPr="005838EB">
        <w:rPr>
          <w:rFonts w:ascii="Baltica" w:hAnsi="Baltica"/>
          <w:bCs/>
          <w:sz w:val="24"/>
          <w:szCs w:val="24"/>
        </w:rPr>
        <w:t>Penelitian</w:t>
      </w:r>
      <w:proofErr w:type="spellEnd"/>
      <w:r w:rsidRPr="005838EB">
        <w:rPr>
          <w:rFonts w:ascii="Baltica" w:hAnsi="Baltica"/>
          <w:bCs/>
          <w:sz w:val="24"/>
          <w:szCs w:val="24"/>
        </w:rPr>
        <w:t xml:space="preserve"> </w:t>
      </w:r>
      <w:proofErr w:type="spellStart"/>
      <w:r w:rsidRPr="005838EB">
        <w:rPr>
          <w:rFonts w:ascii="Baltica" w:hAnsi="Baltica"/>
          <w:bCs/>
          <w:sz w:val="24"/>
          <w:szCs w:val="24"/>
        </w:rPr>
        <w:t>Kwalitatif</w:t>
      </w:r>
      <w:proofErr w:type="spellEnd"/>
      <w:r w:rsidRPr="005838EB">
        <w:rPr>
          <w:rFonts w:ascii="Baltica" w:hAnsi="Baltica"/>
          <w:bCs/>
          <w:sz w:val="24"/>
          <w:szCs w:val="24"/>
        </w:rPr>
        <w:t xml:space="preserve">, (Jakarta: </w:t>
      </w:r>
      <w:proofErr w:type="spellStart"/>
      <w:r w:rsidRPr="005838EB">
        <w:rPr>
          <w:rFonts w:ascii="Baltica" w:hAnsi="Baltica"/>
          <w:bCs/>
          <w:sz w:val="24"/>
          <w:szCs w:val="24"/>
        </w:rPr>
        <w:t>Rajawali</w:t>
      </w:r>
      <w:proofErr w:type="spellEnd"/>
      <w:r w:rsidRPr="005838EB">
        <w:rPr>
          <w:rFonts w:ascii="Baltica" w:hAnsi="Baltica"/>
          <w:bCs/>
          <w:sz w:val="24"/>
          <w:szCs w:val="24"/>
        </w:rPr>
        <w:t xml:space="preserve"> Press,</w:t>
      </w:r>
    </w:p>
    <w:p w14:paraId="5D01ECB6" w14:textId="32EC2E6B"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 xml:space="preserve"> 2010),</w:t>
      </w:r>
    </w:p>
    <w:p w14:paraId="3155A91F" w14:textId="77777777" w:rsidR="005838EB" w:rsidRDefault="00FB5F01" w:rsidP="005838EB">
      <w:pPr>
        <w:spacing w:line="276" w:lineRule="auto"/>
        <w:ind w:right="1"/>
        <w:jc w:val="both"/>
        <w:rPr>
          <w:rFonts w:ascii="Baltica" w:hAnsi="Baltica"/>
          <w:bCs/>
          <w:sz w:val="24"/>
          <w:szCs w:val="24"/>
        </w:rPr>
      </w:pPr>
      <w:proofErr w:type="spellStart"/>
      <w:r w:rsidRPr="005838EB">
        <w:rPr>
          <w:rFonts w:ascii="Baltica" w:hAnsi="Baltica"/>
          <w:bCs/>
          <w:sz w:val="24"/>
          <w:szCs w:val="24"/>
        </w:rPr>
        <w:t>Cashdan</w:t>
      </w:r>
      <w:proofErr w:type="spellEnd"/>
      <w:r w:rsidRPr="005838EB">
        <w:rPr>
          <w:rFonts w:ascii="Baltica" w:hAnsi="Baltica"/>
          <w:bCs/>
          <w:sz w:val="24"/>
          <w:szCs w:val="24"/>
        </w:rPr>
        <w:t>, Elizabeth, “</w:t>
      </w:r>
      <w:proofErr w:type="spellStart"/>
      <w:r w:rsidRPr="005838EB">
        <w:rPr>
          <w:rFonts w:ascii="Baltica" w:hAnsi="Baltica"/>
          <w:bCs/>
          <w:sz w:val="24"/>
          <w:szCs w:val="24"/>
        </w:rPr>
        <w:t>Etnocentrism</w:t>
      </w:r>
      <w:proofErr w:type="spellEnd"/>
      <w:r w:rsidRPr="005838EB">
        <w:rPr>
          <w:rFonts w:ascii="Baltica" w:hAnsi="Baltica"/>
          <w:bCs/>
          <w:sz w:val="24"/>
          <w:szCs w:val="24"/>
        </w:rPr>
        <w:t xml:space="preserve"> and Xenophobia: A Cross-cultural Study”, </w:t>
      </w:r>
    </w:p>
    <w:p w14:paraId="74002D75" w14:textId="07D1588C"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Current Anthropology 42 (2001).</w:t>
      </w:r>
    </w:p>
    <w:p w14:paraId="2C56EC35"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Chadwick, Bruce </w:t>
      </w:r>
      <w:proofErr w:type="gramStart"/>
      <w:r w:rsidRPr="005838EB">
        <w:rPr>
          <w:rFonts w:ascii="Baltica" w:hAnsi="Baltica"/>
          <w:bCs/>
          <w:sz w:val="24"/>
          <w:szCs w:val="24"/>
        </w:rPr>
        <w:t xml:space="preserve">A,  </w:t>
      </w:r>
      <w:proofErr w:type="spellStart"/>
      <w:r w:rsidRPr="005838EB">
        <w:rPr>
          <w:rFonts w:ascii="Baltica" w:hAnsi="Baltica"/>
          <w:bCs/>
          <w:sz w:val="24"/>
          <w:szCs w:val="24"/>
        </w:rPr>
        <w:t>dkk</w:t>
      </w:r>
      <w:proofErr w:type="spellEnd"/>
      <w:proofErr w:type="gramEnd"/>
      <w:r w:rsidRPr="005838EB">
        <w:rPr>
          <w:rFonts w:ascii="Baltica" w:hAnsi="Baltica"/>
          <w:bCs/>
          <w:sz w:val="24"/>
          <w:szCs w:val="24"/>
        </w:rPr>
        <w:t xml:space="preserve">, Metode </w:t>
      </w:r>
      <w:proofErr w:type="spellStart"/>
      <w:r w:rsidRPr="005838EB">
        <w:rPr>
          <w:rFonts w:ascii="Baltica" w:hAnsi="Baltica"/>
          <w:bCs/>
          <w:sz w:val="24"/>
          <w:szCs w:val="24"/>
        </w:rPr>
        <w:t>Penelitian</w:t>
      </w:r>
      <w:proofErr w:type="spellEnd"/>
      <w:r w:rsidRPr="005838EB">
        <w:rPr>
          <w:rFonts w:ascii="Baltica" w:hAnsi="Baltica"/>
          <w:bCs/>
          <w:sz w:val="24"/>
          <w:szCs w:val="24"/>
        </w:rPr>
        <w:t xml:space="preserve"> </w:t>
      </w:r>
      <w:proofErr w:type="spellStart"/>
      <w:r w:rsidRPr="005838EB">
        <w:rPr>
          <w:rFonts w:ascii="Baltica" w:hAnsi="Baltica"/>
          <w:bCs/>
          <w:sz w:val="24"/>
          <w:szCs w:val="24"/>
        </w:rPr>
        <w:t>Ilmu</w:t>
      </w:r>
      <w:proofErr w:type="spellEnd"/>
      <w:r w:rsidRPr="005838EB">
        <w:rPr>
          <w:rFonts w:ascii="Baltica" w:hAnsi="Baltica"/>
          <w:bCs/>
          <w:sz w:val="24"/>
          <w:szCs w:val="24"/>
        </w:rPr>
        <w:t xml:space="preserve"> </w:t>
      </w:r>
      <w:proofErr w:type="spellStart"/>
      <w:r w:rsidRPr="005838EB">
        <w:rPr>
          <w:rFonts w:ascii="Baltica" w:hAnsi="Baltica"/>
          <w:bCs/>
          <w:sz w:val="24"/>
          <w:szCs w:val="24"/>
        </w:rPr>
        <w:t>Pengetahuan</w:t>
      </w:r>
      <w:proofErr w:type="spellEnd"/>
      <w:r w:rsidRPr="005838EB">
        <w:rPr>
          <w:rFonts w:ascii="Baltica" w:hAnsi="Baltica"/>
          <w:bCs/>
          <w:sz w:val="24"/>
          <w:szCs w:val="24"/>
        </w:rPr>
        <w:t xml:space="preserve"> </w:t>
      </w:r>
      <w:proofErr w:type="spellStart"/>
      <w:r w:rsidRPr="005838EB">
        <w:rPr>
          <w:rFonts w:ascii="Baltica" w:hAnsi="Baltica"/>
          <w:bCs/>
          <w:sz w:val="24"/>
          <w:szCs w:val="24"/>
        </w:rPr>
        <w:t>Sosial</w:t>
      </w:r>
      <w:proofErr w:type="spellEnd"/>
      <w:r w:rsidRPr="005838EB">
        <w:rPr>
          <w:rFonts w:ascii="Baltica" w:hAnsi="Baltica"/>
          <w:bCs/>
          <w:sz w:val="24"/>
          <w:szCs w:val="24"/>
        </w:rPr>
        <w:t xml:space="preserve">, </w:t>
      </w:r>
    </w:p>
    <w:p w14:paraId="42EEAF67" w14:textId="73272DA5"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(Semarang: IKIP</w:t>
      </w:r>
      <w:r>
        <w:rPr>
          <w:rFonts w:ascii="Baltica" w:hAnsi="Baltica"/>
          <w:bCs/>
          <w:sz w:val="24"/>
          <w:szCs w:val="24"/>
        </w:rPr>
        <w:t xml:space="preserve"> </w:t>
      </w:r>
      <w:r w:rsidR="00FB5F01" w:rsidRPr="005838EB">
        <w:rPr>
          <w:rFonts w:ascii="Baltica" w:hAnsi="Baltica"/>
          <w:bCs/>
          <w:sz w:val="24"/>
          <w:szCs w:val="24"/>
        </w:rPr>
        <w:t>Press, 1991),</w:t>
      </w:r>
    </w:p>
    <w:p w14:paraId="59CBEADE" w14:textId="77777777" w:rsidR="00FB5F01" w:rsidRP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Collins, </w:t>
      </w:r>
      <w:proofErr w:type="spellStart"/>
      <w:r w:rsidRPr="005838EB">
        <w:rPr>
          <w:rFonts w:ascii="Baltica" w:hAnsi="Baltica"/>
          <w:bCs/>
          <w:sz w:val="24"/>
          <w:szCs w:val="24"/>
        </w:rPr>
        <w:t>Cobuild</w:t>
      </w:r>
      <w:proofErr w:type="spellEnd"/>
      <w:r w:rsidRPr="005838EB">
        <w:rPr>
          <w:rFonts w:ascii="Baltica" w:hAnsi="Baltica"/>
          <w:bCs/>
          <w:sz w:val="24"/>
          <w:szCs w:val="24"/>
        </w:rPr>
        <w:t xml:space="preserve"> Dictionary in CD-ROM, 2006.</w:t>
      </w:r>
    </w:p>
    <w:p w14:paraId="786CFAA2"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Effendi, Edy A. (ed.), </w:t>
      </w:r>
      <w:proofErr w:type="spellStart"/>
      <w:r w:rsidRPr="005838EB">
        <w:rPr>
          <w:rFonts w:ascii="Baltica" w:hAnsi="Baltica"/>
          <w:bCs/>
          <w:sz w:val="24"/>
          <w:szCs w:val="24"/>
        </w:rPr>
        <w:t>Dekonstruksi</w:t>
      </w:r>
      <w:proofErr w:type="spellEnd"/>
      <w:r w:rsidRPr="005838EB">
        <w:rPr>
          <w:rFonts w:ascii="Baltica" w:hAnsi="Baltica"/>
          <w:bCs/>
          <w:sz w:val="24"/>
          <w:szCs w:val="24"/>
        </w:rPr>
        <w:t xml:space="preserve"> Islam </w:t>
      </w:r>
      <w:proofErr w:type="spellStart"/>
      <w:r w:rsidRPr="005838EB">
        <w:rPr>
          <w:rFonts w:ascii="Baltica" w:hAnsi="Baltica"/>
          <w:bCs/>
          <w:sz w:val="24"/>
          <w:szCs w:val="24"/>
        </w:rPr>
        <w:t>Madzhab</w:t>
      </w:r>
      <w:proofErr w:type="spellEnd"/>
      <w:r w:rsidRPr="005838EB">
        <w:rPr>
          <w:rFonts w:ascii="Baltica" w:hAnsi="Baltica"/>
          <w:bCs/>
          <w:sz w:val="24"/>
          <w:szCs w:val="24"/>
        </w:rPr>
        <w:t xml:space="preserve"> </w:t>
      </w:r>
      <w:proofErr w:type="spellStart"/>
      <w:r w:rsidRPr="005838EB">
        <w:rPr>
          <w:rFonts w:ascii="Baltica" w:hAnsi="Baltica"/>
          <w:bCs/>
          <w:sz w:val="24"/>
          <w:szCs w:val="24"/>
        </w:rPr>
        <w:t>Ciputat</w:t>
      </w:r>
      <w:proofErr w:type="spellEnd"/>
      <w:r w:rsidRPr="005838EB">
        <w:rPr>
          <w:rFonts w:ascii="Baltica" w:hAnsi="Baltica"/>
          <w:bCs/>
          <w:sz w:val="24"/>
          <w:szCs w:val="24"/>
        </w:rPr>
        <w:t xml:space="preserve">, (Bandung: Zaman </w:t>
      </w:r>
    </w:p>
    <w:p w14:paraId="7761DF5F" w14:textId="1AF76615"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proofErr w:type="spellStart"/>
      <w:r w:rsidR="00FB5F01" w:rsidRPr="005838EB">
        <w:rPr>
          <w:rFonts w:ascii="Baltica" w:hAnsi="Baltica"/>
          <w:bCs/>
          <w:sz w:val="24"/>
          <w:szCs w:val="24"/>
        </w:rPr>
        <w:t>Wacana</w:t>
      </w:r>
      <w:proofErr w:type="spellEnd"/>
      <w:r w:rsidR="00FB5F01" w:rsidRPr="005838EB">
        <w:rPr>
          <w:rFonts w:ascii="Baltica" w:hAnsi="Baltica"/>
          <w:bCs/>
          <w:sz w:val="24"/>
          <w:szCs w:val="24"/>
        </w:rPr>
        <w:t xml:space="preserve"> Mulia, 1999),</w:t>
      </w:r>
    </w:p>
    <w:p w14:paraId="33C7600D"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Fathi Osman, Mohammed, The Children of Adam: An Islamic Perspective on</w:t>
      </w:r>
    </w:p>
    <w:p w14:paraId="121EEC1D" w14:textId="77777777" w:rsid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 xml:space="preserve"> </w:t>
      </w:r>
      <w:proofErr w:type="gramStart"/>
      <w:r w:rsidR="00FB5F01" w:rsidRPr="005838EB">
        <w:rPr>
          <w:rFonts w:ascii="Baltica" w:hAnsi="Baltica"/>
          <w:bCs/>
          <w:sz w:val="24"/>
          <w:szCs w:val="24"/>
        </w:rPr>
        <w:t>Pluralism,(</w:t>
      </w:r>
      <w:proofErr w:type="gramEnd"/>
      <w:r w:rsidR="00FB5F01" w:rsidRPr="005838EB">
        <w:rPr>
          <w:rFonts w:ascii="Baltica" w:hAnsi="Baltica"/>
          <w:bCs/>
          <w:sz w:val="24"/>
          <w:szCs w:val="24"/>
        </w:rPr>
        <w:t xml:space="preserve">Islam, </w:t>
      </w:r>
      <w:proofErr w:type="spellStart"/>
      <w:r w:rsidR="00FB5F01" w:rsidRPr="005838EB">
        <w:rPr>
          <w:rFonts w:ascii="Baltica" w:hAnsi="Baltica"/>
          <w:bCs/>
          <w:sz w:val="24"/>
          <w:szCs w:val="24"/>
        </w:rPr>
        <w:t>Pluralisme</w:t>
      </w:r>
      <w:proofErr w:type="spellEnd"/>
      <w:r w:rsidR="00FB5F01" w:rsidRPr="005838EB">
        <w:rPr>
          <w:rFonts w:ascii="Baltica" w:hAnsi="Baltica"/>
          <w:bCs/>
          <w:sz w:val="24"/>
          <w:szCs w:val="24"/>
        </w:rPr>
        <w:t xml:space="preserve"> dan </w:t>
      </w:r>
      <w:proofErr w:type="spellStart"/>
      <w:r w:rsidR="00FB5F01" w:rsidRPr="005838EB">
        <w:rPr>
          <w:rFonts w:ascii="Baltica" w:hAnsi="Baltica"/>
          <w:bCs/>
          <w:sz w:val="24"/>
          <w:szCs w:val="24"/>
        </w:rPr>
        <w:t>Toleransi</w:t>
      </w:r>
      <w:proofErr w:type="spellEnd"/>
      <w:r w:rsidR="00FB5F01" w:rsidRPr="005838EB">
        <w:rPr>
          <w:rFonts w:ascii="Baltica" w:hAnsi="Baltica"/>
          <w:bCs/>
          <w:sz w:val="24"/>
          <w:szCs w:val="24"/>
        </w:rPr>
        <w:t xml:space="preserve"> </w:t>
      </w:r>
      <w:proofErr w:type="spellStart"/>
      <w:r w:rsidR="00FB5F01" w:rsidRPr="005838EB">
        <w:rPr>
          <w:rFonts w:ascii="Baltica" w:hAnsi="Baltica"/>
          <w:bCs/>
          <w:sz w:val="24"/>
          <w:szCs w:val="24"/>
        </w:rPr>
        <w:t>Keagamaan</w:t>
      </w:r>
      <w:proofErr w:type="spellEnd"/>
      <w:r w:rsidR="00FB5F01" w:rsidRPr="005838EB">
        <w:rPr>
          <w:rFonts w:ascii="Baltica" w:hAnsi="Baltica"/>
          <w:bCs/>
          <w:sz w:val="24"/>
          <w:szCs w:val="24"/>
        </w:rPr>
        <w:t xml:space="preserve">), (Jakarta: </w:t>
      </w:r>
    </w:p>
    <w:p w14:paraId="490FFE2A" w14:textId="35FB0DAA"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proofErr w:type="spellStart"/>
      <w:r w:rsidR="00FB5F01" w:rsidRPr="005838EB">
        <w:rPr>
          <w:rFonts w:ascii="Baltica" w:hAnsi="Baltica"/>
          <w:bCs/>
          <w:sz w:val="24"/>
          <w:szCs w:val="24"/>
        </w:rPr>
        <w:t>Paramadina</w:t>
      </w:r>
      <w:proofErr w:type="spellEnd"/>
      <w:r w:rsidR="00FB5F01" w:rsidRPr="005838EB">
        <w:rPr>
          <w:rFonts w:ascii="Baltica" w:hAnsi="Baltica"/>
          <w:bCs/>
          <w:sz w:val="24"/>
          <w:szCs w:val="24"/>
        </w:rPr>
        <w:t>, 2006).</w:t>
      </w:r>
    </w:p>
    <w:p w14:paraId="0596713F" w14:textId="77777777" w:rsidR="00FB5F01" w:rsidRP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 Federspiel, Howard M, Kajian Al-Qur’an di Indonesia, (Bandung, Mizan, 1996)</w:t>
      </w:r>
    </w:p>
    <w:p w14:paraId="7D350389" w14:textId="1BACD673"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proofErr w:type="spellStart"/>
      <w:r w:rsidR="00FB5F01" w:rsidRPr="005838EB">
        <w:rPr>
          <w:rFonts w:ascii="Baltica" w:hAnsi="Baltica"/>
          <w:bCs/>
          <w:sz w:val="24"/>
          <w:szCs w:val="24"/>
        </w:rPr>
        <w:t>Etnovisi</w:t>
      </w:r>
      <w:proofErr w:type="spellEnd"/>
      <w:r w:rsidR="00FB5F01" w:rsidRPr="005838EB">
        <w:rPr>
          <w:rFonts w:ascii="Baltica" w:hAnsi="Baltica"/>
          <w:bCs/>
          <w:sz w:val="24"/>
          <w:szCs w:val="24"/>
        </w:rPr>
        <w:t xml:space="preserve">, </w:t>
      </w:r>
      <w:proofErr w:type="spellStart"/>
      <w:r w:rsidR="00FB5F01" w:rsidRPr="005838EB">
        <w:rPr>
          <w:rFonts w:ascii="Baltica" w:hAnsi="Baltica"/>
          <w:bCs/>
          <w:sz w:val="24"/>
          <w:szCs w:val="24"/>
        </w:rPr>
        <w:t>Jurnal</w:t>
      </w:r>
      <w:proofErr w:type="spellEnd"/>
      <w:r w:rsidR="00FB5F01" w:rsidRPr="005838EB">
        <w:rPr>
          <w:rFonts w:ascii="Baltica" w:hAnsi="Baltica"/>
          <w:bCs/>
          <w:sz w:val="24"/>
          <w:szCs w:val="24"/>
        </w:rPr>
        <w:t xml:space="preserve"> </w:t>
      </w:r>
      <w:proofErr w:type="spellStart"/>
      <w:r w:rsidR="00FB5F01" w:rsidRPr="005838EB">
        <w:rPr>
          <w:rFonts w:ascii="Baltica" w:hAnsi="Baltica"/>
          <w:bCs/>
          <w:sz w:val="24"/>
          <w:szCs w:val="24"/>
        </w:rPr>
        <w:t>Antropologi</w:t>
      </w:r>
      <w:proofErr w:type="spellEnd"/>
      <w:r w:rsidR="00FB5F01" w:rsidRPr="005838EB">
        <w:rPr>
          <w:rFonts w:ascii="Baltica" w:hAnsi="Baltica"/>
          <w:bCs/>
          <w:sz w:val="24"/>
          <w:szCs w:val="24"/>
        </w:rPr>
        <w:t xml:space="preserve"> </w:t>
      </w:r>
      <w:proofErr w:type="spellStart"/>
      <w:r w:rsidR="00FB5F01" w:rsidRPr="005838EB">
        <w:rPr>
          <w:rFonts w:ascii="Baltica" w:hAnsi="Baltica"/>
          <w:bCs/>
          <w:sz w:val="24"/>
          <w:szCs w:val="24"/>
        </w:rPr>
        <w:t>Sosial</w:t>
      </w:r>
      <w:proofErr w:type="spellEnd"/>
      <w:r w:rsidR="00FB5F01" w:rsidRPr="005838EB">
        <w:rPr>
          <w:rFonts w:ascii="Baltica" w:hAnsi="Baltica"/>
          <w:bCs/>
          <w:sz w:val="24"/>
          <w:szCs w:val="24"/>
        </w:rPr>
        <w:t xml:space="preserve"> </w:t>
      </w:r>
      <w:proofErr w:type="spellStart"/>
      <w:r w:rsidR="00FB5F01" w:rsidRPr="005838EB">
        <w:rPr>
          <w:rFonts w:ascii="Baltica" w:hAnsi="Baltica"/>
          <w:bCs/>
          <w:sz w:val="24"/>
          <w:szCs w:val="24"/>
        </w:rPr>
        <w:t>Budaya</w:t>
      </w:r>
      <w:proofErr w:type="spellEnd"/>
      <w:r w:rsidR="00FB5F01" w:rsidRPr="005838EB">
        <w:rPr>
          <w:rFonts w:ascii="Baltica" w:hAnsi="Baltica"/>
          <w:bCs/>
          <w:sz w:val="24"/>
          <w:szCs w:val="24"/>
        </w:rPr>
        <w:t xml:space="preserve">, Vol II No. 1, April, </w:t>
      </w:r>
      <w:proofErr w:type="spellStart"/>
      <w:r w:rsidR="00FB5F01" w:rsidRPr="005838EB">
        <w:rPr>
          <w:rFonts w:ascii="Baltica" w:hAnsi="Baltica"/>
          <w:bCs/>
          <w:sz w:val="24"/>
          <w:szCs w:val="24"/>
        </w:rPr>
        <w:t>Tahun</w:t>
      </w:r>
      <w:proofErr w:type="spellEnd"/>
      <w:r w:rsidR="00FB5F01" w:rsidRPr="005838EB">
        <w:rPr>
          <w:rFonts w:ascii="Baltica" w:hAnsi="Baltica"/>
          <w:bCs/>
          <w:sz w:val="24"/>
          <w:szCs w:val="24"/>
        </w:rPr>
        <w:t xml:space="preserve"> 2006,</w:t>
      </w:r>
    </w:p>
    <w:p w14:paraId="1528BA60"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Furnivall, J.S., Colonial </w:t>
      </w:r>
      <w:proofErr w:type="spellStart"/>
      <w:r w:rsidRPr="005838EB">
        <w:rPr>
          <w:rFonts w:ascii="Baltica" w:hAnsi="Baltica"/>
          <w:bCs/>
          <w:sz w:val="24"/>
          <w:szCs w:val="24"/>
        </w:rPr>
        <w:t>Polecy</w:t>
      </w:r>
      <w:proofErr w:type="spellEnd"/>
      <w:r w:rsidRPr="005838EB">
        <w:rPr>
          <w:rFonts w:ascii="Baltica" w:hAnsi="Baltica"/>
          <w:bCs/>
          <w:sz w:val="24"/>
          <w:szCs w:val="24"/>
        </w:rPr>
        <w:t xml:space="preserve"> and Practice: A Comparative Study of Burma and </w:t>
      </w:r>
    </w:p>
    <w:p w14:paraId="1C60A950" w14:textId="350FF691"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the Netherland Indies, (Cambridge: Cambridge university Press, 1948)</w:t>
      </w:r>
    </w:p>
    <w:p w14:paraId="295A17C2"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Gadamer, Hans George, </w:t>
      </w:r>
      <w:proofErr w:type="spellStart"/>
      <w:r w:rsidRPr="005838EB">
        <w:rPr>
          <w:rFonts w:ascii="Baltica" w:hAnsi="Baltica"/>
          <w:bCs/>
          <w:sz w:val="24"/>
          <w:szCs w:val="24"/>
        </w:rPr>
        <w:t>Wahrheit</w:t>
      </w:r>
      <w:proofErr w:type="spellEnd"/>
      <w:r w:rsidRPr="005838EB">
        <w:rPr>
          <w:rFonts w:ascii="Baltica" w:hAnsi="Baltica"/>
          <w:bCs/>
          <w:sz w:val="24"/>
          <w:szCs w:val="24"/>
        </w:rPr>
        <w:t xml:space="preserve"> und </w:t>
      </w:r>
      <w:proofErr w:type="spellStart"/>
      <w:r w:rsidRPr="005838EB">
        <w:rPr>
          <w:rFonts w:ascii="Baltica" w:hAnsi="Baltica"/>
          <w:bCs/>
          <w:sz w:val="24"/>
          <w:szCs w:val="24"/>
        </w:rPr>
        <w:t>Methode</w:t>
      </w:r>
      <w:proofErr w:type="spellEnd"/>
      <w:r w:rsidRPr="005838EB">
        <w:rPr>
          <w:rFonts w:ascii="Baltica" w:hAnsi="Baltica"/>
          <w:bCs/>
          <w:sz w:val="24"/>
          <w:szCs w:val="24"/>
        </w:rPr>
        <w:t xml:space="preserve">: </w:t>
      </w:r>
      <w:proofErr w:type="spellStart"/>
      <w:r w:rsidRPr="005838EB">
        <w:rPr>
          <w:rFonts w:ascii="Baltica" w:hAnsi="Baltica"/>
          <w:bCs/>
          <w:sz w:val="24"/>
          <w:szCs w:val="24"/>
        </w:rPr>
        <w:t>Grundzuge</w:t>
      </w:r>
      <w:proofErr w:type="spellEnd"/>
      <w:r w:rsidRPr="005838EB">
        <w:rPr>
          <w:rFonts w:ascii="Baltica" w:hAnsi="Baltica"/>
          <w:bCs/>
          <w:sz w:val="24"/>
          <w:szCs w:val="24"/>
        </w:rPr>
        <w:t xml:space="preserve"> </w:t>
      </w:r>
      <w:proofErr w:type="spellStart"/>
      <w:r w:rsidRPr="005838EB">
        <w:rPr>
          <w:rFonts w:ascii="Baltica" w:hAnsi="Baltica"/>
          <w:bCs/>
          <w:sz w:val="24"/>
          <w:szCs w:val="24"/>
        </w:rPr>
        <w:t>einer</w:t>
      </w:r>
      <w:proofErr w:type="spellEnd"/>
      <w:r w:rsidRPr="005838EB">
        <w:rPr>
          <w:rFonts w:ascii="Baltica" w:hAnsi="Baltica"/>
          <w:bCs/>
          <w:sz w:val="24"/>
          <w:szCs w:val="24"/>
        </w:rPr>
        <w:t xml:space="preserve"> </w:t>
      </w:r>
    </w:p>
    <w:p w14:paraId="4B0CA29D" w14:textId="5E5541E1"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 xml:space="preserve">Philosophischen </w:t>
      </w:r>
      <w:proofErr w:type="spellStart"/>
      <w:r w:rsidR="00FB5F01" w:rsidRPr="005838EB">
        <w:rPr>
          <w:rFonts w:ascii="Baltica" w:hAnsi="Baltica"/>
          <w:bCs/>
          <w:sz w:val="24"/>
          <w:szCs w:val="24"/>
        </w:rPr>
        <w:t>Hermeneutik</w:t>
      </w:r>
      <w:proofErr w:type="spellEnd"/>
      <w:r w:rsidR="00FB5F01" w:rsidRPr="005838EB">
        <w:rPr>
          <w:rFonts w:ascii="Baltica" w:hAnsi="Baltica"/>
          <w:bCs/>
          <w:sz w:val="24"/>
          <w:szCs w:val="24"/>
        </w:rPr>
        <w:t xml:space="preserve"> (Tubingen: J.C.B. Tohr, 1990),</w:t>
      </w:r>
    </w:p>
    <w:p w14:paraId="2E6BCCC8"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Geertz, </w:t>
      </w:r>
      <w:proofErr w:type="spellStart"/>
      <w:r w:rsidRPr="005838EB">
        <w:rPr>
          <w:rFonts w:ascii="Baltica" w:hAnsi="Baltica"/>
          <w:bCs/>
          <w:sz w:val="24"/>
          <w:szCs w:val="24"/>
        </w:rPr>
        <w:t>Heldred</w:t>
      </w:r>
      <w:proofErr w:type="spellEnd"/>
      <w:r w:rsidRPr="005838EB">
        <w:rPr>
          <w:rFonts w:ascii="Baltica" w:hAnsi="Baltica"/>
          <w:bCs/>
          <w:sz w:val="24"/>
          <w:szCs w:val="24"/>
        </w:rPr>
        <w:t xml:space="preserve">, “Indonesia Cultures and </w:t>
      </w:r>
      <w:proofErr w:type="spellStart"/>
      <w:r w:rsidRPr="005838EB">
        <w:rPr>
          <w:rFonts w:ascii="Baltica" w:hAnsi="Baltica"/>
          <w:bCs/>
          <w:sz w:val="24"/>
          <w:szCs w:val="24"/>
        </w:rPr>
        <w:t>Communitys</w:t>
      </w:r>
      <w:proofErr w:type="spellEnd"/>
      <w:proofErr w:type="gramStart"/>
      <w:r w:rsidRPr="005838EB">
        <w:rPr>
          <w:rFonts w:ascii="Baltica" w:hAnsi="Baltica"/>
          <w:bCs/>
          <w:sz w:val="24"/>
          <w:szCs w:val="24"/>
        </w:rPr>
        <w:t xml:space="preserve">”,  </w:t>
      </w:r>
      <w:proofErr w:type="spellStart"/>
      <w:r w:rsidRPr="005838EB">
        <w:rPr>
          <w:rFonts w:ascii="Baltica" w:hAnsi="Baltica"/>
          <w:bCs/>
          <w:sz w:val="24"/>
          <w:szCs w:val="24"/>
        </w:rPr>
        <w:t>dalam</w:t>
      </w:r>
      <w:proofErr w:type="spellEnd"/>
      <w:proofErr w:type="gramEnd"/>
      <w:r w:rsidRPr="005838EB">
        <w:rPr>
          <w:rFonts w:ascii="Baltica" w:hAnsi="Baltica"/>
          <w:bCs/>
          <w:sz w:val="24"/>
          <w:szCs w:val="24"/>
        </w:rPr>
        <w:t xml:space="preserve"> Ruth T. Mc </w:t>
      </w:r>
    </w:p>
    <w:p w14:paraId="7C7DD14B" w14:textId="198E5F2C"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Very, (Yale University, 1963).</w:t>
      </w:r>
    </w:p>
    <w:p w14:paraId="5D50A97A"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Gutmann, Amy, ed. Multiculturalism, Examining </w:t>
      </w:r>
      <w:proofErr w:type="gramStart"/>
      <w:r w:rsidRPr="005838EB">
        <w:rPr>
          <w:rFonts w:ascii="Baltica" w:hAnsi="Baltica"/>
          <w:bCs/>
          <w:sz w:val="24"/>
          <w:szCs w:val="24"/>
        </w:rPr>
        <w:t>The</w:t>
      </w:r>
      <w:proofErr w:type="gramEnd"/>
      <w:r w:rsidRPr="005838EB">
        <w:rPr>
          <w:rFonts w:ascii="Baltica" w:hAnsi="Baltica"/>
          <w:bCs/>
          <w:sz w:val="24"/>
          <w:szCs w:val="24"/>
        </w:rPr>
        <w:t xml:space="preserve"> Politics of Recognition </w:t>
      </w:r>
    </w:p>
    <w:p w14:paraId="1C557802" w14:textId="135300EF"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(New Jersey: Princeton University Press, 1994)</w:t>
      </w:r>
    </w:p>
    <w:p w14:paraId="15E9A505" w14:textId="77777777" w:rsidR="00FB5F01" w:rsidRP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Hamka, Lembaga Hidup, (Jakarta: Pustaka </w:t>
      </w:r>
      <w:proofErr w:type="spellStart"/>
      <w:r w:rsidRPr="005838EB">
        <w:rPr>
          <w:rFonts w:ascii="Baltica" w:hAnsi="Baltica"/>
          <w:bCs/>
          <w:sz w:val="24"/>
          <w:szCs w:val="24"/>
        </w:rPr>
        <w:t>Panjimas</w:t>
      </w:r>
      <w:proofErr w:type="spellEnd"/>
      <w:r w:rsidRPr="005838EB">
        <w:rPr>
          <w:rFonts w:ascii="Baltica" w:hAnsi="Baltica"/>
          <w:bCs/>
          <w:sz w:val="24"/>
          <w:szCs w:val="24"/>
        </w:rPr>
        <w:t>, 2001),</w:t>
      </w:r>
    </w:p>
    <w:p w14:paraId="3EE2A54D" w14:textId="725779F5" w:rsidR="00FB5F01" w:rsidRPr="005838EB" w:rsidRDefault="00FB5F01" w:rsidP="005838EB">
      <w:pPr>
        <w:spacing w:line="276" w:lineRule="auto"/>
        <w:ind w:right="1"/>
        <w:jc w:val="both"/>
        <w:rPr>
          <w:rFonts w:ascii="Baltica" w:hAnsi="Baltica"/>
          <w:bCs/>
          <w:sz w:val="24"/>
          <w:szCs w:val="24"/>
        </w:rPr>
      </w:pPr>
      <w:proofErr w:type="gramStart"/>
      <w:r w:rsidRPr="005838EB">
        <w:rPr>
          <w:rFonts w:ascii="Baltica" w:hAnsi="Baltica"/>
          <w:bCs/>
          <w:sz w:val="24"/>
          <w:szCs w:val="24"/>
        </w:rPr>
        <w:t>Hamka,  Tafsir</w:t>
      </w:r>
      <w:proofErr w:type="gramEnd"/>
      <w:r w:rsidRPr="005838EB">
        <w:rPr>
          <w:rFonts w:ascii="Baltica" w:hAnsi="Baltica"/>
          <w:bCs/>
          <w:sz w:val="24"/>
          <w:szCs w:val="24"/>
        </w:rPr>
        <w:t xml:space="preserve"> Al-Azhar, Vol. I, II, III, IV, V, VI, VIII, IX, X, I, (Jakarta: PT.  </w:t>
      </w:r>
    </w:p>
    <w:p w14:paraId="17EC63BA" w14:textId="459D7B28" w:rsidR="00FB5F01" w:rsidRPr="005838EB" w:rsidRDefault="00FB5F01" w:rsidP="005838EB">
      <w:pPr>
        <w:spacing w:line="276" w:lineRule="auto"/>
        <w:ind w:right="1" w:firstLine="426"/>
        <w:jc w:val="both"/>
        <w:rPr>
          <w:rFonts w:ascii="Baltica" w:hAnsi="Baltica"/>
          <w:bCs/>
          <w:sz w:val="24"/>
          <w:szCs w:val="24"/>
        </w:rPr>
      </w:pPr>
      <w:r w:rsidRPr="005838EB">
        <w:rPr>
          <w:rFonts w:ascii="Baltica" w:hAnsi="Baltica"/>
          <w:bCs/>
          <w:sz w:val="24"/>
          <w:szCs w:val="24"/>
        </w:rPr>
        <w:t xml:space="preserve"> Pustaka </w:t>
      </w:r>
      <w:proofErr w:type="spellStart"/>
      <w:r w:rsidRPr="005838EB">
        <w:rPr>
          <w:rFonts w:ascii="Baltica" w:hAnsi="Baltica"/>
          <w:bCs/>
          <w:sz w:val="24"/>
          <w:szCs w:val="24"/>
        </w:rPr>
        <w:t>Panjimas</w:t>
      </w:r>
      <w:proofErr w:type="spellEnd"/>
      <w:r w:rsidRPr="005838EB">
        <w:rPr>
          <w:rFonts w:ascii="Baltica" w:hAnsi="Baltica"/>
          <w:bCs/>
          <w:sz w:val="24"/>
          <w:szCs w:val="24"/>
        </w:rPr>
        <w:t xml:space="preserve">, 1983), </w:t>
      </w:r>
    </w:p>
    <w:p w14:paraId="62BA877F" w14:textId="77777777" w:rsidR="00FB5F01" w:rsidRP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Hamka, Dari Hati </w:t>
      </w:r>
      <w:proofErr w:type="spellStart"/>
      <w:r w:rsidRPr="005838EB">
        <w:rPr>
          <w:rFonts w:ascii="Baltica" w:hAnsi="Baltica"/>
          <w:bCs/>
          <w:sz w:val="24"/>
          <w:szCs w:val="24"/>
        </w:rPr>
        <w:t>ke</w:t>
      </w:r>
      <w:proofErr w:type="spellEnd"/>
      <w:r w:rsidRPr="005838EB">
        <w:rPr>
          <w:rFonts w:ascii="Baltica" w:hAnsi="Baltica"/>
          <w:bCs/>
          <w:sz w:val="24"/>
          <w:szCs w:val="24"/>
        </w:rPr>
        <w:t xml:space="preserve"> Hati, (Jakarta: Pustaka </w:t>
      </w:r>
      <w:proofErr w:type="spellStart"/>
      <w:r w:rsidRPr="005838EB">
        <w:rPr>
          <w:rFonts w:ascii="Baltica" w:hAnsi="Baltica"/>
          <w:bCs/>
          <w:sz w:val="24"/>
          <w:szCs w:val="24"/>
        </w:rPr>
        <w:t>Panjimas</w:t>
      </w:r>
      <w:proofErr w:type="spellEnd"/>
      <w:r w:rsidRPr="005838EB">
        <w:rPr>
          <w:rFonts w:ascii="Baltica" w:hAnsi="Baltica"/>
          <w:bCs/>
          <w:sz w:val="24"/>
          <w:szCs w:val="24"/>
        </w:rPr>
        <w:t>, 2002),</w:t>
      </w:r>
    </w:p>
    <w:p w14:paraId="707AA208"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Hasan, Hamka, Tafsir Jender: Studi </w:t>
      </w:r>
      <w:proofErr w:type="spellStart"/>
      <w:r w:rsidRPr="005838EB">
        <w:rPr>
          <w:rFonts w:ascii="Baltica" w:hAnsi="Baltica"/>
          <w:bCs/>
          <w:sz w:val="24"/>
          <w:szCs w:val="24"/>
        </w:rPr>
        <w:t>Perbandingan</w:t>
      </w:r>
      <w:proofErr w:type="spellEnd"/>
      <w:r w:rsidRPr="005838EB">
        <w:rPr>
          <w:rFonts w:ascii="Baltica" w:hAnsi="Baltica"/>
          <w:bCs/>
          <w:sz w:val="24"/>
          <w:szCs w:val="24"/>
        </w:rPr>
        <w:t xml:space="preserve"> Antara </w:t>
      </w:r>
      <w:proofErr w:type="spellStart"/>
      <w:r w:rsidRPr="005838EB">
        <w:rPr>
          <w:rFonts w:ascii="Baltica" w:hAnsi="Baltica"/>
          <w:bCs/>
          <w:sz w:val="24"/>
          <w:szCs w:val="24"/>
        </w:rPr>
        <w:t>Tokoh</w:t>
      </w:r>
      <w:proofErr w:type="spellEnd"/>
      <w:r w:rsidRPr="005838EB">
        <w:rPr>
          <w:rFonts w:ascii="Baltica" w:hAnsi="Baltica"/>
          <w:bCs/>
          <w:sz w:val="24"/>
          <w:szCs w:val="24"/>
        </w:rPr>
        <w:t xml:space="preserve"> Indonesia dan</w:t>
      </w:r>
    </w:p>
    <w:p w14:paraId="27CFBC04" w14:textId="68698CDA"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 xml:space="preserve"> Mesir, (Jakarta: Badan </w:t>
      </w:r>
      <w:proofErr w:type="spellStart"/>
      <w:r w:rsidR="00FB5F01" w:rsidRPr="005838EB">
        <w:rPr>
          <w:rFonts w:ascii="Baltica" w:hAnsi="Baltica"/>
          <w:bCs/>
          <w:sz w:val="24"/>
          <w:szCs w:val="24"/>
        </w:rPr>
        <w:t>Litbang</w:t>
      </w:r>
      <w:proofErr w:type="spellEnd"/>
      <w:r w:rsidR="00FB5F01" w:rsidRPr="005838EB">
        <w:rPr>
          <w:rFonts w:ascii="Baltica" w:hAnsi="Baltica"/>
          <w:bCs/>
          <w:sz w:val="24"/>
          <w:szCs w:val="24"/>
        </w:rPr>
        <w:t xml:space="preserve"> &amp; </w:t>
      </w:r>
      <w:proofErr w:type="spellStart"/>
      <w:r w:rsidR="00FB5F01" w:rsidRPr="005838EB">
        <w:rPr>
          <w:rFonts w:ascii="Baltica" w:hAnsi="Baltica"/>
          <w:bCs/>
          <w:sz w:val="24"/>
          <w:szCs w:val="24"/>
        </w:rPr>
        <w:t>Diklat</w:t>
      </w:r>
      <w:proofErr w:type="spellEnd"/>
      <w:r w:rsidR="00FB5F01" w:rsidRPr="005838EB">
        <w:rPr>
          <w:rFonts w:ascii="Baltica" w:hAnsi="Baltica"/>
          <w:bCs/>
          <w:sz w:val="24"/>
          <w:szCs w:val="24"/>
        </w:rPr>
        <w:t xml:space="preserve"> </w:t>
      </w:r>
      <w:proofErr w:type="spellStart"/>
      <w:r w:rsidR="00FB5F01" w:rsidRPr="005838EB">
        <w:rPr>
          <w:rFonts w:ascii="Baltica" w:hAnsi="Baltica"/>
          <w:bCs/>
          <w:sz w:val="24"/>
          <w:szCs w:val="24"/>
        </w:rPr>
        <w:t>Departeman</w:t>
      </w:r>
      <w:proofErr w:type="spellEnd"/>
      <w:r w:rsidR="00FB5F01" w:rsidRPr="005838EB">
        <w:rPr>
          <w:rFonts w:ascii="Baltica" w:hAnsi="Baltica"/>
          <w:bCs/>
          <w:sz w:val="24"/>
          <w:szCs w:val="24"/>
        </w:rPr>
        <w:t xml:space="preserve"> Agama RI, 2009)</w:t>
      </w:r>
    </w:p>
    <w:p w14:paraId="183CA7B3"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Hasyim, Syafiq </w:t>
      </w:r>
      <w:proofErr w:type="spellStart"/>
      <w:r w:rsidRPr="005838EB">
        <w:rPr>
          <w:rFonts w:ascii="Baltica" w:hAnsi="Baltica"/>
          <w:bCs/>
          <w:sz w:val="24"/>
          <w:szCs w:val="24"/>
        </w:rPr>
        <w:t>dkk</w:t>
      </w:r>
      <w:proofErr w:type="spellEnd"/>
      <w:r w:rsidRPr="005838EB">
        <w:rPr>
          <w:rFonts w:ascii="Baltica" w:hAnsi="Baltica"/>
          <w:bCs/>
          <w:sz w:val="24"/>
          <w:szCs w:val="24"/>
        </w:rPr>
        <w:t xml:space="preserve">., Islam dan </w:t>
      </w:r>
      <w:proofErr w:type="spellStart"/>
      <w:r w:rsidRPr="005838EB">
        <w:rPr>
          <w:rFonts w:ascii="Baltica" w:hAnsi="Baltica"/>
          <w:bCs/>
          <w:sz w:val="24"/>
          <w:szCs w:val="24"/>
        </w:rPr>
        <w:t>Multikulturalisme</w:t>
      </w:r>
      <w:proofErr w:type="spellEnd"/>
      <w:r w:rsidRPr="005838EB">
        <w:rPr>
          <w:rFonts w:ascii="Baltica" w:hAnsi="Baltica"/>
          <w:bCs/>
          <w:sz w:val="24"/>
          <w:szCs w:val="24"/>
        </w:rPr>
        <w:t xml:space="preserve">, (Jakarta: International Center </w:t>
      </w:r>
    </w:p>
    <w:p w14:paraId="4E4D3BF3" w14:textId="3DB55088"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 xml:space="preserve">for </w:t>
      </w:r>
      <w:proofErr w:type="gramStart"/>
      <w:r w:rsidR="00FB5F01" w:rsidRPr="005838EB">
        <w:rPr>
          <w:rFonts w:ascii="Baltica" w:hAnsi="Baltica"/>
          <w:bCs/>
          <w:sz w:val="24"/>
          <w:szCs w:val="24"/>
        </w:rPr>
        <w:t>Islam  and</w:t>
      </w:r>
      <w:proofErr w:type="gramEnd"/>
      <w:r w:rsidR="00FB5F01" w:rsidRPr="005838EB">
        <w:rPr>
          <w:rFonts w:ascii="Baltica" w:hAnsi="Baltica"/>
          <w:bCs/>
          <w:sz w:val="24"/>
          <w:szCs w:val="24"/>
        </w:rPr>
        <w:t xml:space="preserve"> Pluralism [ICIP], 2010),</w:t>
      </w:r>
    </w:p>
    <w:p w14:paraId="649B7E74"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Hornby, AS. et.al., The Advanced Learner’s Dictionary of Current English</w:t>
      </w:r>
    </w:p>
    <w:p w14:paraId="4FAEBE2A" w14:textId="5F4F86D6"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 xml:space="preserve"> (</w:t>
      </w:r>
      <w:proofErr w:type="spellStart"/>
      <w:r w:rsidR="00FB5F01" w:rsidRPr="005838EB">
        <w:rPr>
          <w:rFonts w:ascii="Baltica" w:hAnsi="Baltica"/>
          <w:bCs/>
          <w:sz w:val="24"/>
          <w:szCs w:val="24"/>
        </w:rPr>
        <w:t>Oxfort</w:t>
      </w:r>
      <w:proofErr w:type="spellEnd"/>
      <w:r w:rsidR="00FB5F01" w:rsidRPr="005838EB">
        <w:rPr>
          <w:rFonts w:ascii="Baltica" w:hAnsi="Baltica"/>
          <w:bCs/>
          <w:sz w:val="24"/>
          <w:szCs w:val="24"/>
        </w:rPr>
        <w:t xml:space="preserve">: </w:t>
      </w:r>
      <w:proofErr w:type="spellStart"/>
      <w:r w:rsidR="00FB5F01" w:rsidRPr="005838EB">
        <w:rPr>
          <w:rFonts w:ascii="Baltica" w:hAnsi="Baltica"/>
          <w:bCs/>
          <w:sz w:val="24"/>
          <w:szCs w:val="24"/>
        </w:rPr>
        <w:t>Oxfort</w:t>
      </w:r>
      <w:proofErr w:type="spellEnd"/>
      <w:r w:rsidR="00FB5F01" w:rsidRPr="005838EB">
        <w:rPr>
          <w:rFonts w:ascii="Baltica" w:hAnsi="Baltica"/>
          <w:bCs/>
          <w:sz w:val="24"/>
          <w:szCs w:val="24"/>
        </w:rPr>
        <w:t xml:space="preserve"> university Press, 1986)</w:t>
      </w:r>
    </w:p>
    <w:p w14:paraId="2C0DAB48"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Imarah, Muhammad, Islam dan </w:t>
      </w:r>
      <w:proofErr w:type="spellStart"/>
      <w:r w:rsidRPr="005838EB">
        <w:rPr>
          <w:rFonts w:ascii="Baltica" w:hAnsi="Baltica"/>
          <w:bCs/>
          <w:sz w:val="24"/>
          <w:szCs w:val="24"/>
        </w:rPr>
        <w:t>pluralitas</w:t>
      </w:r>
      <w:proofErr w:type="spellEnd"/>
      <w:r w:rsidRPr="005838EB">
        <w:rPr>
          <w:rFonts w:ascii="Baltica" w:hAnsi="Baltica"/>
          <w:bCs/>
          <w:sz w:val="24"/>
          <w:szCs w:val="24"/>
        </w:rPr>
        <w:t xml:space="preserve"> </w:t>
      </w:r>
      <w:proofErr w:type="spellStart"/>
      <w:r w:rsidRPr="005838EB">
        <w:rPr>
          <w:rFonts w:ascii="Baltica" w:hAnsi="Baltica"/>
          <w:bCs/>
          <w:sz w:val="24"/>
          <w:szCs w:val="24"/>
        </w:rPr>
        <w:t>Peradaban</w:t>
      </w:r>
      <w:proofErr w:type="spellEnd"/>
      <w:r w:rsidRPr="005838EB">
        <w:rPr>
          <w:rFonts w:ascii="Baltica" w:hAnsi="Baltica"/>
          <w:bCs/>
          <w:sz w:val="24"/>
          <w:szCs w:val="24"/>
        </w:rPr>
        <w:t xml:space="preserve"> dan </w:t>
      </w:r>
      <w:proofErr w:type="spellStart"/>
      <w:r w:rsidRPr="005838EB">
        <w:rPr>
          <w:rFonts w:ascii="Baltica" w:hAnsi="Baltica"/>
          <w:bCs/>
          <w:sz w:val="24"/>
          <w:szCs w:val="24"/>
        </w:rPr>
        <w:t>Kemajemukan</w:t>
      </w:r>
      <w:proofErr w:type="spellEnd"/>
      <w:r w:rsidRPr="005838EB">
        <w:rPr>
          <w:rFonts w:ascii="Baltica" w:hAnsi="Baltica"/>
          <w:bCs/>
          <w:sz w:val="24"/>
          <w:szCs w:val="24"/>
        </w:rPr>
        <w:t xml:space="preserve"> </w:t>
      </w:r>
      <w:proofErr w:type="spellStart"/>
      <w:r w:rsidRPr="005838EB">
        <w:rPr>
          <w:rFonts w:ascii="Baltica" w:hAnsi="Baltica"/>
          <w:bCs/>
          <w:sz w:val="24"/>
          <w:szCs w:val="24"/>
        </w:rPr>
        <w:t>dalam</w:t>
      </w:r>
      <w:proofErr w:type="spellEnd"/>
      <w:r w:rsidRPr="005838EB">
        <w:rPr>
          <w:rFonts w:ascii="Baltica" w:hAnsi="Baltica"/>
          <w:bCs/>
          <w:sz w:val="24"/>
          <w:szCs w:val="24"/>
        </w:rPr>
        <w:t xml:space="preserve"> </w:t>
      </w:r>
    </w:p>
    <w:p w14:paraId="1FAB30D9" w14:textId="42814162"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proofErr w:type="spellStart"/>
      <w:r w:rsidR="00FB5F01" w:rsidRPr="005838EB">
        <w:rPr>
          <w:rFonts w:ascii="Baltica" w:hAnsi="Baltica"/>
          <w:bCs/>
          <w:sz w:val="24"/>
          <w:szCs w:val="24"/>
        </w:rPr>
        <w:t>Bingkai</w:t>
      </w:r>
      <w:proofErr w:type="spellEnd"/>
      <w:r w:rsidR="00FB5F01" w:rsidRPr="005838EB">
        <w:rPr>
          <w:rFonts w:ascii="Baltica" w:hAnsi="Baltica"/>
          <w:bCs/>
          <w:sz w:val="24"/>
          <w:szCs w:val="24"/>
        </w:rPr>
        <w:t xml:space="preserve"> </w:t>
      </w:r>
      <w:proofErr w:type="spellStart"/>
      <w:r w:rsidR="00FB5F01" w:rsidRPr="005838EB">
        <w:rPr>
          <w:rFonts w:ascii="Baltica" w:hAnsi="Baltica"/>
          <w:bCs/>
          <w:sz w:val="24"/>
          <w:szCs w:val="24"/>
        </w:rPr>
        <w:t>Persatuan</w:t>
      </w:r>
      <w:proofErr w:type="spellEnd"/>
      <w:r w:rsidR="00FB5F01" w:rsidRPr="005838EB">
        <w:rPr>
          <w:rFonts w:ascii="Baltica" w:hAnsi="Baltica"/>
          <w:bCs/>
          <w:sz w:val="24"/>
          <w:szCs w:val="24"/>
        </w:rPr>
        <w:t xml:space="preserve">, (Jakarta: </w:t>
      </w:r>
      <w:proofErr w:type="spellStart"/>
      <w:r w:rsidR="00FB5F01" w:rsidRPr="005838EB">
        <w:rPr>
          <w:rFonts w:ascii="Baltica" w:hAnsi="Baltica"/>
          <w:bCs/>
          <w:sz w:val="24"/>
          <w:szCs w:val="24"/>
        </w:rPr>
        <w:t>Gema</w:t>
      </w:r>
      <w:proofErr w:type="spellEnd"/>
      <w:r w:rsidR="00FB5F01" w:rsidRPr="005838EB">
        <w:rPr>
          <w:rFonts w:ascii="Baltica" w:hAnsi="Baltica"/>
          <w:bCs/>
          <w:sz w:val="24"/>
          <w:szCs w:val="24"/>
        </w:rPr>
        <w:t xml:space="preserve"> </w:t>
      </w:r>
      <w:proofErr w:type="spellStart"/>
      <w:r w:rsidR="00FB5F01" w:rsidRPr="005838EB">
        <w:rPr>
          <w:rFonts w:ascii="Baltica" w:hAnsi="Baltica"/>
          <w:bCs/>
          <w:sz w:val="24"/>
          <w:szCs w:val="24"/>
        </w:rPr>
        <w:t>Insani</w:t>
      </w:r>
      <w:proofErr w:type="spellEnd"/>
      <w:r w:rsidR="00FB5F01" w:rsidRPr="005838EB">
        <w:rPr>
          <w:rFonts w:ascii="Baltica" w:hAnsi="Baltica"/>
          <w:bCs/>
          <w:sz w:val="24"/>
          <w:szCs w:val="24"/>
        </w:rPr>
        <w:t xml:space="preserve"> Press, 1999).</w:t>
      </w:r>
    </w:p>
    <w:p w14:paraId="4417DEFA"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John M. Echols &amp; Hassan Shadily, Kamus </w:t>
      </w:r>
      <w:proofErr w:type="spellStart"/>
      <w:r w:rsidRPr="005838EB">
        <w:rPr>
          <w:rFonts w:ascii="Baltica" w:hAnsi="Baltica"/>
          <w:bCs/>
          <w:sz w:val="24"/>
          <w:szCs w:val="24"/>
        </w:rPr>
        <w:t>Inggris</w:t>
      </w:r>
      <w:proofErr w:type="spellEnd"/>
      <w:r w:rsidRPr="005838EB">
        <w:rPr>
          <w:rFonts w:ascii="Baltica" w:hAnsi="Baltica"/>
          <w:bCs/>
          <w:sz w:val="24"/>
          <w:szCs w:val="24"/>
        </w:rPr>
        <w:t xml:space="preserve"> </w:t>
      </w:r>
      <w:proofErr w:type="gramStart"/>
      <w:r w:rsidRPr="005838EB">
        <w:rPr>
          <w:rFonts w:ascii="Baltica" w:hAnsi="Baltica"/>
          <w:bCs/>
          <w:sz w:val="24"/>
          <w:szCs w:val="24"/>
        </w:rPr>
        <w:t>Indonesia,  (</w:t>
      </w:r>
      <w:proofErr w:type="gramEnd"/>
      <w:r w:rsidRPr="005838EB">
        <w:rPr>
          <w:rFonts w:ascii="Baltica" w:hAnsi="Baltica"/>
          <w:bCs/>
          <w:sz w:val="24"/>
          <w:szCs w:val="24"/>
        </w:rPr>
        <w:t xml:space="preserve">Jakarta: PT. </w:t>
      </w:r>
    </w:p>
    <w:p w14:paraId="42805B6C" w14:textId="5E65A2F9"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Gramedia, 1984),</w:t>
      </w:r>
    </w:p>
    <w:p w14:paraId="51400830" w14:textId="77777777" w:rsidR="00FB5F01" w:rsidRP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Kamus Besar Bahasa Indonesia, (Jakarta: Gramedia, 2012),</w:t>
      </w:r>
    </w:p>
    <w:p w14:paraId="5E64FF6B" w14:textId="77777777" w:rsidR="005838EB" w:rsidRDefault="00FB5F01" w:rsidP="005838EB">
      <w:pPr>
        <w:spacing w:line="276" w:lineRule="auto"/>
        <w:ind w:right="1"/>
        <w:jc w:val="both"/>
        <w:rPr>
          <w:rFonts w:ascii="Baltica" w:hAnsi="Baltica"/>
          <w:bCs/>
          <w:sz w:val="24"/>
          <w:szCs w:val="24"/>
        </w:rPr>
      </w:pPr>
      <w:proofErr w:type="spellStart"/>
      <w:r w:rsidRPr="005838EB">
        <w:rPr>
          <w:rFonts w:ascii="Baltica" w:hAnsi="Baltica"/>
          <w:bCs/>
          <w:sz w:val="24"/>
          <w:szCs w:val="24"/>
        </w:rPr>
        <w:lastRenderedPageBreak/>
        <w:t>Khoirunnisa</w:t>
      </w:r>
      <w:proofErr w:type="spellEnd"/>
      <w:r w:rsidRPr="005838EB">
        <w:rPr>
          <w:rFonts w:ascii="Baltica" w:hAnsi="Baltica"/>
          <w:bCs/>
          <w:sz w:val="24"/>
          <w:szCs w:val="24"/>
        </w:rPr>
        <w:t xml:space="preserve">, </w:t>
      </w:r>
      <w:proofErr w:type="spellStart"/>
      <w:r w:rsidRPr="005838EB">
        <w:rPr>
          <w:rFonts w:ascii="Baltica" w:hAnsi="Baltica"/>
          <w:bCs/>
          <w:sz w:val="24"/>
          <w:szCs w:val="24"/>
        </w:rPr>
        <w:t>Multikulturalisme</w:t>
      </w:r>
      <w:proofErr w:type="spellEnd"/>
      <w:r w:rsidRPr="005838EB">
        <w:rPr>
          <w:rFonts w:ascii="Baltica" w:hAnsi="Baltica"/>
          <w:bCs/>
          <w:sz w:val="24"/>
          <w:szCs w:val="24"/>
        </w:rPr>
        <w:t xml:space="preserve"> dan </w:t>
      </w:r>
      <w:proofErr w:type="spellStart"/>
      <w:r w:rsidRPr="005838EB">
        <w:rPr>
          <w:rFonts w:ascii="Baltica" w:hAnsi="Baltica"/>
          <w:bCs/>
          <w:sz w:val="24"/>
          <w:szCs w:val="24"/>
        </w:rPr>
        <w:t>Politik</w:t>
      </w:r>
      <w:proofErr w:type="spellEnd"/>
      <w:r w:rsidRPr="005838EB">
        <w:rPr>
          <w:rFonts w:ascii="Baltica" w:hAnsi="Baltica"/>
          <w:bCs/>
          <w:sz w:val="24"/>
          <w:szCs w:val="24"/>
        </w:rPr>
        <w:t xml:space="preserve"> </w:t>
      </w:r>
      <w:proofErr w:type="spellStart"/>
      <w:r w:rsidRPr="005838EB">
        <w:rPr>
          <w:rFonts w:ascii="Baltica" w:hAnsi="Baltica"/>
          <w:bCs/>
          <w:sz w:val="24"/>
          <w:szCs w:val="24"/>
        </w:rPr>
        <w:t>Identitas</w:t>
      </w:r>
      <w:proofErr w:type="spellEnd"/>
      <w:r w:rsidRPr="005838EB">
        <w:rPr>
          <w:rFonts w:ascii="Baltica" w:hAnsi="Baltica"/>
          <w:bCs/>
          <w:sz w:val="24"/>
          <w:szCs w:val="24"/>
        </w:rPr>
        <w:t xml:space="preserve">: </w:t>
      </w:r>
      <w:proofErr w:type="spellStart"/>
      <w:r w:rsidRPr="005838EB">
        <w:rPr>
          <w:rFonts w:ascii="Baltica" w:hAnsi="Baltica"/>
          <w:bCs/>
          <w:sz w:val="24"/>
          <w:szCs w:val="24"/>
        </w:rPr>
        <w:t>Kontestasi</w:t>
      </w:r>
      <w:proofErr w:type="spellEnd"/>
      <w:r w:rsidRPr="005838EB">
        <w:rPr>
          <w:rFonts w:ascii="Baltica" w:hAnsi="Baltica"/>
          <w:bCs/>
          <w:sz w:val="24"/>
          <w:szCs w:val="24"/>
        </w:rPr>
        <w:t xml:space="preserve"> </w:t>
      </w:r>
      <w:proofErr w:type="spellStart"/>
      <w:r w:rsidRPr="005838EB">
        <w:rPr>
          <w:rFonts w:ascii="Baltica" w:hAnsi="Baltica"/>
          <w:bCs/>
          <w:sz w:val="24"/>
          <w:szCs w:val="24"/>
        </w:rPr>
        <w:t>Simbol-simbol</w:t>
      </w:r>
      <w:proofErr w:type="spellEnd"/>
    </w:p>
    <w:p w14:paraId="75CAC9F8" w14:textId="692D6B7E"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Islam pada Ruang Publik di Kota Tangerang, (Jakarta: YPM, 2012)</w:t>
      </w:r>
    </w:p>
    <w:p w14:paraId="7FB320FB" w14:textId="77777777" w:rsidR="00FB5F01" w:rsidRP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Kimball, Charles, Kala Agama </w:t>
      </w:r>
      <w:proofErr w:type="spellStart"/>
      <w:r w:rsidRPr="005838EB">
        <w:rPr>
          <w:rFonts w:ascii="Baltica" w:hAnsi="Baltica"/>
          <w:bCs/>
          <w:sz w:val="24"/>
          <w:szCs w:val="24"/>
        </w:rPr>
        <w:t>jadi</w:t>
      </w:r>
      <w:proofErr w:type="spellEnd"/>
      <w:r w:rsidRPr="005838EB">
        <w:rPr>
          <w:rFonts w:ascii="Baltica" w:hAnsi="Baltica"/>
          <w:bCs/>
          <w:sz w:val="24"/>
          <w:szCs w:val="24"/>
        </w:rPr>
        <w:t xml:space="preserve"> </w:t>
      </w:r>
      <w:proofErr w:type="spellStart"/>
      <w:r w:rsidRPr="005838EB">
        <w:rPr>
          <w:rFonts w:ascii="Baltica" w:hAnsi="Baltica"/>
          <w:bCs/>
          <w:sz w:val="24"/>
          <w:szCs w:val="24"/>
        </w:rPr>
        <w:t>Bencana</w:t>
      </w:r>
      <w:proofErr w:type="spellEnd"/>
      <w:r w:rsidRPr="005838EB">
        <w:rPr>
          <w:rFonts w:ascii="Baltica" w:hAnsi="Baltica"/>
          <w:bCs/>
          <w:sz w:val="24"/>
          <w:szCs w:val="24"/>
        </w:rPr>
        <w:t>, (Bandung: Mizan, 2003)</w:t>
      </w:r>
    </w:p>
    <w:p w14:paraId="1EECB580"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Kuper, Adam, </w:t>
      </w:r>
      <w:proofErr w:type="spellStart"/>
      <w:proofErr w:type="gramStart"/>
      <w:r w:rsidRPr="005838EB">
        <w:rPr>
          <w:rFonts w:ascii="Baltica" w:hAnsi="Baltica"/>
          <w:bCs/>
          <w:sz w:val="24"/>
          <w:szCs w:val="24"/>
        </w:rPr>
        <w:t>dkk</w:t>
      </w:r>
      <w:proofErr w:type="spellEnd"/>
      <w:r w:rsidRPr="005838EB">
        <w:rPr>
          <w:rFonts w:ascii="Baltica" w:hAnsi="Baltica"/>
          <w:bCs/>
          <w:sz w:val="24"/>
          <w:szCs w:val="24"/>
        </w:rPr>
        <w:t xml:space="preserve">,  </w:t>
      </w:r>
      <w:proofErr w:type="spellStart"/>
      <w:r w:rsidRPr="005838EB">
        <w:rPr>
          <w:rFonts w:ascii="Baltica" w:hAnsi="Baltica"/>
          <w:bCs/>
          <w:sz w:val="24"/>
          <w:szCs w:val="24"/>
        </w:rPr>
        <w:t>Ensiklopedi</w:t>
      </w:r>
      <w:proofErr w:type="spellEnd"/>
      <w:proofErr w:type="gramEnd"/>
      <w:r w:rsidRPr="005838EB">
        <w:rPr>
          <w:rFonts w:ascii="Baltica" w:hAnsi="Baltica"/>
          <w:bCs/>
          <w:sz w:val="24"/>
          <w:szCs w:val="24"/>
        </w:rPr>
        <w:t xml:space="preserve"> </w:t>
      </w:r>
      <w:proofErr w:type="spellStart"/>
      <w:r w:rsidRPr="005838EB">
        <w:rPr>
          <w:rFonts w:ascii="Baltica" w:hAnsi="Baltica"/>
          <w:bCs/>
          <w:sz w:val="24"/>
          <w:szCs w:val="24"/>
        </w:rPr>
        <w:t>Ilmu-ilmu</w:t>
      </w:r>
      <w:proofErr w:type="spellEnd"/>
      <w:r w:rsidRPr="005838EB">
        <w:rPr>
          <w:rFonts w:ascii="Baltica" w:hAnsi="Baltica"/>
          <w:bCs/>
          <w:sz w:val="24"/>
          <w:szCs w:val="24"/>
        </w:rPr>
        <w:t xml:space="preserve"> </w:t>
      </w:r>
      <w:proofErr w:type="spellStart"/>
      <w:r w:rsidRPr="005838EB">
        <w:rPr>
          <w:rFonts w:ascii="Baltica" w:hAnsi="Baltica"/>
          <w:bCs/>
          <w:sz w:val="24"/>
          <w:szCs w:val="24"/>
        </w:rPr>
        <w:t>Sosial</w:t>
      </w:r>
      <w:proofErr w:type="spellEnd"/>
      <w:r w:rsidRPr="005838EB">
        <w:rPr>
          <w:rFonts w:ascii="Baltica" w:hAnsi="Baltica"/>
          <w:bCs/>
          <w:sz w:val="24"/>
          <w:szCs w:val="24"/>
        </w:rPr>
        <w:t xml:space="preserve">, (Jakarta: Raja </w:t>
      </w:r>
      <w:proofErr w:type="spellStart"/>
      <w:r w:rsidRPr="005838EB">
        <w:rPr>
          <w:rFonts w:ascii="Baltica" w:hAnsi="Baltica"/>
          <w:bCs/>
          <w:sz w:val="24"/>
          <w:szCs w:val="24"/>
        </w:rPr>
        <w:t>Gravindo</w:t>
      </w:r>
      <w:proofErr w:type="spellEnd"/>
      <w:r w:rsidRPr="005838EB">
        <w:rPr>
          <w:rFonts w:ascii="Baltica" w:hAnsi="Baltica"/>
          <w:bCs/>
          <w:sz w:val="24"/>
          <w:szCs w:val="24"/>
        </w:rPr>
        <w:t>,</w:t>
      </w:r>
    </w:p>
    <w:p w14:paraId="160540FC" w14:textId="4E1C4102"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 xml:space="preserve"> 2000),</w:t>
      </w:r>
    </w:p>
    <w:p w14:paraId="629ACA81" w14:textId="77777777" w:rsidR="00FB5F01" w:rsidRP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Kusen, Albert, Indonesia: </w:t>
      </w:r>
      <w:proofErr w:type="spellStart"/>
      <w:r w:rsidRPr="005838EB">
        <w:rPr>
          <w:rFonts w:ascii="Baltica" w:hAnsi="Baltica"/>
          <w:bCs/>
          <w:sz w:val="24"/>
          <w:szCs w:val="24"/>
        </w:rPr>
        <w:t>Identitas</w:t>
      </w:r>
      <w:proofErr w:type="spellEnd"/>
      <w:r w:rsidRPr="005838EB">
        <w:rPr>
          <w:rFonts w:ascii="Baltica" w:hAnsi="Baltica"/>
          <w:bCs/>
          <w:sz w:val="24"/>
          <w:szCs w:val="24"/>
        </w:rPr>
        <w:t xml:space="preserve"> dan </w:t>
      </w:r>
      <w:proofErr w:type="spellStart"/>
      <w:r w:rsidRPr="005838EB">
        <w:rPr>
          <w:rFonts w:ascii="Baltica" w:hAnsi="Baltica"/>
          <w:bCs/>
          <w:sz w:val="24"/>
          <w:szCs w:val="24"/>
        </w:rPr>
        <w:t>Multikulturalisme</w:t>
      </w:r>
      <w:proofErr w:type="spellEnd"/>
      <w:r w:rsidRPr="005838EB">
        <w:rPr>
          <w:rFonts w:ascii="Baltica" w:hAnsi="Baltica"/>
          <w:bCs/>
          <w:sz w:val="24"/>
          <w:szCs w:val="24"/>
        </w:rPr>
        <w:t>. www.old.nabble.com</w:t>
      </w:r>
    </w:p>
    <w:p w14:paraId="12D316AD" w14:textId="77777777" w:rsidR="005838EB" w:rsidRDefault="00FB5F01" w:rsidP="005838EB">
      <w:pPr>
        <w:spacing w:line="276" w:lineRule="auto"/>
        <w:ind w:right="1"/>
        <w:jc w:val="both"/>
        <w:rPr>
          <w:rFonts w:ascii="Baltica" w:hAnsi="Baltica"/>
          <w:bCs/>
          <w:sz w:val="24"/>
          <w:szCs w:val="24"/>
        </w:rPr>
      </w:pPr>
      <w:proofErr w:type="spellStart"/>
      <w:r w:rsidRPr="005838EB">
        <w:rPr>
          <w:rFonts w:ascii="Baltica" w:hAnsi="Baltica"/>
          <w:bCs/>
          <w:sz w:val="24"/>
          <w:szCs w:val="24"/>
        </w:rPr>
        <w:t>Kymlicka</w:t>
      </w:r>
      <w:proofErr w:type="spellEnd"/>
      <w:r w:rsidRPr="005838EB">
        <w:rPr>
          <w:rFonts w:ascii="Baltica" w:hAnsi="Baltica"/>
          <w:bCs/>
          <w:sz w:val="24"/>
          <w:szCs w:val="24"/>
        </w:rPr>
        <w:t xml:space="preserve">, Will, </w:t>
      </w:r>
      <w:proofErr w:type="spellStart"/>
      <w:r w:rsidRPr="005838EB">
        <w:rPr>
          <w:rFonts w:ascii="Baltica" w:hAnsi="Baltica"/>
          <w:bCs/>
          <w:sz w:val="24"/>
          <w:szCs w:val="24"/>
        </w:rPr>
        <w:t>Kewargaan</w:t>
      </w:r>
      <w:proofErr w:type="spellEnd"/>
      <w:r w:rsidRPr="005838EB">
        <w:rPr>
          <w:rFonts w:ascii="Baltica" w:hAnsi="Baltica"/>
          <w:bCs/>
          <w:sz w:val="24"/>
          <w:szCs w:val="24"/>
        </w:rPr>
        <w:t xml:space="preserve"> </w:t>
      </w:r>
      <w:proofErr w:type="spellStart"/>
      <w:r w:rsidRPr="005838EB">
        <w:rPr>
          <w:rFonts w:ascii="Baltica" w:hAnsi="Baltica"/>
          <w:bCs/>
          <w:sz w:val="24"/>
          <w:szCs w:val="24"/>
        </w:rPr>
        <w:t>Multikultural</w:t>
      </w:r>
      <w:proofErr w:type="spellEnd"/>
      <w:r w:rsidRPr="005838EB">
        <w:rPr>
          <w:rFonts w:ascii="Baltica" w:hAnsi="Baltica"/>
          <w:bCs/>
          <w:sz w:val="24"/>
          <w:szCs w:val="24"/>
        </w:rPr>
        <w:t>, (</w:t>
      </w:r>
      <w:proofErr w:type="spellStart"/>
      <w:r w:rsidRPr="005838EB">
        <w:rPr>
          <w:rFonts w:ascii="Baltica" w:hAnsi="Baltica"/>
          <w:bCs/>
          <w:sz w:val="24"/>
          <w:szCs w:val="24"/>
        </w:rPr>
        <w:t>terj</w:t>
      </w:r>
      <w:proofErr w:type="spellEnd"/>
      <w:r w:rsidRPr="005838EB">
        <w:rPr>
          <w:rFonts w:ascii="Baltica" w:hAnsi="Baltica"/>
          <w:bCs/>
          <w:sz w:val="24"/>
          <w:szCs w:val="24"/>
        </w:rPr>
        <w:t>. Edlina H. Eddin), (Jakarta:</w:t>
      </w:r>
    </w:p>
    <w:p w14:paraId="6757913A" w14:textId="2A211B13"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 xml:space="preserve"> LP3</w:t>
      </w:r>
      <w:proofErr w:type="gramStart"/>
      <w:r w:rsidR="00FB5F01" w:rsidRPr="005838EB">
        <w:rPr>
          <w:rFonts w:ascii="Baltica" w:hAnsi="Baltica"/>
          <w:bCs/>
          <w:sz w:val="24"/>
          <w:szCs w:val="24"/>
        </w:rPr>
        <w:t xml:space="preserve">ES,   </w:t>
      </w:r>
      <w:proofErr w:type="gramEnd"/>
      <w:r w:rsidR="00FB5F01" w:rsidRPr="005838EB">
        <w:rPr>
          <w:rFonts w:ascii="Baltica" w:hAnsi="Baltica"/>
          <w:bCs/>
          <w:sz w:val="24"/>
          <w:szCs w:val="24"/>
        </w:rPr>
        <w:t xml:space="preserve">2002), </w:t>
      </w:r>
    </w:p>
    <w:p w14:paraId="6E0829C3"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Lopa, Baharudin, Al-Qur’an dan Hak </w:t>
      </w:r>
      <w:proofErr w:type="spellStart"/>
      <w:r w:rsidRPr="005838EB">
        <w:rPr>
          <w:rFonts w:ascii="Baltica" w:hAnsi="Baltica"/>
          <w:bCs/>
          <w:sz w:val="24"/>
          <w:szCs w:val="24"/>
        </w:rPr>
        <w:t>Asasi</w:t>
      </w:r>
      <w:proofErr w:type="spellEnd"/>
      <w:r w:rsidRPr="005838EB">
        <w:rPr>
          <w:rFonts w:ascii="Baltica" w:hAnsi="Baltica"/>
          <w:bCs/>
          <w:sz w:val="24"/>
          <w:szCs w:val="24"/>
        </w:rPr>
        <w:t xml:space="preserve"> </w:t>
      </w:r>
      <w:proofErr w:type="spellStart"/>
      <w:r w:rsidRPr="005838EB">
        <w:rPr>
          <w:rFonts w:ascii="Baltica" w:hAnsi="Baltica"/>
          <w:bCs/>
          <w:sz w:val="24"/>
          <w:szCs w:val="24"/>
        </w:rPr>
        <w:t>Manusia</w:t>
      </w:r>
      <w:proofErr w:type="spellEnd"/>
      <w:r w:rsidRPr="005838EB">
        <w:rPr>
          <w:rFonts w:ascii="Baltica" w:hAnsi="Baltica"/>
          <w:bCs/>
          <w:sz w:val="24"/>
          <w:szCs w:val="24"/>
        </w:rPr>
        <w:t>, (</w:t>
      </w:r>
      <w:proofErr w:type="spellStart"/>
      <w:r w:rsidRPr="005838EB">
        <w:rPr>
          <w:rFonts w:ascii="Baltica" w:hAnsi="Baltica"/>
          <w:bCs/>
          <w:sz w:val="24"/>
          <w:szCs w:val="24"/>
        </w:rPr>
        <w:t>Yogjakarta</w:t>
      </w:r>
      <w:proofErr w:type="spellEnd"/>
      <w:r w:rsidRPr="005838EB">
        <w:rPr>
          <w:rFonts w:ascii="Baltica" w:hAnsi="Baltica"/>
          <w:bCs/>
          <w:sz w:val="24"/>
          <w:szCs w:val="24"/>
        </w:rPr>
        <w:t xml:space="preserve">: Dana Bakti </w:t>
      </w:r>
    </w:p>
    <w:p w14:paraId="1DA2F370" w14:textId="5CCB635C"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Prima Jasa, 1996),</w:t>
      </w:r>
    </w:p>
    <w:p w14:paraId="0F61E08A" w14:textId="77777777" w:rsidR="00FB5F01" w:rsidRP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Lubis, Akhyar Yusuf, 2006. </w:t>
      </w:r>
      <w:proofErr w:type="spellStart"/>
      <w:r w:rsidRPr="005838EB">
        <w:rPr>
          <w:rFonts w:ascii="Baltica" w:hAnsi="Baltica"/>
          <w:bCs/>
          <w:sz w:val="24"/>
          <w:szCs w:val="24"/>
        </w:rPr>
        <w:t>Dekontruksi</w:t>
      </w:r>
      <w:proofErr w:type="spellEnd"/>
      <w:r w:rsidRPr="005838EB">
        <w:rPr>
          <w:rFonts w:ascii="Baltica" w:hAnsi="Baltica"/>
          <w:bCs/>
          <w:sz w:val="24"/>
          <w:szCs w:val="24"/>
        </w:rPr>
        <w:t xml:space="preserve"> </w:t>
      </w:r>
      <w:proofErr w:type="spellStart"/>
      <w:r w:rsidRPr="005838EB">
        <w:rPr>
          <w:rFonts w:ascii="Baltica" w:hAnsi="Baltica"/>
          <w:bCs/>
          <w:sz w:val="24"/>
          <w:szCs w:val="24"/>
        </w:rPr>
        <w:t>Epistemologi</w:t>
      </w:r>
      <w:proofErr w:type="spellEnd"/>
      <w:r w:rsidRPr="005838EB">
        <w:rPr>
          <w:rFonts w:ascii="Baltica" w:hAnsi="Baltica"/>
          <w:bCs/>
          <w:sz w:val="24"/>
          <w:szCs w:val="24"/>
        </w:rPr>
        <w:t xml:space="preserve"> Modern. (Jakarta: Pustaka </w:t>
      </w:r>
    </w:p>
    <w:p w14:paraId="38EFC13C" w14:textId="77777777" w:rsidR="00FB5F01" w:rsidRPr="005838EB" w:rsidRDefault="00FB5F01" w:rsidP="005838EB">
      <w:pPr>
        <w:spacing w:line="276" w:lineRule="auto"/>
        <w:ind w:right="1" w:firstLine="426"/>
        <w:jc w:val="both"/>
        <w:rPr>
          <w:rFonts w:ascii="Baltica" w:hAnsi="Baltica"/>
          <w:bCs/>
          <w:sz w:val="24"/>
          <w:szCs w:val="24"/>
        </w:rPr>
      </w:pPr>
      <w:r w:rsidRPr="005838EB">
        <w:rPr>
          <w:rFonts w:ascii="Baltica" w:hAnsi="Baltica"/>
          <w:bCs/>
          <w:sz w:val="24"/>
          <w:szCs w:val="24"/>
        </w:rPr>
        <w:t xml:space="preserve">         Indonesia Satu, 2006),</w:t>
      </w:r>
    </w:p>
    <w:p w14:paraId="2A5FA5BF"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L. Eck, Diana, A New Religious America: How a Christian Country Has Become</w:t>
      </w:r>
    </w:p>
    <w:p w14:paraId="631C724D" w14:textId="77777777" w:rsid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the World’s Most Religiously Diverse Nation, Harper San Francisco, New</w:t>
      </w:r>
    </w:p>
    <w:p w14:paraId="6407AAE7" w14:textId="06F86441"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 xml:space="preserve"> York, 2011,</w:t>
      </w:r>
    </w:p>
    <w:p w14:paraId="153452A3" w14:textId="77777777" w:rsidR="00FB5F01" w:rsidRP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Mannheim, Karl, </w:t>
      </w:r>
      <w:proofErr w:type="spellStart"/>
      <w:r w:rsidRPr="005838EB">
        <w:rPr>
          <w:rFonts w:ascii="Baltica" w:hAnsi="Baltica"/>
          <w:bCs/>
          <w:sz w:val="24"/>
          <w:szCs w:val="24"/>
        </w:rPr>
        <w:t>Ideologi</w:t>
      </w:r>
      <w:proofErr w:type="spellEnd"/>
      <w:r w:rsidRPr="005838EB">
        <w:rPr>
          <w:rFonts w:ascii="Baltica" w:hAnsi="Baltica"/>
          <w:bCs/>
          <w:sz w:val="24"/>
          <w:szCs w:val="24"/>
        </w:rPr>
        <w:t xml:space="preserve"> dan Utopia, (</w:t>
      </w:r>
      <w:proofErr w:type="spellStart"/>
      <w:r w:rsidRPr="005838EB">
        <w:rPr>
          <w:rFonts w:ascii="Baltica" w:hAnsi="Baltica"/>
          <w:bCs/>
          <w:sz w:val="24"/>
          <w:szCs w:val="24"/>
        </w:rPr>
        <w:t>Yogjakarta</w:t>
      </w:r>
      <w:proofErr w:type="spellEnd"/>
      <w:r w:rsidRPr="005838EB">
        <w:rPr>
          <w:rFonts w:ascii="Baltica" w:hAnsi="Baltica"/>
          <w:bCs/>
          <w:sz w:val="24"/>
          <w:szCs w:val="24"/>
        </w:rPr>
        <w:t xml:space="preserve">: </w:t>
      </w:r>
      <w:proofErr w:type="spellStart"/>
      <w:r w:rsidRPr="005838EB">
        <w:rPr>
          <w:rFonts w:ascii="Baltica" w:hAnsi="Baltica"/>
          <w:bCs/>
          <w:sz w:val="24"/>
          <w:szCs w:val="24"/>
        </w:rPr>
        <w:t>Kanisius</w:t>
      </w:r>
      <w:proofErr w:type="spellEnd"/>
      <w:r w:rsidRPr="005838EB">
        <w:rPr>
          <w:rFonts w:ascii="Baltica" w:hAnsi="Baltica"/>
          <w:bCs/>
          <w:sz w:val="24"/>
          <w:szCs w:val="24"/>
        </w:rPr>
        <w:t>, 1991).</w:t>
      </w:r>
    </w:p>
    <w:p w14:paraId="32DD6BCE"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Madjid, </w:t>
      </w:r>
      <w:proofErr w:type="spellStart"/>
      <w:r w:rsidRPr="005838EB">
        <w:rPr>
          <w:rFonts w:ascii="Baltica" w:hAnsi="Baltica"/>
          <w:bCs/>
          <w:sz w:val="24"/>
          <w:szCs w:val="24"/>
        </w:rPr>
        <w:t>Nurcholis</w:t>
      </w:r>
      <w:proofErr w:type="spellEnd"/>
      <w:r w:rsidRPr="005838EB">
        <w:rPr>
          <w:rFonts w:ascii="Baltica" w:hAnsi="Baltica"/>
          <w:bCs/>
          <w:sz w:val="24"/>
          <w:szCs w:val="24"/>
        </w:rPr>
        <w:t xml:space="preserve">, Islam </w:t>
      </w:r>
      <w:proofErr w:type="spellStart"/>
      <w:r w:rsidRPr="005838EB">
        <w:rPr>
          <w:rFonts w:ascii="Baltica" w:hAnsi="Baltica"/>
          <w:bCs/>
          <w:sz w:val="24"/>
          <w:szCs w:val="24"/>
        </w:rPr>
        <w:t>Doktrin</w:t>
      </w:r>
      <w:proofErr w:type="spellEnd"/>
      <w:r w:rsidRPr="005838EB">
        <w:rPr>
          <w:rFonts w:ascii="Baltica" w:hAnsi="Baltica"/>
          <w:bCs/>
          <w:sz w:val="24"/>
          <w:szCs w:val="24"/>
        </w:rPr>
        <w:t xml:space="preserve"> dan </w:t>
      </w:r>
      <w:proofErr w:type="spellStart"/>
      <w:r w:rsidRPr="005838EB">
        <w:rPr>
          <w:rFonts w:ascii="Baltica" w:hAnsi="Baltica"/>
          <w:bCs/>
          <w:sz w:val="24"/>
          <w:szCs w:val="24"/>
        </w:rPr>
        <w:t>Perdaban</w:t>
      </w:r>
      <w:proofErr w:type="spellEnd"/>
      <w:r w:rsidRPr="005838EB">
        <w:rPr>
          <w:rFonts w:ascii="Baltica" w:hAnsi="Baltica"/>
          <w:bCs/>
          <w:sz w:val="24"/>
          <w:szCs w:val="24"/>
        </w:rPr>
        <w:t>, (</w:t>
      </w:r>
      <w:proofErr w:type="gramStart"/>
      <w:r w:rsidRPr="005838EB">
        <w:rPr>
          <w:rFonts w:ascii="Baltica" w:hAnsi="Baltica"/>
          <w:bCs/>
          <w:sz w:val="24"/>
          <w:szCs w:val="24"/>
        </w:rPr>
        <w:t>Jakarta :</w:t>
      </w:r>
      <w:proofErr w:type="gramEnd"/>
      <w:r w:rsidRPr="005838EB">
        <w:rPr>
          <w:rFonts w:ascii="Baltica" w:hAnsi="Baltica"/>
          <w:bCs/>
          <w:sz w:val="24"/>
          <w:szCs w:val="24"/>
        </w:rPr>
        <w:t xml:space="preserve"> Yayasan Wakaf </w:t>
      </w:r>
    </w:p>
    <w:p w14:paraId="6F8973E4" w14:textId="5751A426"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 xml:space="preserve">Paramadina,1994) </w:t>
      </w:r>
    </w:p>
    <w:p w14:paraId="419AAA8B" w14:textId="77777777" w:rsidR="00FB5F01" w:rsidRP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Mahfud, </w:t>
      </w:r>
      <w:proofErr w:type="spellStart"/>
      <w:r w:rsidRPr="005838EB">
        <w:rPr>
          <w:rFonts w:ascii="Baltica" w:hAnsi="Baltica"/>
          <w:bCs/>
          <w:sz w:val="24"/>
          <w:szCs w:val="24"/>
        </w:rPr>
        <w:t>Choirul</w:t>
      </w:r>
      <w:proofErr w:type="spellEnd"/>
      <w:r w:rsidRPr="005838EB">
        <w:rPr>
          <w:rFonts w:ascii="Baltica" w:hAnsi="Baltica"/>
          <w:bCs/>
          <w:sz w:val="24"/>
          <w:szCs w:val="24"/>
        </w:rPr>
        <w:t xml:space="preserve">, Pendidikan </w:t>
      </w:r>
      <w:proofErr w:type="spellStart"/>
      <w:r w:rsidRPr="005838EB">
        <w:rPr>
          <w:rFonts w:ascii="Baltica" w:hAnsi="Baltica"/>
          <w:bCs/>
          <w:sz w:val="24"/>
          <w:szCs w:val="24"/>
        </w:rPr>
        <w:t>Multikultural</w:t>
      </w:r>
      <w:proofErr w:type="spellEnd"/>
      <w:r w:rsidRPr="005838EB">
        <w:rPr>
          <w:rFonts w:ascii="Baltica" w:hAnsi="Baltica"/>
          <w:bCs/>
          <w:sz w:val="24"/>
          <w:szCs w:val="24"/>
        </w:rPr>
        <w:t>, (</w:t>
      </w:r>
      <w:proofErr w:type="spellStart"/>
      <w:r w:rsidRPr="005838EB">
        <w:rPr>
          <w:rFonts w:ascii="Baltica" w:hAnsi="Baltica"/>
          <w:bCs/>
          <w:sz w:val="24"/>
          <w:szCs w:val="24"/>
        </w:rPr>
        <w:t>Yogjakarta</w:t>
      </w:r>
      <w:proofErr w:type="spellEnd"/>
      <w:r w:rsidRPr="005838EB">
        <w:rPr>
          <w:rFonts w:ascii="Baltica" w:hAnsi="Baltica"/>
          <w:bCs/>
          <w:sz w:val="24"/>
          <w:szCs w:val="24"/>
        </w:rPr>
        <w:t xml:space="preserve">: Pustaka </w:t>
      </w:r>
      <w:proofErr w:type="spellStart"/>
      <w:r w:rsidRPr="005838EB">
        <w:rPr>
          <w:rFonts w:ascii="Baltica" w:hAnsi="Baltica"/>
          <w:bCs/>
          <w:sz w:val="24"/>
          <w:szCs w:val="24"/>
        </w:rPr>
        <w:t>Pelajar</w:t>
      </w:r>
      <w:proofErr w:type="spellEnd"/>
      <w:r w:rsidRPr="005838EB">
        <w:rPr>
          <w:rFonts w:ascii="Baltica" w:hAnsi="Baltica"/>
          <w:bCs/>
          <w:sz w:val="24"/>
          <w:szCs w:val="24"/>
        </w:rPr>
        <w:t>, 2010)</w:t>
      </w:r>
    </w:p>
    <w:p w14:paraId="658D7F78" w14:textId="77777777" w:rsidR="00FB5F01" w:rsidRP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M. </w:t>
      </w:r>
      <w:proofErr w:type="spellStart"/>
      <w:r w:rsidRPr="005838EB">
        <w:rPr>
          <w:rFonts w:ascii="Baltica" w:hAnsi="Baltica"/>
          <w:bCs/>
          <w:sz w:val="24"/>
          <w:szCs w:val="24"/>
        </w:rPr>
        <w:t>Rongers</w:t>
      </w:r>
      <w:proofErr w:type="spellEnd"/>
      <w:r w:rsidRPr="005838EB">
        <w:rPr>
          <w:rFonts w:ascii="Baltica" w:hAnsi="Baltica"/>
          <w:bCs/>
          <w:sz w:val="24"/>
          <w:szCs w:val="24"/>
        </w:rPr>
        <w:t xml:space="preserve">, Everett, Thomas M. </w:t>
      </w:r>
      <w:proofErr w:type="spellStart"/>
      <w:r w:rsidRPr="005838EB">
        <w:rPr>
          <w:rFonts w:ascii="Baltica" w:hAnsi="Baltica"/>
          <w:bCs/>
          <w:sz w:val="24"/>
          <w:szCs w:val="24"/>
        </w:rPr>
        <w:t>Steinfatt</w:t>
      </w:r>
      <w:proofErr w:type="spellEnd"/>
      <w:r w:rsidRPr="005838EB">
        <w:rPr>
          <w:rFonts w:ascii="Baltica" w:hAnsi="Baltica"/>
          <w:bCs/>
          <w:sz w:val="24"/>
          <w:szCs w:val="24"/>
        </w:rPr>
        <w:t xml:space="preserve">, Intercultural Communication, Illinois, </w:t>
      </w:r>
    </w:p>
    <w:p w14:paraId="00600ACB" w14:textId="77777777" w:rsidR="00FB5F01" w:rsidRPr="005838EB" w:rsidRDefault="00FB5F01" w:rsidP="005838EB">
      <w:pPr>
        <w:spacing w:line="276" w:lineRule="auto"/>
        <w:ind w:right="1" w:firstLine="426"/>
        <w:jc w:val="both"/>
        <w:rPr>
          <w:rFonts w:ascii="Baltica" w:hAnsi="Baltica"/>
          <w:bCs/>
          <w:sz w:val="24"/>
          <w:szCs w:val="24"/>
        </w:rPr>
      </w:pPr>
      <w:r w:rsidRPr="005838EB">
        <w:rPr>
          <w:rFonts w:ascii="Baltica" w:hAnsi="Baltica"/>
          <w:bCs/>
          <w:sz w:val="24"/>
          <w:szCs w:val="24"/>
        </w:rPr>
        <w:t xml:space="preserve">         Waveland Press, Inc., 1999</w:t>
      </w:r>
    </w:p>
    <w:p w14:paraId="49DFA82A"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Nurdin, M. Amin, </w:t>
      </w:r>
      <w:proofErr w:type="spellStart"/>
      <w:r w:rsidRPr="005838EB">
        <w:rPr>
          <w:rFonts w:ascii="Baltica" w:hAnsi="Baltica"/>
          <w:bCs/>
          <w:sz w:val="24"/>
          <w:szCs w:val="24"/>
        </w:rPr>
        <w:t>Pergulatan</w:t>
      </w:r>
      <w:proofErr w:type="spellEnd"/>
      <w:r w:rsidRPr="005838EB">
        <w:rPr>
          <w:rFonts w:ascii="Baltica" w:hAnsi="Baltica"/>
          <w:bCs/>
          <w:sz w:val="24"/>
          <w:szCs w:val="24"/>
        </w:rPr>
        <w:t xml:space="preserve"> Kaum Muslim </w:t>
      </w:r>
      <w:proofErr w:type="spellStart"/>
      <w:r w:rsidRPr="005838EB">
        <w:rPr>
          <w:rFonts w:ascii="Baltica" w:hAnsi="Baltica"/>
          <w:bCs/>
          <w:sz w:val="24"/>
          <w:szCs w:val="24"/>
        </w:rPr>
        <w:t>Minoritas</w:t>
      </w:r>
      <w:proofErr w:type="spellEnd"/>
      <w:r w:rsidRPr="005838EB">
        <w:rPr>
          <w:rFonts w:ascii="Baltica" w:hAnsi="Baltica"/>
          <w:bCs/>
          <w:sz w:val="24"/>
          <w:szCs w:val="24"/>
        </w:rPr>
        <w:t xml:space="preserve"> </w:t>
      </w:r>
      <w:proofErr w:type="spellStart"/>
      <w:r w:rsidRPr="005838EB">
        <w:rPr>
          <w:rFonts w:ascii="Baltica" w:hAnsi="Baltica"/>
          <w:bCs/>
          <w:sz w:val="24"/>
          <w:szCs w:val="24"/>
        </w:rPr>
        <w:t>asustralia</w:t>
      </w:r>
      <w:proofErr w:type="spellEnd"/>
      <w:r w:rsidRPr="005838EB">
        <w:rPr>
          <w:rFonts w:ascii="Baltica" w:hAnsi="Baltica"/>
          <w:bCs/>
          <w:sz w:val="24"/>
          <w:szCs w:val="24"/>
        </w:rPr>
        <w:t xml:space="preserve">, (Jakarta: </w:t>
      </w:r>
      <w:proofErr w:type="spellStart"/>
      <w:r w:rsidRPr="005838EB">
        <w:rPr>
          <w:rFonts w:ascii="Baltica" w:hAnsi="Baltica"/>
          <w:bCs/>
          <w:sz w:val="24"/>
          <w:szCs w:val="24"/>
        </w:rPr>
        <w:t>Ushul</w:t>
      </w:r>
      <w:proofErr w:type="spellEnd"/>
    </w:p>
    <w:p w14:paraId="0ACCE63E" w14:textId="32AC887D"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 xml:space="preserve"> Press, 2006),</w:t>
      </w:r>
    </w:p>
    <w:p w14:paraId="78FF1227"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Parekh, </w:t>
      </w:r>
      <w:proofErr w:type="spellStart"/>
      <w:r w:rsidRPr="005838EB">
        <w:rPr>
          <w:rFonts w:ascii="Baltica" w:hAnsi="Baltica"/>
          <w:bCs/>
          <w:sz w:val="24"/>
          <w:szCs w:val="24"/>
        </w:rPr>
        <w:t>Bikhu</w:t>
      </w:r>
      <w:proofErr w:type="spellEnd"/>
      <w:r w:rsidRPr="005838EB">
        <w:rPr>
          <w:rFonts w:ascii="Baltica" w:hAnsi="Baltica"/>
          <w:bCs/>
          <w:sz w:val="24"/>
          <w:szCs w:val="24"/>
        </w:rPr>
        <w:t>, Rethinking Multiculturalism (</w:t>
      </w:r>
      <w:proofErr w:type="spellStart"/>
      <w:r w:rsidRPr="005838EB">
        <w:rPr>
          <w:rFonts w:ascii="Baltica" w:hAnsi="Baltica"/>
          <w:bCs/>
          <w:sz w:val="24"/>
          <w:szCs w:val="24"/>
        </w:rPr>
        <w:t>terj</w:t>
      </w:r>
      <w:proofErr w:type="spellEnd"/>
      <w:r w:rsidRPr="005838EB">
        <w:rPr>
          <w:rFonts w:ascii="Baltica" w:hAnsi="Baltica"/>
          <w:bCs/>
          <w:sz w:val="24"/>
          <w:szCs w:val="24"/>
        </w:rPr>
        <w:t xml:space="preserve">. Bambang </w:t>
      </w:r>
      <w:proofErr w:type="spellStart"/>
      <w:r w:rsidRPr="005838EB">
        <w:rPr>
          <w:rFonts w:ascii="Baltica" w:hAnsi="Baltica"/>
          <w:bCs/>
          <w:sz w:val="24"/>
          <w:szCs w:val="24"/>
        </w:rPr>
        <w:t>Kukuh</w:t>
      </w:r>
      <w:proofErr w:type="spellEnd"/>
      <w:r w:rsidRPr="005838EB">
        <w:rPr>
          <w:rFonts w:ascii="Baltica" w:hAnsi="Baltica"/>
          <w:bCs/>
          <w:sz w:val="24"/>
          <w:szCs w:val="24"/>
        </w:rPr>
        <w:t xml:space="preserve"> Adi),</w:t>
      </w:r>
    </w:p>
    <w:p w14:paraId="1318CEE5" w14:textId="4479F405"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 xml:space="preserve"> (</w:t>
      </w:r>
      <w:proofErr w:type="spellStart"/>
      <w:r w:rsidR="00FB5F01" w:rsidRPr="005838EB">
        <w:rPr>
          <w:rFonts w:ascii="Baltica" w:hAnsi="Baltica"/>
          <w:bCs/>
          <w:sz w:val="24"/>
          <w:szCs w:val="24"/>
        </w:rPr>
        <w:t>Yogjakarta</w:t>
      </w:r>
      <w:proofErr w:type="spellEnd"/>
      <w:r w:rsidR="00FB5F01" w:rsidRPr="005838EB">
        <w:rPr>
          <w:rFonts w:ascii="Baltica" w:hAnsi="Baltica"/>
          <w:bCs/>
          <w:sz w:val="24"/>
          <w:szCs w:val="24"/>
        </w:rPr>
        <w:t xml:space="preserve">: </w:t>
      </w:r>
      <w:proofErr w:type="spellStart"/>
      <w:r w:rsidR="00FB5F01" w:rsidRPr="005838EB">
        <w:rPr>
          <w:rFonts w:ascii="Baltica" w:hAnsi="Baltica"/>
          <w:bCs/>
          <w:sz w:val="24"/>
          <w:szCs w:val="24"/>
        </w:rPr>
        <w:t>Kanisius</w:t>
      </w:r>
      <w:proofErr w:type="spellEnd"/>
      <w:r w:rsidR="00FB5F01" w:rsidRPr="005838EB">
        <w:rPr>
          <w:rFonts w:ascii="Baltica" w:hAnsi="Baltica"/>
          <w:bCs/>
          <w:sz w:val="24"/>
          <w:szCs w:val="24"/>
        </w:rPr>
        <w:t>, 2008).</w:t>
      </w:r>
    </w:p>
    <w:p w14:paraId="19AE9965"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Putnam, Robert D, Bowling Alone: The Collapse and The Revival of the </w:t>
      </w:r>
    </w:p>
    <w:p w14:paraId="78CF87DB" w14:textId="168E656D"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proofErr w:type="gramStart"/>
      <w:r w:rsidR="00FB5F01" w:rsidRPr="005838EB">
        <w:rPr>
          <w:rFonts w:ascii="Baltica" w:hAnsi="Baltica"/>
          <w:bCs/>
          <w:sz w:val="24"/>
          <w:szCs w:val="24"/>
        </w:rPr>
        <w:t>American  Community</w:t>
      </w:r>
      <w:proofErr w:type="gramEnd"/>
      <w:r w:rsidR="00FB5F01" w:rsidRPr="005838EB">
        <w:rPr>
          <w:rFonts w:ascii="Baltica" w:hAnsi="Baltica"/>
          <w:bCs/>
          <w:sz w:val="24"/>
          <w:szCs w:val="24"/>
        </w:rPr>
        <w:t>, (New York: Simon &amp; Schuster, 2000).</w:t>
      </w:r>
    </w:p>
    <w:p w14:paraId="21BE0DBD"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Raharjo, </w:t>
      </w:r>
      <w:proofErr w:type="spellStart"/>
      <w:r w:rsidRPr="005838EB">
        <w:rPr>
          <w:rFonts w:ascii="Baltica" w:hAnsi="Baltica"/>
          <w:bCs/>
          <w:sz w:val="24"/>
          <w:szCs w:val="24"/>
        </w:rPr>
        <w:t>Dawam</w:t>
      </w:r>
      <w:proofErr w:type="spellEnd"/>
      <w:r w:rsidRPr="005838EB">
        <w:rPr>
          <w:rFonts w:ascii="Baltica" w:hAnsi="Baltica"/>
          <w:bCs/>
          <w:sz w:val="24"/>
          <w:szCs w:val="24"/>
        </w:rPr>
        <w:t xml:space="preserve">, </w:t>
      </w:r>
      <w:proofErr w:type="spellStart"/>
      <w:r w:rsidRPr="005838EB">
        <w:rPr>
          <w:rFonts w:ascii="Baltica" w:hAnsi="Baltica"/>
          <w:bCs/>
          <w:sz w:val="24"/>
          <w:szCs w:val="24"/>
        </w:rPr>
        <w:t>Merayakan</w:t>
      </w:r>
      <w:proofErr w:type="spellEnd"/>
      <w:r w:rsidRPr="005838EB">
        <w:rPr>
          <w:rFonts w:ascii="Baltica" w:hAnsi="Baltica"/>
          <w:bCs/>
          <w:sz w:val="24"/>
          <w:szCs w:val="24"/>
        </w:rPr>
        <w:t xml:space="preserve"> </w:t>
      </w:r>
      <w:proofErr w:type="spellStart"/>
      <w:r w:rsidRPr="005838EB">
        <w:rPr>
          <w:rFonts w:ascii="Baltica" w:hAnsi="Baltica"/>
          <w:bCs/>
          <w:sz w:val="24"/>
          <w:szCs w:val="24"/>
        </w:rPr>
        <w:t>Kemajemukan</w:t>
      </w:r>
      <w:proofErr w:type="spellEnd"/>
      <w:r w:rsidRPr="005838EB">
        <w:rPr>
          <w:rFonts w:ascii="Baltica" w:hAnsi="Baltica"/>
          <w:bCs/>
          <w:sz w:val="24"/>
          <w:szCs w:val="24"/>
        </w:rPr>
        <w:t xml:space="preserve">, </w:t>
      </w:r>
      <w:proofErr w:type="spellStart"/>
      <w:r w:rsidRPr="005838EB">
        <w:rPr>
          <w:rFonts w:ascii="Baltica" w:hAnsi="Baltica"/>
          <w:bCs/>
          <w:sz w:val="24"/>
          <w:szCs w:val="24"/>
        </w:rPr>
        <w:t>Kebebasan</w:t>
      </w:r>
      <w:proofErr w:type="spellEnd"/>
      <w:r w:rsidRPr="005838EB">
        <w:rPr>
          <w:rFonts w:ascii="Baltica" w:hAnsi="Baltica"/>
          <w:bCs/>
          <w:sz w:val="24"/>
          <w:szCs w:val="24"/>
        </w:rPr>
        <w:t xml:space="preserve"> dan </w:t>
      </w:r>
      <w:proofErr w:type="spellStart"/>
      <w:r w:rsidRPr="005838EB">
        <w:rPr>
          <w:rFonts w:ascii="Baltica" w:hAnsi="Baltica"/>
          <w:bCs/>
          <w:sz w:val="24"/>
          <w:szCs w:val="24"/>
        </w:rPr>
        <w:t>Kebangsaan</w:t>
      </w:r>
      <w:proofErr w:type="spellEnd"/>
      <w:r w:rsidRPr="005838EB">
        <w:rPr>
          <w:rFonts w:ascii="Baltica" w:hAnsi="Baltica"/>
          <w:bCs/>
          <w:sz w:val="24"/>
          <w:szCs w:val="24"/>
        </w:rPr>
        <w:t>,</w:t>
      </w:r>
    </w:p>
    <w:p w14:paraId="1134C4D1" w14:textId="08FD1FBE"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 xml:space="preserve"> (</w:t>
      </w:r>
      <w:proofErr w:type="spellStart"/>
      <w:proofErr w:type="gramStart"/>
      <w:r w:rsidR="00FB5F01" w:rsidRPr="005838EB">
        <w:rPr>
          <w:rFonts w:ascii="Baltica" w:hAnsi="Baltica"/>
          <w:bCs/>
          <w:sz w:val="24"/>
          <w:szCs w:val="24"/>
        </w:rPr>
        <w:t>Jakarta:Kencana</w:t>
      </w:r>
      <w:proofErr w:type="spellEnd"/>
      <w:proofErr w:type="gramEnd"/>
      <w:r w:rsidR="00FB5F01" w:rsidRPr="005838EB">
        <w:rPr>
          <w:rFonts w:ascii="Baltica" w:hAnsi="Baltica"/>
          <w:bCs/>
          <w:sz w:val="24"/>
          <w:szCs w:val="24"/>
        </w:rPr>
        <w:t xml:space="preserve">, 2010).: </w:t>
      </w:r>
      <w:proofErr w:type="spellStart"/>
      <w:r w:rsidR="00FB5F01" w:rsidRPr="005838EB">
        <w:rPr>
          <w:rFonts w:ascii="Baltica" w:hAnsi="Baltica"/>
          <w:bCs/>
          <w:sz w:val="24"/>
          <w:szCs w:val="24"/>
        </w:rPr>
        <w:t>Serambi</w:t>
      </w:r>
      <w:proofErr w:type="spellEnd"/>
      <w:r w:rsidR="00FB5F01" w:rsidRPr="005838EB">
        <w:rPr>
          <w:rFonts w:ascii="Baltica" w:hAnsi="Baltica"/>
          <w:bCs/>
          <w:sz w:val="24"/>
          <w:szCs w:val="24"/>
        </w:rPr>
        <w:t>. 2003)</w:t>
      </w:r>
    </w:p>
    <w:p w14:paraId="0B910534"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Salim, Peter, Advanced English-</w:t>
      </w:r>
      <w:proofErr w:type="spellStart"/>
      <w:r w:rsidRPr="005838EB">
        <w:rPr>
          <w:rFonts w:ascii="Baltica" w:hAnsi="Baltica"/>
          <w:bCs/>
          <w:sz w:val="24"/>
          <w:szCs w:val="24"/>
        </w:rPr>
        <w:t>Indoneia</w:t>
      </w:r>
      <w:proofErr w:type="spellEnd"/>
      <w:r w:rsidRPr="005838EB">
        <w:rPr>
          <w:rFonts w:ascii="Baltica" w:hAnsi="Baltica"/>
          <w:bCs/>
          <w:sz w:val="24"/>
          <w:szCs w:val="24"/>
        </w:rPr>
        <w:t xml:space="preserve"> Dictionary, (Jakarta: Modern English </w:t>
      </w:r>
    </w:p>
    <w:p w14:paraId="306F38E1" w14:textId="11D193FB"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Press,</w:t>
      </w:r>
    </w:p>
    <w:p w14:paraId="35E5D6FF" w14:textId="77777777" w:rsidR="00FB5F01" w:rsidRPr="005838EB" w:rsidRDefault="00FB5F01" w:rsidP="005838EB">
      <w:pPr>
        <w:spacing w:line="276" w:lineRule="auto"/>
        <w:ind w:right="1" w:firstLine="426"/>
        <w:jc w:val="both"/>
        <w:rPr>
          <w:rFonts w:ascii="Baltica" w:hAnsi="Baltica"/>
          <w:bCs/>
          <w:sz w:val="24"/>
          <w:szCs w:val="24"/>
        </w:rPr>
      </w:pPr>
      <w:r w:rsidRPr="005838EB">
        <w:rPr>
          <w:rFonts w:ascii="Baltica" w:hAnsi="Baltica"/>
          <w:bCs/>
          <w:sz w:val="24"/>
          <w:szCs w:val="24"/>
        </w:rPr>
        <w:t xml:space="preserve">         1988), </w:t>
      </w:r>
      <w:proofErr w:type="spellStart"/>
      <w:r w:rsidRPr="005838EB">
        <w:rPr>
          <w:rFonts w:ascii="Baltica" w:hAnsi="Baltica"/>
          <w:bCs/>
          <w:sz w:val="24"/>
          <w:szCs w:val="24"/>
        </w:rPr>
        <w:t>hlm</w:t>
      </w:r>
      <w:proofErr w:type="spellEnd"/>
      <w:r w:rsidRPr="005838EB">
        <w:rPr>
          <w:rFonts w:ascii="Baltica" w:hAnsi="Baltica"/>
          <w:bCs/>
          <w:sz w:val="24"/>
          <w:szCs w:val="24"/>
        </w:rPr>
        <w:t>. 1435.</w:t>
      </w:r>
    </w:p>
    <w:p w14:paraId="6848C0CB"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Shihab, Quraish, Tafsir Al-</w:t>
      </w:r>
      <w:proofErr w:type="spellStart"/>
      <w:r w:rsidRPr="005838EB">
        <w:rPr>
          <w:rFonts w:ascii="Baltica" w:hAnsi="Baltica"/>
          <w:bCs/>
          <w:sz w:val="24"/>
          <w:szCs w:val="24"/>
        </w:rPr>
        <w:t>Mishbah</w:t>
      </w:r>
      <w:proofErr w:type="spellEnd"/>
      <w:r w:rsidRPr="005838EB">
        <w:rPr>
          <w:rFonts w:ascii="Baltica" w:hAnsi="Baltica"/>
          <w:bCs/>
          <w:sz w:val="24"/>
          <w:szCs w:val="24"/>
        </w:rPr>
        <w:t xml:space="preserve">, Vol. 1, 3, 5, 10, 11, </w:t>
      </w:r>
      <w:proofErr w:type="gramStart"/>
      <w:r w:rsidRPr="005838EB">
        <w:rPr>
          <w:rFonts w:ascii="Baltica" w:hAnsi="Baltica"/>
          <w:bCs/>
          <w:sz w:val="24"/>
          <w:szCs w:val="24"/>
        </w:rPr>
        <w:t>13 ,</w:t>
      </w:r>
      <w:proofErr w:type="gramEnd"/>
      <w:r w:rsidRPr="005838EB">
        <w:rPr>
          <w:rFonts w:ascii="Baltica" w:hAnsi="Baltica"/>
          <w:bCs/>
          <w:sz w:val="24"/>
          <w:szCs w:val="24"/>
        </w:rPr>
        <w:t xml:space="preserve">(Jakarta: </w:t>
      </w:r>
      <w:proofErr w:type="spellStart"/>
      <w:r w:rsidRPr="005838EB">
        <w:rPr>
          <w:rFonts w:ascii="Baltica" w:hAnsi="Baltica"/>
          <w:bCs/>
          <w:sz w:val="24"/>
          <w:szCs w:val="24"/>
        </w:rPr>
        <w:t>Lentera</w:t>
      </w:r>
      <w:proofErr w:type="spellEnd"/>
      <w:r w:rsidRPr="005838EB">
        <w:rPr>
          <w:rFonts w:ascii="Baltica" w:hAnsi="Baltica"/>
          <w:bCs/>
          <w:sz w:val="24"/>
          <w:szCs w:val="24"/>
        </w:rPr>
        <w:t xml:space="preserve"> </w:t>
      </w:r>
    </w:p>
    <w:p w14:paraId="12B1E905" w14:textId="66FD59F1"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Hati, 2003),</w:t>
      </w:r>
    </w:p>
    <w:p w14:paraId="4BB5E0C2"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Shihab, Quraish, </w:t>
      </w:r>
      <w:proofErr w:type="spellStart"/>
      <w:r w:rsidRPr="005838EB">
        <w:rPr>
          <w:rFonts w:ascii="Baltica" w:hAnsi="Baltica"/>
          <w:bCs/>
          <w:sz w:val="24"/>
          <w:szCs w:val="24"/>
        </w:rPr>
        <w:t>Membumikan</w:t>
      </w:r>
      <w:proofErr w:type="spellEnd"/>
      <w:r w:rsidRPr="005838EB">
        <w:rPr>
          <w:rFonts w:ascii="Baltica" w:hAnsi="Baltica"/>
          <w:bCs/>
          <w:sz w:val="24"/>
          <w:szCs w:val="24"/>
        </w:rPr>
        <w:t xml:space="preserve"> Al-Qur’an, Jilid 2, (Jakarta: </w:t>
      </w:r>
      <w:proofErr w:type="spellStart"/>
      <w:r w:rsidRPr="005838EB">
        <w:rPr>
          <w:rFonts w:ascii="Baltica" w:hAnsi="Baltica"/>
          <w:bCs/>
          <w:sz w:val="24"/>
          <w:szCs w:val="24"/>
        </w:rPr>
        <w:t>Lentera</w:t>
      </w:r>
      <w:proofErr w:type="spellEnd"/>
      <w:r w:rsidRPr="005838EB">
        <w:rPr>
          <w:rFonts w:ascii="Baltica" w:hAnsi="Baltica"/>
          <w:bCs/>
          <w:sz w:val="24"/>
          <w:szCs w:val="24"/>
        </w:rPr>
        <w:t xml:space="preserve"> Hati, </w:t>
      </w:r>
    </w:p>
    <w:p w14:paraId="4AD8F165" w14:textId="5E35A989" w:rsidR="00FB5F01" w:rsidRPr="005838EB" w:rsidRDefault="00FB5F01" w:rsidP="005838EB">
      <w:pPr>
        <w:spacing w:line="276" w:lineRule="auto"/>
        <w:ind w:right="1" w:firstLine="426"/>
        <w:jc w:val="both"/>
        <w:rPr>
          <w:rFonts w:ascii="Baltica" w:hAnsi="Baltica"/>
          <w:bCs/>
          <w:sz w:val="24"/>
          <w:szCs w:val="24"/>
        </w:rPr>
      </w:pPr>
      <w:r w:rsidRPr="005838EB">
        <w:rPr>
          <w:rFonts w:ascii="Baltica" w:hAnsi="Baltica"/>
          <w:bCs/>
          <w:sz w:val="24"/>
          <w:szCs w:val="24"/>
        </w:rPr>
        <w:t>2011).</w:t>
      </w:r>
    </w:p>
    <w:p w14:paraId="7FB17D9D" w14:textId="77777777" w:rsidR="00FB5F01" w:rsidRP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Shihab, Quraish, </w:t>
      </w:r>
      <w:proofErr w:type="spellStart"/>
      <w:proofErr w:type="gramStart"/>
      <w:r w:rsidRPr="005838EB">
        <w:rPr>
          <w:rFonts w:ascii="Baltica" w:hAnsi="Baltica"/>
          <w:bCs/>
          <w:sz w:val="24"/>
          <w:szCs w:val="24"/>
        </w:rPr>
        <w:t>Wawasan</w:t>
      </w:r>
      <w:proofErr w:type="spellEnd"/>
      <w:r w:rsidRPr="005838EB">
        <w:rPr>
          <w:rFonts w:ascii="Baltica" w:hAnsi="Baltica"/>
          <w:bCs/>
          <w:sz w:val="24"/>
          <w:szCs w:val="24"/>
        </w:rPr>
        <w:t xml:space="preserve">  Al</w:t>
      </w:r>
      <w:proofErr w:type="gramEnd"/>
      <w:r w:rsidRPr="005838EB">
        <w:rPr>
          <w:rFonts w:ascii="Baltica" w:hAnsi="Baltica"/>
          <w:bCs/>
          <w:sz w:val="24"/>
          <w:szCs w:val="24"/>
        </w:rPr>
        <w:t>-Qur’an, (Bandung: Mizan, 1996)</w:t>
      </w:r>
    </w:p>
    <w:p w14:paraId="3F13301E" w14:textId="77777777" w:rsidR="005838EB" w:rsidRDefault="00FB5F01" w:rsidP="005838EB">
      <w:pPr>
        <w:spacing w:line="276" w:lineRule="auto"/>
        <w:ind w:right="1"/>
        <w:jc w:val="both"/>
        <w:rPr>
          <w:rFonts w:ascii="Baltica" w:hAnsi="Baltica"/>
          <w:bCs/>
          <w:sz w:val="24"/>
          <w:szCs w:val="24"/>
        </w:rPr>
      </w:pPr>
      <w:proofErr w:type="spellStart"/>
      <w:r w:rsidRPr="005838EB">
        <w:rPr>
          <w:rFonts w:ascii="Baltica" w:hAnsi="Baltica"/>
          <w:bCs/>
          <w:sz w:val="24"/>
          <w:szCs w:val="24"/>
        </w:rPr>
        <w:t>Suparlan</w:t>
      </w:r>
      <w:proofErr w:type="spellEnd"/>
      <w:r w:rsidRPr="005838EB">
        <w:rPr>
          <w:rFonts w:ascii="Baltica" w:hAnsi="Baltica"/>
          <w:bCs/>
          <w:sz w:val="24"/>
          <w:szCs w:val="24"/>
        </w:rPr>
        <w:t xml:space="preserve">, </w:t>
      </w:r>
      <w:proofErr w:type="spellStart"/>
      <w:r w:rsidRPr="005838EB">
        <w:rPr>
          <w:rFonts w:ascii="Baltica" w:hAnsi="Baltica"/>
          <w:bCs/>
          <w:sz w:val="24"/>
          <w:szCs w:val="24"/>
        </w:rPr>
        <w:t>Parsudi</w:t>
      </w:r>
      <w:proofErr w:type="spellEnd"/>
      <w:r w:rsidRPr="005838EB">
        <w:rPr>
          <w:rFonts w:ascii="Baltica" w:hAnsi="Baltica"/>
          <w:bCs/>
          <w:sz w:val="24"/>
          <w:szCs w:val="24"/>
        </w:rPr>
        <w:t>, “</w:t>
      </w:r>
      <w:proofErr w:type="spellStart"/>
      <w:r w:rsidRPr="005838EB">
        <w:rPr>
          <w:rFonts w:ascii="Baltica" w:hAnsi="Baltica"/>
          <w:bCs/>
          <w:sz w:val="24"/>
          <w:szCs w:val="24"/>
        </w:rPr>
        <w:t>Menuju</w:t>
      </w:r>
      <w:proofErr w:type="spellEnd"/>
      <w:r w:rsidRPr="005838EB">
        <w:rPr>
          <w:rFonts w:ascii="Baltica" w:hAnsi="Baltica"/>
          <w:bCs/>
          <w:sz w:val="24"/>
          <w:szCs w:val="24"/>
        </w:rPr>
        <w:t xml:space="preserve"> Masyarakat Indonesia yang </w:t>
      </w:r>
      <w:proofErr w:type="spellStart"/>
      <w:r w:rsidRPr="005838EB">
        <w:rPr>
          <w:rFonts w:ascii="Baltica" w:hAnsi="Baltica"/>
          <w:bCs/>
          <w:sz w:val="24"/>
          <w:szCs w:val="24"/>
        </w:rPr>
        <w:t>Multikultural</w:t>
      </w:r>
      <w:proofErr w:type="spellEnd"/>
      <w:r w:rsidRPr="005838EB">
        <w:rPr>
          <w:rFonts w:ascii="Baltica" w:hAnsi="Baltica"/>
          <w:bCs/>
          <w:sz w:val="24"/>
          <w:szCs w:val="24"/>
        </w:rPr>
        <w:t xml:space="preserve">”, </w:t>
      </w:r>
    </w:p>
    <w:p w14:paraId="717F2C1D" w14:textId="41AC54D6"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proofErr w:type="spellStart"/>
      <w:r w:rsidR="00FB5F01" w:rsidRPr="005838EB">
        <w:rPr>
          <w:rFonts w:ascii="Baltica" w:hAnsi="Baltica"/>
          <w:bCs/>
          <w:sz w:val="24"/>
          <w:szCs w:val="24"/>
        </w:rPr>
        <w:t>Simposium</w:t>
      </w:r>
      <w:proofErr w:type="spellEnd"/>
      <w:r>
        <w:rPr>
          <w:rFonts w:ascii="Baltica" w:hAnsi="Baltica"/>
          <w:bCs/>
          <w:sz w:val="24"/>
          <w:szCs w:val="24"/>
        </w:rPr>
        <w:t xml:space="preserve"> </w:t>
      </w:r>
      <w:proofErr w:type="spellStart"/>
      <w:r w:rsidR="00FB5F01" w:rsidRPr="005838EB">
        <w:rPr>
          <w:rFonts w:ascii="Baltica" w:hAnsi="Baltica"/>
          <w:bCs/>
          <w:sz w:val="24"/>
          <w:szCs w:val="24"/>
        </w:rPr>
        <w:t>Internasional</w:t>
      </w:r>
      <w:proofErr w:type="spellEnd"/>
      <w:r w:rsidR="00FB5F01" w:rsidRPr="005838EB">
        <w:rPr>
          <w:rFonts w:ascii="Baltica" w:hAnsi="Baltica"/>
          <w:bCs/>
          <w:sz w:val="24"/>
          <w:szCs w:val="24"/>
        </w:rPr>
        <w:t xml:space="preserve"> Bali ke-3, </w:t>
      </w:r>
      <w:proofErr w:type="gramStart"/>
      <w:r w:rsidR="00FB5F01" w:rsidRPr="005838EB">
        <w:rPr>
          <w:rFonts w:ascii="Baltica" w:hAnsi="Baltica"/>
          <w:bCs/>
          <w:sz w:val="24"/>
          <w:szCs w:val="24"/>
        </w:rPr>
        <w:t>( Denpasar</w:t>
      </w:r>
      <w:proofErr w:type="gramEnd"/>
      <w:r w:rsidR="00FB5F01" w:rsidRPr="005838EB">
        <w:rPr>
          <w:rFonts w:ascii="Baltica" w:hAnsi="Baltica"/>
          <w:bCs/>
          <w:sz w:val="24"/>
          <w:szCs w:val="24"/>
        </w:rPr>
        <w:t xml:space="preserve"> Bali, 16-21 </w:t>
      </w:r>
      <w:proofErr w:type="spellStart"/>
      <w:r w:rsidR="00FB5F01" w:rsidRPr="005838EB">
        <w:rPr>
          <w:rFonts w:ascii="Baltica" w:hAnsi="Baltica"/>
          <w:bCs/>
          <w:sz w:val="24"/>
          <w:szCs w:val="24"/>
        </w:rPr>
        <w:t>Juli</w:t>
      </w:r>
      <w:proofErr w:type="spellEnd"/>
      <w:r w:rsidR="00FB5F01" w:rsidRPr="005838EB">
        <w:rPr>
          <w:rFonts w:ascii="Baltica" w:hAnsi="Baltica"/>
          <w:bCs/>
          <w:sz w:val="24"/>
          <w:szCs w:val="24"/>
        </w:rPr>
        <w:t xml:space="preserve"> 2002).</w:t>
      </w:r>
    </w:p>
    <w:p w14:paraId="4755B461" w14:textId="77777777" w:rsidR="005838EB" w:rsidRDefault="00FB5F01" w:rsidP="005838EB">
      <w:pPr>
        <w:spacing w:line="276" w:lineRule="auto"/>
        <w:ind w:right="1"/>
        <w:jc w:val="both"/>
        <w:rPr>
          <w:rFonts w:ascii="Baltica" w:hAnsi="Baltica"/>
          <w:bCs/>
          <w:sz w:val="24"/>
          <w:szCs w:val="24"/>
        </w:rPr>
      </w:pPr>
      <w:proofErr w:type="spellStart"/>
      <w:r w:rsidRPr="005838EB">
        <w:rPr>
          <w:rFonts w:ascii="Baltica" w:hAnsi="Baltica"/>
          <w:bCs/>
          <w:sz w:val="24"/>
          <w:szCs w:val="24"/>
        </w:rPr>
        <w:t>Suryadinata</w:t>
      </w:r>
      <w:proofErr w:type="spellEnd"/>
      <w:r w:rsidRPr="005838EB">
        <w:rPr>
          <w:rFonts w:ascii="Baltica" w:hAnsi="Baltica"/>
          <w:bCs/>
          <w:sz w:val="24"/>
          <w:szCs w:val="24"/>
        </w:rPr>
        <w:t xml:space="preserve">, Leo, “Indonesia State Policy toward Ethnic </w:t>
      </w:r>
      <w:proofErr w:type="gramStart"/>
      <w:r w:rsidRPr="005838EB">
        <w:rPr>
          <w:rFonts w:ascii="Baltica" w:hAnsi="Baltica"/>
          <w:bCs/>
          <w:sz w:val="24"/>
          <w:szCs w:val="24"/>
        </w:rPr>
        <w:t>Chinese :</w:t>
      </w:r>
      <w:proofErr w:type="gramEnd"/>
      <w:r w:rsidRPr="005838EB">
        <w:rPr>
          <w:rFonts w:ascii="Baltica" w:hAnsi="Baltica"/>
          <w:bCs/>
          <w:sz w:val="24"/>
          <w:szCs w:val="24"/>
        </w:rPr>
        <w:t xml:space="preserve"> From </w:t>
      </w:r>
    </w:p>
    <w:p w14:paraId="7CD52626" w14:textId="59ADDE1E" w:rsid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proofErr w:type="spellStart"/>
      <w:r w:rsidR="00FB5F01" w:rsidRPr="005838EB">
        <w:rPr>
          <w:rFonts w:ascii="Baltica" w:hAnsi="Baltica"/>
          <w:bCs/>
          <w:sz w:val="24"/>
          <w:szCs w:val="24"/>
        </w:rPr>
        <w:t>Asimilation</w:t>
      </w:r>
      <w:proofErr w:type="spellEnd"/>
      <w:r w:rsidR="00FB5F01" w:rsidRPr="005838EB">
        <w:rPr>
          <w:rFonts w:ascii="Baltica" w:hAnsi="Baltica"/>
          <w:bCs/>
          <w:sz w:val="24"/>
          <w:szCs w:val="24"/>
        </w:rPr>
        <w:t xml:space="preserve"> to </w:t>
      </w:r>
      <w:proofErr w:type="spellStart"/>
      <w:r w:rsidR="00FB5F01" w:rsidRPr="005838EB">
        <w:rPr>
          <w:rFonts w:ascii="Baltica" w:hAnsi="Baltica"/>
          <w:bCs/>
          <w:sz w:val="24"/>
          <w:szCs w:val="24"/>
        </w:rPr>
        <w:t>ulticulturalism</w:t>
      </w:r>
      <w:proofErr w:type="spellEnd"/>
      <w:r w:rsidR="00FB5F01" w:rsidRPr="005838EB">
        <w:rPr>
          <w:rFonts w:ascii="Baltica" w:hAnsi="Baltica"/>
          <w:bCs/>
          <w:sz w:val="24"/>
          <w:szCs w:val="24"/>
        </w:rPr>
        <w:t xml:space="preserve">”, </w:t>
      </w:r>
      <w:proofErr w:type="spellStart"/>
      <w:r w:rsidR="00FB5F01" w:rsidRPr="005838EB">
        <w:rPr>
          <w:rFonts w:ascii="Baltica" w:hAnsi="Baltica"/>
          <w:bCs/>
          <w:sz w:val="24"/>
          <w:szCs w:val="24"/>
        </w:rPr>
        <w:t>dalam</w:t>
      </w:r>
      <w:proofErr w:type="spellEnd"/>
      <w:r w:rsidR="00FB5F01" w:rsidRPr="005838EB">
        <w:rPr>
          <w:rFonts w:ascii="Baltica" w:hAnsi="Baltica"/>
          <w:bCs/>
          <w:sz w:val="24"/>
          <w:szCs w:val="24"/>
        </w:rPr>
        <w:t xml:space="preserve"> </w:t>
      </w:r>
      <w:proofErr w:type="spellStart"/>
      <w:r w:rsidR="00FB5F01" w:rsidRPr="005838EB">
        <w:rPr>
          <w:rFonts w:ascii="Baltica" w:hAnsi="Baltica"/>
          <w:bCs/>
          <w:sz w:val="24"/>
          <w:szCs w:val="24"/>
        </w:rPr>
        <w:t>simposium</w:t>
      </w:r>
      <w:proofErr w:type="spellEnd"/>
      <w:r w:rsidR="00FB5F01" w:rsidRPr="005838EB">
        <w:rPr>
          <w:rFonts w:ascii="Baltica" w:hAnsi="Baltica"/>
          <w:bCs/>
          <w:sz w:val="24"/>
          <w:szCs w:val="24"/>
        </w:rPr>
        <w:t xml:space="preserve"> </w:t>
      </w:r>
      <w:proofErr w:type="spellStart"/>
      <w:r w:rsidR="00FB5F01" w:rsidRPr="005838EB">
        <w:rPr>
          <w:rFonts w:ascii="Baltica" w:hAnsi="Baltica"/>
          <w:bCs/>
          <w:sz w:val="24"/>
          <w:szCs w:val="24"/>
        </w:rPr>
        <w:t>Internasional</w:t>
      </w:r>
      <w:proofErr w:type="spellEnd"/>
      <w:r w:rsidR="00FB5F01" w:rsidRPr="005838EB">
        <w:rPr>
          <w:rFonts w:ascii="Baltica" w:hAnsi="Baltica"/>
          <w:bCs/>
          <w:sz w:val="24"/>
          <w:szCs w:val="24"/>
        </w:rPr>
        <w:t xml:space="preserve"> III, </w:t>
      </w:r>
      <w:proofErr w:type="spellStart"/>
      <w:r w:rsidR="00FB5F01" w:rsidRPr="005838EB">
        <w:rPr>
          <w:rFonts w:ascii="Baltica" w:hAnsi="Baltica"/>
          <w:bCs/>
          <w:sz w:val="24"/>
          <w:szCs w:val="24"/>
        </w:rPr>
        <w:t>Jurnal</w:t>
      </w:r>
      <w:proofErr w:type="spellEnd"/>
    </w:p>
    <w:p w14:paraId="03F6A9BC" w14:textId="3821B20C"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 xml:space="preserve"> </w:t>
      </w:r>
      <w:proofErr w:type="spellStart"/>
      <w:r w:rsidR="00FB5F01" w:rsidRPr="005838EB">
        <w:rPr>
          <w:rFonts w:ascii="Baltica" w:hAnsi="Baltica"/>
          <w:bCs/>
          <w:sz w:val="24"/>
          <w:szCs w:val="24"/>
        </w:rPr>
        <w:t>Antropologi</w:t>
      </w:r>
      <w:proofErr w:type="spellEnd"/>
      <w:r w:rsidR="00FB5F01" w:rsidRPr="005838EB">
        <w:rPr>
          <w:rFonts w:ascii="Baltica" w:hAnsi="Baltica"/>
          <w:bCs/>
          <w:sz w:val="24"/>
          <w:szCs w:val="24"/>
        </w:rPr>
        <w:t xml:space="preserve"> </w:t>
      </w:r>
      <w:proofErr w:type="gramStart"/>
      <w:r w:rsidR="00FB5F01" w:rsidRPr="005838EB">
        <w:rPr>
          <w:rFonts w:ascii="Baltica" w:hAnsi="Baltica"/>
          <w:bCs/>
          <w:sz w:val="24"/>
          <w:szCs w:val="24"/>
        </w:rPr>
        <w:t>Indonesia,  Universitas</w:t>
      </w:r>
      <w:proofErr w:type="gramEnd"/>
      <w:r w:rsidR="00FB5F01" w:rsidRPr="005838EB">
        <w:rPr>
          <w:rFonts w:ascii="Baltica" w:hAnsi="Baltica"/>
          <w:bCs/>
          <w:sz w:val="24"/>
          <w:szCs w:val="24"/>
        </w:rPr>
        <w:t xml:space="preserve"> Udayana, Bali, 2002</w:t>
      </w:r>
    </w:p>
    <w:p w14:paraId="28DA491F" w14:textId="77777777" w:rsidR="00FB5F01" w:rsidRPr="005838EB" w:rsidRDefault="00FB5F01" w:rsidP="005838EB">
      <w:pPr>
        <w:spacing w:line="276" w:lineRule="auto"/>
        <w:ind w:right="1"/>
        <w:jc w:val="both"/>
        <w:rPr>
          <w:rFonts w:ascii="Baltica" w:hAnsi="Baltica"/>
          <w:bCs/>
          <w:sz w:val="24"/>
          <w:szCs w:val="24"/>
        </w:rPr>
      </w:pPr>
      <w:proofErr w:type="spellStart"/>
      <w:r w:rsidRPr="005838EB">
        <w:rPr>
          <w:rFonts w:ascii="Baltica" w:hAnsi="Baltica"/>
          <w:bCs/>
          <w:sz w:val="24"/>
          <w:szCs w:val="24"/>
        </w:rPr>
        <w:t>Syafi’i</w:t>
      </w:r>
      <w:proofErr w:type="spellEnd"/>
      <w:r w:rsidRPr="005838EB">
        <w:rPr>
          <w:rFonts w:ascii="Baltica" w:hAnsi="Baltica"/>
          <w:bCs/>
          <w:sz w:val="24"/>
          <w:szCs w:val="24"/>
        </w:rPr>
        <w:t xml:space="preserve"> Maarif, Ahmad, </w:t>
      </w:r>
      <w:proofErr w:type="spellStart"/>
      <w:r w:rsidRPr="005838EB">
        <w:rPr>
          <w:rFonts w:ascii="Baltica" w:hAnsi="Baltica"/>
          <w:bCs/>
          <w:sz w:val="24"/>
          <w:szCs w:val="24"/>
        </w:rPr>
        <w:t>dalam</w:t>
      </w:r>
      <w:proofErr w:type="spellEnd"/>
      <w:r w:rsidRPr="005838EB">
        <w:rPr>
          <w:rFonts w:ascii="Baltica" w:hAnsi="Baltica"/>
          <w:bCs/>
          <w:sz w:val="24"/>
          <w:szCs w:val="24"/>
        </w:rPr>
        <w:t xml:space="preserve"> </w:t>
      </w:r>
      <w:proofErr w:type="spellStart"/>
      <w:r w:rsidRPr="005838EB">
        <w:rPr>
          <w:rFonts w:ascii="Baltica" w:hAnsi="Baltica"/>
          <w:bCs/>
          <w:sz w:val="24"/>
          <w:szCs w:val="24"/>
        </w:rPr>
        <w:t>Resonansi</w:t>
      </w:r>
      <w:proofErr w:type="spellEnd"/>
      <w:r w:rsidRPr="005838EB">
        <w:rPr>
          <w:rFonts w:ascii="Baltica" w:hAnsi="Baltica"/>
          <w:bCs/>
          <w:sz w:val="24"/>
          <w:szCs w:val="24"/>
        </w:rPr>
        <w:t xml:space="preserve">, Harian </w:t>
      </w:r>
      <w:proofErr w:type="spellStart"/>
      <w:r w:rsidRPr="005838EB">
        <w:rPr>
          <w:rFonts w:ascii="Baltica" w:hAnsi="Baltica"/>
          <w:bCs/>
          <w:sz w:val="24"/>
          <w:szCs w:val="24"/>
        </w:rPr>
        <w:t>Republika</w:t>
      </w:r>
      <w:proofErr w:type="spellEnd"/>
      <w:r w:rsidRPr="005838EB">
        <w:rPr>
          <w:rFonts w:ascii="Baltica" w:hAnsi="Baltica"/>
          <w:bCs/>
          <w:sz w:val="24"/>
          <w:szCs w:val="24"/>
        </w:rPr>
        <w:t xml:space="preserve">, 21 </w:t>
      </w:r>
      <w:proofErr w:type="spellStart"/>
      <w:r w:rsidRPr="005838EB">
        <w:rPr>
          <w:rFonts w:ascii="Baltica" w:hAnsi="Baltica"/>
          <w:bCs/>
          <w:sz w:val="24"/>
          <w:szCs w:val="24"/>
        </w:rPr>
        <w:t>Nopember</w:t>
      </w:r>
      <w:proofErr w:type="spellEnd"/>
      <w:r w:rsidRPr="005838EB">
        <w:rPr>
          <w:rFonts w:ascii="Baltica" w:hAnsi="Baltica"/>
          <w:bCs/>
          <w:sz w:val="24"/>
          <w:szCs w:val="24"/>
        </w:rPr>
        <w:t xml:space="preserve"> 2006</w:t>
      </w:r>
    </w:p>
    <w:p w14:paraId="5DBE3CA1" w14:textId="77777777" w:rsidR="005838EB" w:rsidRDefault="00FB5F01" w:rsidP="005838EB">
      <w:pPr>
        <w:spacing w:line="276" w:lineRule="auto"/>
        <w:ind w:right="1"/>
        <w:jc w:val="both"/>
        <w:rPr>
          <w:rFonts w:ascii="Baltica" w:hAnsi="Baltica"/>
          <w:bCs/>
          <w:sz w:val="24"/>
          <w:szCs w:val="24"/>
        </w:rPr>
      </w:pPr>
      <w:r w:rsidRPr="005838EB">
        <w:rPr>
          <w:rFonts w:ascii="Baltica" w:hAnsi="Baltica"/>
          <w:bCs/>
          <w:sz w:val="24"/>
          <w:szCs w:val="24"/>
        </w:rPr>
        <w:t xml:space="preserve">Vredenbregt, J., Metode dan Teknik </w:t>
      </w:r>
      <w:proofErr w:type="spellStart"/>
      <w:r w:rsidRPr="005838EB">
        <w:rPr>
          <w:rFonts w:ascii="Baltica" w:hAnsi="Baltica"/>
          <w:bCs/>
          <w:sz w:val="24"/>
          <w:szCs w:val="24"/>
        </w:rPr>
        <w:t>Penelitian</w:t>
      </w:r>
      <w:proofErr w:type="spellEnd"/>
      <w:r w:rsidRPr="005838EB">
        <w:rPr>
          <w:rFonts w:ascii="Baltica" w:hAnsi="Baltica"/>
          <w:bCs/>
          <w:sz w:val="24"/>
          <w:szCs w:val="24"/>
        </w:rPr>
        <w:t xml:space="preserve"> Masyarakat, (Jakarta: Gramedia, </w:t>
      </w:r>
    </w:p>
    <w:p w14:paraId="5933EA19" w14:textId="2BD67AE7" w:rsidR="00FB5F01" w:rsidRPr="005838EB" w:rsidRDefault="005838EB" w:rsidP="005838EB">
      <w:pPr>
        <w:spacing w:line="276" w:lineRule="auto"/>
        <w:ind w:right="1"/>
        <w:jc w:val="both"/>
        <w:rPr>
          <w:rFonts w:ascii="Baltica" w:hAnsi="Baltica"/>
          <w:bCs/>
          <w:sz w:val="24"/>
          <w:szCs w:val="24"/>
        </w:rPr>
      </w:pPr>
      <w:r>
        <w:rPr>
          <w:rFonts w:ascii="Baltica" w:hAnsi="Baltica"/>
          <w:bCs/>
          <w:sz w:val="24"/>
          <w:szCs w:val="24"/>
        </w:rPr>
        <w:t xml:space="preserve">      </w:t>
      </w:r>
      <w:r w:rsidR="00FB5F01" w:rsidRPr="005838EB">
        <w:rPr>
          <w:rFonts w:ascii="Baltica" w:hAnsi="Baltica"/>
          <w:bCs/>
          <w:sz w:val="24"/>
          <w:szCs w:val="24"/>
        </w:rPr>
        <w:t>1978),</w:t>
      </w:r>
    </w:p>
    <w:sectPr w:rsidR="00FB5F01" w:rsidRPr="005838EB" w:rsidSect="00EC7024">
      <w:type w:val="continuous"/>
      <w:pgSz w:w="11909" w:h="16834" w:code="9"/>
      <w:pgMar w:top="1378" w:right="1418" w:bottom="1418" w:left="1418" w:header="425"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1A034" w14:textId="77777777" w:rsidR="00750562" w:rsidRDefault="00750562" w:rsidP="00E544C8">
      <w:r>
        <w:separator/>
      </w:r>
    </w:p>
  </w:endnote>
  <w:endnote w:type="continuationSeparator" w:id="0">
    <w:p w14:paraId="4B48AC40" w14:textId="77777777" w:rsidR="00750562" w:rsidRDefault="00750562"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ltica">
    <w:panose1 w:val="00000000000000000000"/>
    <w:charset w:val="00"/>
    <w:family w:val="auto"/>
    <w:pitch w:val="variable"/>
    <w:sig w:usb0="00000203" w:usb1="00000000" w:usb2="00000000" w:usb3="00000000" w:csb0="00000005"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34AD2" w14:textId="77777777" w:rsidR="00751BB6" w:rsidRDefault="00751BB6" w:rsidP="00751BB6">
    <w:pPr>
      <w:autoSpaceDE w:val="0"/>
      <w:autoSpaceDN w:val="0"/>
      <w:adjustRightInd w:val="0"/>
      <w:jc w:val="both"/>
      <w:rPr>
        <w:rFonts w:ascii="Book Antiqua" w:hAnsi="Book Antiqua"/>
        <w:i/>
        <w:iCs/>
      </w:rPr>
    </w:pPr>
  </w:p>
  <w:p w14:paraId="29CA4B0F" w14:textId="77777777" w:rsidR="00751BB6" w:rsidRPr="000E329B" w:rsidRDefault="00751BB6" w:rsidP="00751BB6">
    <w:pPr>
      <w:autoSpaceDE w:val="0"/>
      <w:autoSpaceDN w:val="0"/>
      <w:adjustRightInd w:val="0"/>
      <w:jc w:val="both"/>
      <w:rPr>
        <w:rFonts w:ascii="Book Antiqua" w:hAnsi="Book Antiqua"/>
        <w:i/>
        <w:iCs/>
        <w:lang w:val="id-ID"/>
      </w:rPr>
    </w:pPr>
    <w:r>
      <w:rPr>
        <w:rFonts w:ascii="Book Antiqua" w:hAnsi="Book Antiqua"/>
        <w:i/>
        <w:iCs/>
      </w:rPr>
      <w:t xml:space="preserve">Nama </w:t>
    </w:r>
    <w:proofErr w:type="spellStart"/>
    <w:r>
      <w:rPr>
        <w:rFonts w:ascii="Book Antiqua" w:hAnsi="Book Antiqua"/>
        <w:i/>
        <w:iCs/>
      </w:rPr>
      <w:t>Penulis</w:t>
    </w:r>
    <w:proofErr w:type="spellEnd"/>
    <w:r>
      <w:rPr>
        <w:rFonts w:ascii="Book Antiqua" w:hAnsi="Book Antiqua"/>
        <w:i/>
        <w:iCs/>
      </w:rPr>
      <w:t xml:space="preserve"> (Book Antique 10, Italic)                       </w:t>
    </w:r>
    <w:r>
      <w:t xml:space="preserve"> </w:t>
    </w:r>
    <w:r>
      <w:fldChar w:fldCharType="begin"/>
    </w:r>
    <w:r>
      <w:instrText xml:space="preserve"> PAGE   \* MERGEFORMAT </w:instrText>
    </w:r>
    <w:r>
      <w:fldChar w:fldCharType="separate"/>
    </w:r>
    <w:r>
      <w:rPr>
        <w:noProof/>
      </w:rPr>
      <w:t>2</w:t>
    </w:r>
    <w:r>
      <w:fldChar w:fldCharType="end"/>
    </w:r>
    <w:r>
      <w:t xml:space="preserve">                    </w:t>
    </w:r>
    <w:proofErr w:type="spellStart"/>
    <w:r>
      <w:rPr>
        <w:rFonts w:ascii="Book Antiqua" w:hAnsi="Book Antiqua"/>
        <w:i/>
        <w:iCs/>
      </w:rPr>
      <w:t>Penggalan</w:t>
    </w:r>
    <w:proofErr w:type="spellEnd"/>
    <w:r>
      <w:rPr>
        <w:rFonts w:ascii="Book Antiqua" w:hAnsi="Book Antiqua"/>
        <w:i/>
        <w:iCs/>
      </w:rPr>
      <w:t xml:space="preserve"> </w:t>
    </w:r>
    <w:proofErr w:type="spellStart"/>
    <w:r>
      <w:rPr>
        <w:rFonts w:ascii="Book Antiqua" w:hAnsi="Book Antiqua"/>
        <w:i/>
        <w:iCs/>
      </w:rPr>
      <w:t>Judul</w:t>
    </w:r>
    <w:proofErr w:type="spellEnd"/>
    <w:r>
      <w:rPr>
        <w:rFonts w:ascii="Book Antiqua" w:hAnsi="Book Antiqua"/>
        <w:i/>
        <w:iCs/>
      </w:rPr>
      <w:t>… (Book</w:t>
    </w:r>
    <w:r>
      <w:rPr>
        <w:rFonts w:ascii="Book Antiqua" w:hAnsi="Book Antiqua"/>
        <w:i/>
        <w:iCs/>
        <w:lang w:val="id-ID"/>
      </w:rPr>
      <w:t xml:space="preserve"> </w:t>
    </w:r>
    <w:r>
      <w:rPr>
        <w:rFonts w:ascii="Book Antiqua" w:hAnsi="Book Antiqua"/>
        <w:i/>
        <w:iCs/>
      </w:rPr>
      <w:t>Antique 10 Italic)</w:t>
    </w:r>
  </w:p>
  <w:p w14:paraId="50AE4029" w14:textId="77777777" w:rsidR="00751BB6" w:rsidRPr="000E329B" w:rsidRDefault="00751BB6" w:rsidP="00751BB6">
    <w:pPr>
      <w:outlineLvl w:val="2"/>
      <w:rPr>
        <w:rFonts w:ascii="Book Antiqua" w:hAnsi="Book Antiqua"/>
        <w:b/>
        <w:bCs/>
        <w:i/>
        <w:iCs/>
      </w:rPr>
    </w:pPr>
  </w:p>
  <w:p w14:paraId="47E04A33" w14:textId="77777777" w:rsidR="00751BB6" w:rsidRDefault="00751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814624"/>
      <w:docPartObj>
        <w:docPartGallery w:val="Page Numbers (Bottom of Page)"/>
        <w:docPartUnique/>
      </w:docPartObj>
    </w:sdtPr>
    <w:sdtEndPr>
      <w:rPr>
        <w:color w:val="7F7F7F" w:themeColor="background1" w:themeShade="7F"/>
        <w:spacing w:val="60"/>
      </w:rPr>
    </w:sdtEndPr>
    <w:sdtContent>
      <w:p w14:paraId="358FE3C1" w14:textId="77777777" w:rsidR="00751BB6" w:rsidRPr="00915B76" w:rsidRDefault="0069000A" w:rsidP="009B6DD7">
        <w:pPr>
          <w:pStyle w:val="Footer"/>
          <w:pBdr>
            <w:top w:val="single" w:sz="4" w:space="1" w:color="D9D9D9" w:themeColor="background1" w:themeShade="D9"/>
          </w:pBdr>
          <w:jc w:val="left"/>
        </w:pPr>
        <w:r>
          <w:rPr>
            <w:noProof/>
            <w:lang w:val="id-ID" w:eastAsia="id-ID"/>
          </w:rPr>
          <w:drawing>
            <wp:anchor distT="0" distB="0" distL="114300" distR="114300" simplePos="0" relativeHeight="251678720" behindDoc="0" locked="0" layoutInCell="1" allowOverlap="1" wp14:anchorId="6094D554" wp14:editId="48C8E0A4">
              <wp:simplePos x="0" y="0"/>
              <wp:positionH relativeFrom="margin">
                <wp:align>left</wp:align>
              </wp:positionH>
              <wp:positionV relativeFrom="paragraph">
                <wp:posOffset>40695</wp:posOffset>
              </wp:positionV>
              <wp:extent cx="106542" cy="111868"/>
              <wp:effectExtent l="0" t="0" r="8255" b="2540"/>
              <wp:wrapNone/>
              <wp:docPr id="939485555" name="Picture 93948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542" cy="111868"/>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hyperlink r:id="rId2" w:history="1">
          <w:r w:rsidR="00CF30F4">
            <w:rPr>
              <w:rStyle w:val="Hyperlink"/>
              <w:rFonts w:ascii="Baltica" w:hAnsi="Baltica"/>
              <w:sz w:val="16"/>
              <w:szCs w:val="16"/>
            </w:rPr>
            <w:t>http://dx.doi.org/10.30983/it....</w:t>
          </w:r>
        </w:hyperlink>
        <w:r w:rsidR="00BD00FD" w:rsidRPr="00915B76">
          <w:rPr>
            <w:sz w:val="16"/>
            <w:szCs w:val="16"/>
          </w:rPr>
          <w:tab/>
        </w:r>
        <w:r w:rsidR="00BD00FD">
          <w:tab/>
          <w:t xml:space="preserve">  </w:t>
        </w:r>
        <w:r w:rsidR="00BD00FD">
          <w:fldChar w:fldCharType="begin"/>
        </w:r>
        <w:r w:rsidR="00BD00FD">
          <w:instrText xml:space="preserve"> PAGE   \* MERGEFORMAT </w:instrText>
        </w:r>
        <w:r w:rsidR="00BD00FD">
          <w:fldChar w:fldCharType="separate"/>
        </w:r>
        <w:r w:rsidR="00E65B1E">
          <w:rPr>
            <w:noProof/>
          </w:rPr>
          <w:t>9</w:t>
        </w:r>
        <w:r w:rsidR="00BD00FD">
          <w:rPr>
            <w:noProof/>
          </w:rPr>
          <w:fldChar w:fldCharType="end"/>
        </w:r>
        <w:r w:rsidR="00BD00FD">
          <w:t xml:space="preserve"> | </w:t>
        </w:r>
        <w:r w:rsidR="00BD00FD">
          <w:rPr>
            <w:color w:val="7F7F7F" w:themeColor="background1" w:themeShade="7F"/>
            <w:spacing w:val="60"/>
          </w:rPr>
          <w:t>Page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6577" w14:textId="77777777" w:rsidR="00033EFD" w:rsidRPr="00C422DB" w:rsidRDefault="000E7362" w:rsidP="00FF259E">
    <w:pPr>
      <w:pStyle w:val="Afiliasi"/>
      <w:spacing w:before="120"/>
      <w:ind w:left="993" w:right="2"/>
      <w:jc w:val="both"/>
      <w:rPr>
        <w:rFonts w:ascii="Garamond" w:hAnsi="Garamond"/>
        <w:bCs/>
        <w:color w:val="A6A6A6" w:themeColor="background1" w:themeShade="A6"/>
        <w:sz w:val="16"/>
        <w:szCs w:val="16"/>
        <w:lang w:val="en-US"/>
      </w:rPr>
    </w:pPr>
    <w:r w:rsidRPr="00C422DB">
      <w:rPr>
        <w:rFonts w:ascii="Garamond" w:hAnsi="Garamond"/>
        <w:i/>
        <w:iCs/>
        <w:color w:val="A6A6A6" w:themeColor="background1" w:themeShade="A6"/>
        <w:lang w:eastAsia="id-ID"/>
      </w:rPr>
      <w:drawing>
        <wp:anchor distT="0" distB="0" distL="114300" distR="114300" simplePos="0" relativeHeight="251679744" behindDoc="0" locked="0" layoutInCell="1" allowOverlap="1" wp14:anchorId="35DFD05E" wp14:editId="6649666F">
          <wp:simplePos x="0" y="0"/>
          <wp:positionH relativeFrom="margin">
            <wp:posOffset>-22860</wp:posOffset>
          </wp:positionH>
          <wp:positionV relativeFrom="paragraph">
            <wp:posOffset>82550</wp:posOffset>
          </wp:positionV>
          <wp:extent cx="561975" cy="200025"/>
          <wp:effectExtent l="0" t="0" r="9525" b="9525"/>
          <wp:wrapNone/>
          <wp:docPr id="1893624510" name="Picture 189362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033EFD" w:rsidRPr="00C422DB">
      <w:rPr>
        <w:rFonts w:ascii="Garamond" w:hAnsi="Garamond"/>
        <w:color w:val="A6A6A6" w:themeColor="background1" w:themeShade="A6"/>
        <w:sz w:val="16"/>
        <w:szCs w:val="16"/>
        <w:lang w:val="en-US"/>
      </w:rPr>
      <w:t>©202</w:t>
    </w:r>
    <w:r w:rsidR="00DF51D2" w:rsidRPr="00C422DB">
      <w:rPr>
        <w:rFonts w:ascii="Garamond" w:hAnsi="Garamond"/>
        <w:color w:val="A6A6A6" w:themeColor="background1" w:themeShade="A6"/>
        <w:sz w:val="16"/>
        <w:szCs w:val="16"/>
        <w:lang w:val="en-US"/>
      </w:rPr>
      <w:t xml:space="preserve">3 </w:t>
    </w:r>
    <w:r w:rsidR="00033EFD" w:rsidRPr="00C422DB">
      <w:rPr>
        <w:rFonts w:ascii="Garamond" w:hAnsi="Garamond"/>
        <w:color w:val="A6A6A6" w:themeColor="background1" w:themeShade="A6"/>
        <w:sz w:val="16"/>
        <w:szCs w:val="16"/>
        <w:lang w:val="en-US"/>
      </w:rPr>
      <w:t xml:space="preserve"> by the authors. Submitted for possible open access publication under the terms and conditions</w:t>
    </w:r>
    <w:r w:rsidR="00033EFD" w:rsidRPr="00C422DB">
      <w:rPr>
        <w:rFonts w:ascii="Garamond" w:hAnsi="Garamond"/>
        <w:color w:val="A6A6A6" w:themeColor="background1" w:themeShade="A6"/>
        <w:sz w:val="16"/>
        <w:szCs w:val="16"/>
      </w:rPr>
      <w:t xml:space="preserve"> </w:t>
    </w:r>
    <w:r w:rsidR="00033EFD" w:rsidRPr="00C422DB">
      <w:rPr>
        <w:rFonts w:ascii="Garamond" w:hAnsi="Garamond"/>
        <w:color w:val="A6A6A6" w:themeColor="background1" w:themeShade="A6"/>
        <w:sz w:val="16"/>
        <w:szCs w:val="16"/>
        <w:lang w:val="en-US"/>
      </w:rPr>
      <w:t>of the Creative Commons Attribution</w:t>
    </w:r>
    <w:r w:rsidR="00033EFD" w:rsidRPr="00C422DB">
      <w:rPr>
        <w:rFonts w:ascii="Garamond" w:hAnsi="Garamond"/>
        <w:bCs/>
        <w:color w:val="A6A6A6" w:themeColor="background1" w:themeShade="A6"/>
        <w:sz w:val="16"/>
        <w:szCs w:val="16"/>
        <w:lang w:val="en-US"/>
      </w:rPr>
      <w:t>-ShareAlike 4.0 International License</w:t>
    </w:r>
    <w:r w:rsidR="00033EFD" w:rsidRPr="00C422DB">
      <w:rPr>
        <w:rFonts w:ascii="Garamond" w:hAnsi="Garamond"/>
        <w:bCs/>
        <w:color w:val="A6A6A6" w:themeColor="background1" w:themeShade="A6"/>
        <w:sz w:val="16"/>
        <w:szCs w:val="16"/>
      </w:rPr>
      <w:t>-</w:t>
    </w:r>
    <w:r w:rsidR="00033EFD" w:rsidRPr="00C422DB">
      <w:rPr>
        <w:rFonts w:ascii="Garamond" w:hAnsi="Garamond"/>
        <w:color w:val="A6A6A6" w:themeColor="background1" w:themeShade="A6"/>
        <w:sz w:val="16"/>
        <w:szCs w:val="16"/>
        <w:lang w:val="en-US"/>
      </w:rPr>
      <w:t>(CC-BY-SA) (https://creativecommons.org/licenses/by-sa/4.0/)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6745A" w14:textId="77777777" w:rsidR="00750562" w:rsidRDefault="00750562" w:rsidP="00E544C8">
      <w:r>
        <w:separator/>
      </w:r>
    </w:p>
  </w:footnote>
  <w:footnote w:type="continuationSeparator" w:id="0">
    <w:p w14:paraId="78C2850B" w14:textId="77777777" w:rsidR="00750562" w:rsidRDefault="00750562" w:rsidP="00E544C8">
      <w:r>
        <w:continuationSeparator/>
      </w:r>
    </w:p>
  </w:footnote>
  <w:footnote w:id="1">
    <w:p w14:paraId="28EBAAAF" w14:textId="77777777" w:rsidR="00BB5295" w:rsidRPr="00C36B76" w:rsidRDefault="00BB5295" w:rsidP="00BB5295">
      <w:pPr>
        <w:pStyle w:val="FootnoteText"/>
        <w:jc w:val="both"/>
      </w:pPr>
      <w:r>
        <w:rPr>
          <w:rStyle w:val="FootnoteReference"/>
          <w:rFonts w:eastAsia="SimSun"/>
        </w:rPr>
        <w:footnoteRef/>
      </w:r>
      <w:r>
        <w:t xml:space="preserve"> . </w:t>
      </w:r>
      <w:proofErr w:type="spellStart"/>
      <w:r w:rsidRPr="00C36B76">
        <w:t>Lihat</w:t>
      </w:r>
      <w:proofErr w:type="spellEnd"/>
      <w:r w:rsidRPr="00C36B76">
        <w:t xml:space="preserve">, Supardi </w:t>
      </w:r>
      <w:proofErr w:type="spellStart"/>
      <w:r w:rsidRPr="00C36B76">
        <w:t>Suparlan</w:t>
      </w:r>
      <w:proofErr w:type="spellEnd"/>
      <w:r w:rsidRPr="00C36B76">
        <w:t>, “</w:t>
      </w:r>
      <w:proofErr w:type="spellStart"/>
      <w:r w:rsidRPr="00C36B76">
        <w:t>Menuju</w:t>
      </w:r>
      <w:proofErr w:type="spellEnd"/>
      <w:r w:rsidRPr="00C36B76">
        <w:t xml:space="preserve"> Masyarakat Indonesia yang </w:t>
      </w:r>
      <w:proofErr w:type="spellStart"/>
      <w:r w:rsidRPr="00C36B76">
        <w:t>Multikultural</w:t>
      </w:r>
      <w:proofErr w:type="spellEnd"/>
      <w:r w:rsidRPr="00C36B76">
        <w:t xml:space="preserve">”, </w:t>
      </w:r>
      <w:proofErr w:type="spellStart"/>
      <w:r w:rsidRPr="00C36B76">
        <w:t>Simposium</w:t>
      </w:r>
      <w:proofErr w:type="spellEnd"/>
      <w:r w:rsidRPr="00C36B76">
        <w:t xml:space="preserve"> International Bali ke-3, (Denpasar Bali, 16-21 </w:t>
      </w:r>
      <w:proofErr w:type="spellStart"/>
      <w:r w:rsidRPr="00C36B76">
        <w:t>Juli</w:t>
      </w:r>
      <w:proofErr w:type="spellEnd"/>
      <w:r w:rsidRPr="00C36B76">
        <w:t xml:space="preserve"> 2002).</w:t>
      </w:r>
    </w:p>
  </w:footnote>
  <w:footnote w:id="2">
    <w:p w14:paraId="73FFC6CD" w14:textId="77777777" w:rsidR="00BB5295" w:rsidRPr="00BB7D4F" w:rsidRDefault="00BB5295" w:rsidP="00BB5295">
      <w:pPr>
        <w:pStyle w:val="FootnoteText"/>
        <w:jc w:val="both"/>
      </w:pPr>
      <w:r>
        <w:rPr>
          <w:rStyle w:val="FootnoteReference"/>
          <w:rFonts w:eastAsia="SimSun"/>
        </w:rPr>
        <w:footnoteRef/>
      </w:r>
      <w:r>
        <w:t xml:space="preserve"> . </w:t>
      </w:r>
      <w:r w:rsidRPr="00BB7D4F">
        <w:t>Nilai-</w:t>
      </w:r>
      <w:proofErr w:type="spellStart"/>
      <w:r w:rsidRPr="00BB7D4F">
        <w:t>nilai</w:t>
      </w:r>
      <w:proofErr w:type="spellEnd"/>
      <w:r w:rsidRPr="00BB7D4F">
        <w:t xml:space="preserve"> </w:t>
      </w:r>
      <w:proofErr w:type="spellStart"/>
      <w:r w:rsidRPr="00BB7D4F">
        <w:t>kemanusiaan</w:t>
      </w:r>
      <w:proofErr w:type="spellEnd"/>
      <w:r w:rsidRPr="00BB7D4F">
        <w:t xml:space="preserve"> universal </w:t>
      </w:r>
      <w:proofErr w:type="spellStart"/>
      <w:r w:rsidRPr="00BB7D4F">
        <w:t>ini</w:t>
      </w:r>
      <w:proofErr w:type="spellEnd"/>
      <w:r w:rsidRPr="00BB7D4F">
        <w:t xml:space="preserve"> </w:t>
      </w:r>
      <w:proofErr w:type="spellStart"/>
      <w:r w:rsidRPr="00BB7D4F">
        <w:t>diantaranya</w:t>
      </w:r>
      <w:proofErr w:type="spellEnd"/>
      <w:r w:rsidRPr="00BB7D4F">
        <w:t xml:space="preserve"> </w:t>
      </w:r>
      <w:proofErr w:type="spellStart"/>
      <w:r w:rsidRPr="00BB7D4F">
        <w:t>bisa</w:t>
      </w:r>
      <w:proofErr w:type="spellEnd"/>
      <w:r w:rsidRPr="00BB7D4F">
        <w:t xml:space="preserve"> </w:t>
      </w:r>
      <w:proofErr w:type="spellStart"/>
      <w:r w:rsidRPr="00BB7D4F">
        <w:t>dilihat</w:t>
      </w:r>
      <w:proofErr w:type="spellEnd"/>
      <w:r w:rsidRPr="00BB7D4F">
        <w:t xml:space="preserve"> </w:t>
      </w:r>
      <w:proofErr w:type="spellStart"/>
      <w:r w:rsidRPr="00BB7D4F">
        <w:t>dari</w:t>
      </w:r>
      <w:proofErr w:type="spellEnd"/>
      <w:r w:rsidRPr="00BB7D4F">
        <w:t xml:space="preserve"> </w:t>
      </w:r>
      <w:proofErr w:type="spellStart"/>
      <w:r w:rsidRPr="00BB7D4F">
        <w:t>makna</w:t>
      </w:r>
      <w:proofErr w:type="spellEnd"/>
      <w:r w:rsidRPr="00BB7D4F">
        <w:t xml:space="preserve"> </w:t>
      </w:r>
      <w:proofErr w:type="spellStart"/>
      <w:r w:rsidRPr="00BB7D4F">
        <w:t>beberapa</w:t>
      </w:r>
      <w:proofErr w:type="spellEnd"/>
      <w:r w:rsidRPr="00BB7D4F">
        <w:t xml:space="preserve"> </w:t>
      </w:r>
      <w:proofErr w:type="spellStart"/>
      <w:r w:rsidRPr="00BB7D4F">
        <w:t>ayat</w:t>
      </w:r>
      <w:proofErr w:type="spellEnd"/>
      <w:r w:rsidRPr="00BB7D4F">
        <w:t xml:space="preserve"> al-Qur’an </w:t>
      </w:r>
      <w:proofErr w:type="spellStart"/>
      <w:r w:rsidRPr="00BB7D4F">
        <w:t>berikut</w:t>
      </w:r>
      <w:proofErr w:type="spellEnd"/>
      <w:r w:rsidRPr="00BB7D4F">
        <w:t xml:space="preserve"> </w:t>
      </w:r>
      <w:proofErr w:type="spellStart"/>
      <w:r w:rsidRPr="00BB7D4F">
        <w:t>ini</w:t>
      </w:r>
      <w:proofErr w:type="spellEnd"/>
      <w:r w:rsidRPr="00BB7D4F">
        <w:t xml:space="preserve">: </w:t>
      </w:r>
      <w:proofErr w:type="spellStart"/>
      <w:r w:rsidRPr="00BB7D4F">
        <w:t>Lihat</w:t>
      </w:r>
      <w:proofErr w:type="spellEnd"/>
      <w:r w:rsidRPr="00BB7D4F">
        <w:t xml:space="preserve"> Q.S. Al-</w:t>
      </w:r>
      <w:proofErr w:type="spellStart"/>
      <w:r w:rsidRPr="00BB7D4F">
        <w:t>Hujurât</w:t>
      </w:r>
      <w:proofErr w:type="spellEnd"/>
      <w:r w:rsidRPr="00BB7D4F">
        <w:t>/49: 13; Q.S. Al-</w:t>
      </w:r>
      <w:proofErr w:type="spellStart"/>
      <w:r w:rsidRPr="00BB7D4F">
        <w:t>Mâidah</w:t>
      </w:r>
      <w:proofErr w:type="spellEnd"/>
      <w:r w:rsidRPr="00BB7D4F">
        <w:t>/5: 8; Q.S. Al-</w:t>
      </w:r>
      <w:proofErr w:type="spellStart"/>
      <w:r w:rsidRPr="00BB7D4F">
        <w:t>Nisâ</w:t>
      </w:r>
      <w:proofErr w:type="spellEnd"/>
      <w:r w:rsidRPr="00BB7D4F">
        <w:t xml:space="preserve">’/4: 75. </w:t>
      </w:r>
      <w:bookmarkStart w:id="0" w:name="_Hlk148787093"/>
      <w:r w:rsidRPr="00BB7D4F">
        <w:t xml:space="preserve"> </w:t>
      </w:r>
      <w:bookmarkEnd w:id="0"/>
      <w:r w:rsidRPr="00BB7D4F">
        <w:t xml:space="preserve">  </w:t>
      </w:r>
    </w:p>
  </w:footnote>
  <w:footnote w:id="3">
    <w:p w14:paraId="367A8E66" w14:textId="77777777" w:rsidR="00BB5295" w:rsidRPr="00BB7D4F" w:rsidRDefault="00BB5295" w:rsidP="00BB5295">
      <w:pPr>
        <w:pStyle w:val="FootnoteText"/>
        <w:jc w:val="both"/>
      </w:pPr>
      <w:r>
        <w:rPr>
          <w:rStyle w:val="FootnoteReference"/>
          <w:rFonts w:eastAsia="SimSun"/>
        </w:rPr>
        <w:footnoteRef/>
      </w:r>
      <w:r>
        <w:t xml:space="preserve"> . </w:t>
      </w:r>
      <w:r w:rsidRPr="00BB7D4F">
        <w:t xml:space="preserve">Munawar Rachman, </w:t>
      </w:r>
      <w:proofErr w:type="spellStart"/>
      <w:r w:rsidRPr="00BB7D4F">
        <w:t>Argumen</w:t>
      </w:r>
      <w:proofErr w:type="spellEnd"/>
      <w:r w:rsidRPr="00BB7D4F">
        <w:t xml:space="preserve"> Islam </w:t>
      </w:r>
      <w:proofErr w:type="spellStart"/>
      <w:r w:rsidRPr="00BB7D4F">
        <w:t>Untuk</w:t>
      </w:r>
      <w:proofErr w:type="spellEnd"/>
      <w:r w:rsidRPr="00BB7D4F">
        <w:t xml:space="preserve"> </w:t>
      </w:r>
      <w:proofErr w:type="spellStart"/>
      <w:r w:rsidRPr="00BB7D4F">
        <w:t>Pluralisme</w:t>
      </w:r>
      <w:proofErr w:type="spellEnd"/>
      <w:r w:rsidRPr="00BB7D4F">
        <w:t xml:space="preserve">, (Jakarta: </w:t>
      </w:r>
      <w:proofErr w:type="spellStart"/>
      <w:r w:rsidRPr="00BB7D4F">
        <w:t>Grasindo</w:t>
      </w:r>
      <w:proofErr w:type="spellEnd"/>
      <w:r w:rsidRPr="00BB7D4F">
        <w:t>, 2010</w:t>
      </w:r>
      <w:proofErr w:type="gramStart"/>
      <w:r w:rsidRPr="00BB7D4F">
        <w:t xml:space="preserve">),  </w:t>
      </w:r>
      <w:proofErr w:type="spellStart"/>
      <w:r w:rsidRPr="00BB7D4F">
        <w:t>hlm</w:t>
      </w:r>
      <w:proofErr w:type="spellEnd"/>
      <w:proofErr w:type="gramEnd"/>
      <w:r w:rsidRPr="00BB7D4F">
        <w:t>. 42</w:t>
      </w:r>
    </w:p>
  </w:footnote>
  <w:footnote w:id="4">
    <w:p w14:paraId="16B5B680" w14:textId="77777777" w:rsidR="00BB5295" w:rsidRPr="00C36B76" w:rsidRDefault="00BB5295" w:rsidP="00BB5295">
      <w:pPr>
        <w:pStyle w:val="FootnoteText"/>
        <w:jc w:val="both"/>
      </w:pPr>
      <w:r>
        <w:rPr>
          <w:rStyle w:val="FootnoteReference"/>
          <w:rFonts w:eastAsia="SimSun"/>
        </w:rPr>
        <w:footnoteRef/>
      </w:r>
      <w:r>
        <w:t xml:space="preserve"> . </w:t>
      </w:r>
      <w:r w:rsidRPr="00BB7D4F">
        <w:t>. Q.S. al-</w:t>
      </w:r>
      <w:proofErr w:type="spellStart"/>
      <w:r w:rsidRPr="00BB7D4F">
        <w:t>Hujurât</w:t>
      </w:r>
      <w:proofErr w:type="spellEnd"/>
      <w:r w:rsidRPr="00BB7D4F">
        <w:t xml:space="preserve">/ 49: 13.  </w:t>
      </w:r>
    </w:p>
  </w:footnote>
  <w:footnote w:id="5">
    <w:p w14:paraId="5426FF00" w14:textId="77777777" w:rsidR="00BB5295" w:rsidRPr="00C36B76" w:rsidRDefault="00BB5295" w:rsidP="00BB5295">
      <w:pPr>
        <w:pStyle w:val="FootnoteText"/>
        <w:jc w:val="both"/>
      </w:pPr>
      <w:r>
        <w:rPr>
          <w:rStyle w:val="FootnoteReference"/>
          <w:rFonts w:eastAsia="SimSun"/>
        </w:rPr>
        <w:footnoteRef/>
      </w:r>
      <w:r>
        <w:t xml:space="preserve"> . </w:t>
      </w:r>
      <w:r w:rsidRPr="00BB7D4F">
        <w:t>Q.S. Al-</w:t>
      </w:r>
      <w:proofErr w:type="spellStart"/>
      <w:r w:rsidRPr="00BB7D4F">
        <w:t>Isyrâ</w:t>
      </w:r>
      <w:proofErr w:type="spellEnd"/>
      <w:r w:rsidRPr="00BB7D4F">
        <w:t>’/17: 70.</w:t>
      </w:r>
    </w:p>
  </w:footnote>
  <w:footnote w:id="6">
    <w:p w14:paraId="77118D2C" w14:textId="77777777" w:rsidR="00BB5295" w:rsidRPr="00BB7D4F" w:rsidRDefault="00BB5295" w:rsidP="00BB5295">
      <w:pPr>
        <w:pStyle w:val="FootnoteText"/>
        <w:jc w:val="both"/>
      </w:pPr>
      <w:r>
        <w:rPr>
          <w:rStyle w:val="FootnoteReference"/>
          <w:rFonts w:eastAsia="SimSun"/>
        </w:rPr>
        <w:footnoteRef/>
      </w:r>
      <w:r>
        <w:t xml:space="preserve"> . </w:t>
      </w:r>
      <w:r w:rsidRPr="00BB7D4F">
        <w:t>Q.S. Al-</w:t>
      </w:r>
      <w:proofErr w:type="spellStart"/>
      <w:r w:rsidRPr="00BB7D4F">
        <w:t>Mâidah</w:t>
      </w:r>
      <w:proofErr w:type="spellEnd"/>
      <w:r w:rsidRPr="00BB7D4F">
        <w:t>/5: 48.</w:t>
      </w:r>
    </w:p>
  </w:footnote>
  <w:footnote w:id="7">
    <w:p w14:paraId="7761B995" w14:textId="77777777" w:rsidR="00BB5295" w:rsidRPr="00C36B76" w:rsidRDefault="00BB5295" w:rsidP="00BB5295">
      <w:pPr>
        <w:pStyle w:val="FootnoteText"/>
        <w:jc w:val="both"/>
      </w:pPr>
      <w:r>
        <w:rPr>
          <w:rStyle w:val="FootnoteReference"/>
          <w:rFonts w:eastAsia="SimSun"/>
        </w:rPr>
        <w:footnoteRef/>
      </w:r>
      <w:r>
        <w:t xml:space="preserve"> . </w:t>
      </w:r>
      <w:r w:rsidRPr="00BB7D4F">
        <w:t>Q.S. Al-</w:t>
      </w:r>
      <w:proofErr w:type="spellStart"/>
      <w:r w:rsidRPr="00BB7D4F">
        <w:t>Nisâ</w:t>
      </w:r>
      <w:proofErr w:type="spellEnd"/>
      <w:r w:rsidRPr="00BB7D4F">
        <w:t xml:space="preserve">’/4: 144:  </w:t>
      </w:r>
    </w:p>
  </w:footnote>
  <w:footnote w:id="8">
    <w:p w14:paraId="7B1978D8" w14:textId="77777777" w:rsidR="00BB5295" w:rsidRPr="00BB7D4F" w:rsidRDefault="00BB5295" w:rsidP="00BB5295">
      <w:pPr>
        <w:pStyle w:val="FootnoteText"/>
        <w:jc w:val="both"/>
      </w:pPr>
      <w:r>
        <w:rPr>
          <w:rStyle w:val="FootnoteReference"/>
          <w:rFonts w:eastAsia="SimSun"/>
        </w:rPr>
        <w:footnoteRef/>
      </w:r>
      <w:r>
        <w:t xml:space="preserve"> . </w:t>
      </w:r>
      <w:r w:rsidRPr="00BB7D4F">
        <w:t>. Q.S. Al-Fath/48: 29</w:t>
      </w:r>
    </w:p>
  </w:footnote>
  <w:footnote w:id="9">
    <w:p w14:paraId="1B3DF014" w14:textId="77777777" w:rsidR="00BB5295" w:rsidRPr="00503D2A" w:rsidRDefault="00BB5295" w:rsidP="00BB5295">
      <w:pPr>
        <w:pStyle w:val="FootnoteText"/>
        <w:jc w:val="both"/>
      </w:pPr>
      <w:r>
        <w:rPr>
          <w:rStyle w:val="FootnoteReference"/>
          <w:rFonts w:eastAsia="SimSun"/>
        </w:rPr>
        <w:footnoteRef/>
      </w:r>
      <w:r>
        <w:t xml:space="preserve"> . </w:t>
      </w:r>
      <w:r w:rsidRPr="00503D2A">
        <w:t>www. Kemenag.co.id</w:t>
      </w:r>
    </w:p>
  </w:footnote>
  <w:footnote w:id="10">
    <w:p w14:paraId="3230019D" w14:textId="77777777" w:rsidR="00BB5295" w:rsidRPr="00750FC7" w:rsidRDefault="00BB5295" w:rsidP="00BB5295">
      <w:pPr>
        <w:pStyle w:val="FootnoteText"/>
        <w:jc w:val="both"/>
      </w:pPr>
      <w:r>
        <w:rPr>
          <w:rStyle w:val="FootnoteReference"/>
          <w:rFonts w:eastAsia="SimSun"/>
        </w:rPr>
        <w:footnoteRef/>
      </w:r>
      <w:r>
        <w:t xml:space="preserve"> . A</w:t>
      </w:r>
      <w:r w:rsidRPr="00577890">
        <w:t xml:space="preserve">ccording to Hasan Hanafi, </w:t>
      </w:r>
      <w:r>
        <w:t xml:space="preserve">“tafsir” </w:t>
      </w:r>
      <w:r w:rsidRPr="00577890">
        <w:t xml:space="preserve">as quoted by Amin Abdullah, is something that is subjective, not objective. Gadamer also strengthens this view by stating that it is impossible to produce an objective meaning of the text, because the interpreter is always bound by his tradition, so whether he realizes it or not, he brings certain preconceptions when reading the text. The neutrality of the interpreter is impossible, what is possible is the widening of the horizon of the meaning of the text and the interpreter's understanding (the fusion of horizons). Meanwhile, according to Abou al-Fadl, interpretation is a process of understanding in which it is impossible for there to be similarities between one person and another. Thus, there is no authoritarianism in interpretation. Authoritarianism according to Abou El Fadl, "is the act of locking and confining God's will or the will of the text, in a determination of meaning, and then presenting that determination as something certain, absolute and </w:t>
      </w:r>
      <w:proofErr w:type="gramStart"/>
      <w:r w:rsidRPr="00577890">
        <w:t>decisive</w:t>
      </w:r>
      <w:r>
        <w:t xml:space="preserve"> </w:t>
      </w:r>
      <w:r w:rsidRPr="00750FC7">
        <w:t>”</w:t>
      </w:r>
      <w:proofErr w:type="gramEnd"/>
      <w:r w:rsidRPr="00750FC7">
        <w:t xml:space="preserve">. Khaled M. Abou El Fadl, Atas Nama Tuhan: Dari </w:t>
      </w:r>
      <w:proofErr w:type="spellStart"/>
      <w:r w:rsidRPr="00750FC7">
        <w:t>Fikih</w:t>
      </w:r>
      <w:proofErr w:type="spellEnd"/>
      <w:r w:rsidRPr="00750FC7">
        <w:t xml:space="preserve"> </w:t>
      </w:r>
      <w:proofErr w:type="spellStart"/>
      <w:r w:rsidRPr="00750FC7">
        <w:t>Otoriter</w:t>
      </w:r>
      <w:proofErr w:type="spellEnd"/>
      <w:r w:rsidRPr="00750FC7">
        <w:t xml:space="preserve"> </w:t>
      </w:r>
      <w:proofErr w:type="spellStart"/>
      <w:r w:rsidRPr="00750FC7">
        <w:t>ke</w:t>
      </w:r>
      <w:proofErr w:type="spellEnd"/>
      <w:r w:rsidRPr="00750FC7">
        <w:t xml:space="preserve"> </w:t>
      </w:r>
      <w:proofErr w:type="spellStart"/>
      <w:r w:rsidRPr="00750FC7">
        <w:t>Fikih</w:t>
      </w:r>
      <w:proofErr w:type="spellEnd"/>
      <w:r w:rsidRPr="00750FC7">
        <w:t xml:space="preserve"> </w:t>
      </w:r>
      <w:proofErr w:type="spellStart"/>
      <w:r w:rsidRPr="00750FC7">
        <w:t>Otoritatif</w:t>
      </w:r>
      <w:proofErr w:type="spellEnd"/>
      <w:r w:rsidRPr="00750FC7">
        <w:t xml:space="preserve">, </w:t>
      </w:r>
      <w:proofErr w:type="spellStart"/>
      <w:r w:rsidRPr="00750FC7">
        <w:t>terj</w:t>
      </w:r>
      <w:proofErr w:type="spellEnd"/>
      <w:r w:rsidRPr="00750FC7">
        <w:t xml:space="preserve">. R. Cecep Lukman Yasin (Jakarta: PT. </w:t>
      </w:r>
      <w:proofErr w:type="spellStart"/>
      <w:r w:rsidRPr="00750FC7">
        <w:t>Serambi</w:t>
      </w:r>
      <w:proofErr w:type="spellEnd"/>
      <w:r w:rsidRPr="00750FC7">
        <w:t xml:space="preserve"> </w:t>
      </w:r>
      <w:proofErr w:type="spellStart"/>
      <w:r w:rsidRPr="00750FC7">
        <w:t>Ilmu</w:t>
      </w:r>
      <w:proofErr w:type="spellEnd"/>
      <w:r w:rsidRPr="00750FC7">
        <w:t xml:space="preserve"> </w:t>
      </w:r>
      <w:proofErr w:type="spellStart"/>
      <w:r w:rsidRPr="00750FC7">
        <w:t>Semesta</w:t>
      </w:r>
      <w:proofErr w:type="spellEnd"/>
      <w:r w:rsidRPr="00750FC7">
        <w:t xml:space="preserve">, 2004), </w:t>
      </w:r>
      <w:proofErr w:type="gramStart"/>
      <w:r>
        <w:t>p.</w:t>
      </w:r>
      <w:r w:rsidRPr="00750FC7">
        <w:t>.</w:t>
      </w:r>
      <w:proofErr w:type="gramEnd"/>
      <w:r w:rsidRPr="00750FC7">
        <w:t xml:space="preserve"> 138-139.</w:t>
      </w:r>
    </w:p>
  </w:footnote>
  <w:footnote w:id="11">
    <w:p w14:paraId="76BAAF69" w14:textId="77777777" w:rsidR="00BB5295" w:rsidRPr="00750FC7" w:rsidRDefault="00BB5295" w:rsidP="00BB5295">
      <w:pPr>
        <w:pStyle w:val="FootnoteText"/>
        <w:tabs>
          <w:tab w:val="left" w:pos="887"/>
        </w:tabs>
        <w:jc w:val="both"/>
      </w:pPr>
      <w:r>
        <w:rPr>
          <w:rStyle w:val="FootnoteReference"/>
          <w:rFonts w:eastAsia="SimSun"/>
        </w:rPr>
        <w:footnoteRef/>
      </w:r>
      <w:r>
        <w:t xml:space="preserve"> . </w:t>
      </w:r>
      <w:r w:rsidRPr="00577890">
        <w:t xml:space="preserve">In Michel Foucault's view, in discourse or text there is "power" and "will" which have hegemonic potential. Every text reader has the potential to be affected by hegemony over the content of the text they read. For example, if someone reads </w:t>
      </w:r>
      <w:proofErr w:type="spellStart"/>
      <w:r w:rsidRPr="00577890">
        <w:t>Nucholish</w:t>
      </w:r>
      <w:proofErr w:type="spellEnd"/>
      <w:r w:rsidRPr="00577890">
        <w:t xml:space="preserve"> Madjid's written work, there is a big possibility that the reader will be impressed by </w:t>
      </w:r>
      <w:proofErr w:type="spellStart"/>
      <w:r w:rsidRPr="00577890">
        <w:t>Nurcholish</w:t>
      </w:r>
      <w:proofErr w:type="spellEnd"/>
      <w:r w:rsidRPr="00577890">
        <w:t xml:space="preserve"> Madjid's thoughts presented in his writing. To avoid this hegemony, he encourages every reader to be suspicious of the content of the text, which he terms the hermeneutic of suspicion. With this attitude, a person will be expected to be able to avoid the hegemony of the text, and make a critical analysis of the meaning contained in the text.</w:t>
      </w:r>
      <w:r w:rsidRPr="00750FC7">
        <w:t xml:space="preserve"> Michel </w:t>
      </w:r>
      <w:proofErr w:type="spellStart"/>
      <w:r w:rsidRPr="00750FC7">
        <w:t>Foucoult</w:t>
      </w:r>
      <w:proofErr w:type="spellEnd"/>
      <w:r w:rsidRPr="00750FC7">
        <w:t xml:space="preserve">, The Archeology of Knowledge &amp; The </w:t>
      </w:r>
      <w:proofErr w:type="spellStart"/>
      <w:r w:rsidRPr="00750FC7">
        <w:t>Discour</w:t>
      </w:r>
      <w:proofErr w:type="spellEnd"/>
      <w:r w:rsidRPr="00750FC7">
        <w:t xml:space="preserve"> on Language, </w:t>
      </w:r>
      <w:proofErr w:type="gramStart"/>
      <w:r w:rsidRPr="00750FC7">
        <w:t>( New</w:t>
      </w:r>
      <w:proofErr w:type="gramEnd"/>
      <w:r w:rsidRPr="00750FC7">
        <w:t xml:space="preserve"> York: Pantheon, 1972), </w:t>
      </w:r>
      <w:proofErr w:type="spellStart"/>
      <w:r w:rsidRPr="00750FC7">
        <w:t>hlm</w:t>
      </w:r>
      <w:proofErr w:type="spellEnd"/>
      <w:r w:rsidRPr="00750FC7">
        <w:t xml:space="preserve"> 216. </w:t>
      </w:r>
      <w:proofErr w:type="spellStart"/>
      <w:r w:rsidRPr="00750FC7">
        <w:t>Lihat</w:t>
      </w:r>
      <w:proofErr w:type="spellEnd"/>
      <w:r w:rsidRPr="00750FC7">
        <w:t xml:space="preserve"> </w:t>
      </w:r>
      <w:proofErr w:type="gramStart"/>
      <w:r w:rsidRPr="00750FC7">
        <w:t>juga,  Peter</w:t>
      </w:r>
      <w:proofErr w:type="gramEnd"/>
      <w:r w:rsidRPr="00750FC7">
        <w:t xml:space="preserve"> L. Berger, The Sacred Canopy Element of </w:t>
      </w:r>
      <w:proofErr w:type="spellStart"/>
      <w:r w:rsidRPr="00750FC7">
        <w:t>Socialogical</w:t>
      </w:r>
      <w:proofErr w:type="spellEnd"/>
      <w:r w:rsidRPr="00750FC7">
        <w:t xml:space="preserve"> Theory of Religion, (New York: Anchor Book), 1990. </w:t>
      </w:r>
      <w:r>
        <w:t>P.</w:t>
      </w:r>
      <w:r w:rsidRPr="00750FC7">
        <w:t xml:space="preserve"> 4</w:t>
      </w:r>
      <w:r>
        <w:tab/>
      </w:r>
    </w:p>
  </w:footnote>
  <w:footnote w:id="12">
    <w:p w14:paraId="72E84501" w14:textId="77777777" w:rsidR="00BB5295" w:rsidRPr="00750FC7" w:rsidRDefault="00BB5295" w:rsidP="00BB5295">
      <w:pPr>
        <w:pStyle w:val="FootnoteText"/>
        <w:jc w:val="both"/>
      </w:pPr>
      <w:r>
        <w:rPr>
          <w:rStyle w:val="FootnoteReference"/>
          <w:rFonts w:eastAsia="SimSun"/>
        </w:rPr>
        <w:footnoteRef/>
      </w:r>
      <w:r>
        <w:t xml:space="preserve"> . </w:t>
      </w:r>
      <w:r w:rsidRPr="00750FC7">
        <w:t>www.vao-islam.com 1/11 2011.</w:t>
      </w:r>
    </w:p>
  </w:footnote>
  <w:footnote w:id="13">
    <w:p w14:paraId="53AC2CED" w14:textId="77777777" w:rsidR="00BB5295" w:rsidRPr="00766882" w:rsidRDefault="00BB5295" w:rsidP="00BB5295">
      <w:pPr>
        <w:pStyle w:val="FootnoteText"/>
        <w:jc w:val="both"/>
      </w:pPr>
      <w:r>
        <w:rPr>
          <w:rStyle w:val="FootnoteReference"/>
          <w:rFonts w:eastAsia="SimSun"/>
        </w:rPr>
        <w:footnoteRef/>
      </w:r>
      <w:r>
        <w:t xml:space="preserve"> . </w:t>
      </w:r>
      <w:r w:rsidRPr="00766882">
        <w:t xml:space="preserve">Nama M. Quraish Shihab, </w:t>
      </w:r>
      <w:r>
        <w:t xml:space="preserve">and written afterward </w:t>
      </w:r>
      <w:proofErr w:type="gramStart"/>
      <w:r>
        <w:t xml:space="preserve">as </w:t>
      </w:r>
      <w:r w:rsidRPr="00766882">
        <w:t xml:space="preserve"> Quraish</w:t>
      </w:r>
      <w:proofErr w:type="gramEnd"/>
      <w:r w:rsidRPr="00766882">
        <w:t xml:space="preserve"> Shihab</w:t>
      </w:r>
      <w:r>
        <w:t>, by the author</w:t>
      </w:r>
      <w:r w:rsidRPr="00766882">
        <w:t>.</w:t>
      </w:r>
    </w:p>
  </w:footnote>
  <w:footnote w:id="14">
    <w:p w14:paraId="0F4459CA" w14:textId="77777777" w:rsidR="00BB5295" w:rsidRPr="00FF5DE4" w:rsidRDefault="00BB5295" w:rsidP="00BB5295">
      <w:pPr>
        <w:pStyle w:val="FootnoteText"/>
        <w:jc w:val="both"/>
      </w:pPr>
      <w:r>
        <w:rPr>
          <w:rStyle w:val="FootnoteReference"/>
          <w:rFonts w:eastAsia="SimSun"/>
        </w:rPr>
        <w:footnoteRef/>
      </w:r>
      <w:r>
        <w:t xml:space="preserve"> . </w:t>
      </w:r>
      <w:r w:rsidRPr="0002216C">
        <w:t>The author assumes that the Indonesian social setting with its multicultural characteristics has a significant influence on the resulting interpretive products which are different from other interpretive products. As stated by Anton Baker, thinking is influenced by two factors, internal and external. Internal factors relating to family and upbringing, the influence he received and relationships with contemporary philosophers; while external factors relate to social, economic, political, cultural. See, Anton Baker, Philosophical Research Methodology, (</w:t>
      </w:r>
      <w:proofErr w:type="spellStart"/>
      <w:r w:rsidRPr="0002216C">
        <w:t>Yogjakarta</w:t>
      </w:r>
      <w:proofErr w:type="spellEnd"/>
      <w:r w:rsidRPr="0002216C">
        <w:t xml:space="preserve">: </w:t>
      </w:r>
      <w:proofErr w:type="spellStart"/>
      <w:r w:rsidRPr="0002216C">
        <w:t>Kanisius</w:t>
      </w:r>
      <w:proofErr w:type="spellEnd"/>
      <w:r w:rsidRPr="0002216C">
        <w:t>, 1989), p. 63-</w:t>
      </w:r>
      <w:proofErr w:type="gramStart"/>
      <w:r w:rsidRPr="0002216C">
        <w:t>64 .</w:t>
      </w:r>
      <w:proofErr w:type="gramEnd"/>
      <w:r w:rsidRPr="0002216C">
        <w:t xml:space="preserve"> </w:t>
      </w:r>
      <w:proofErr w:type="spellStart"/>
      <w:r w:rsidRPr="0002216C">
        <w:t>Bikhu</w:t>
      </w:r>
      <w:proofErr w:type="spellEnd"/>
      <w:r w:rsidRPr="0002216C">
        <w:t xml:space="preserve"> Parekh stated the same thing that culture influences how religion is interpreted. The divine will cannot acquire fixed human meaning without cultural mediation.</w:t>
      </w:r>
      <w:r w:rsidRPr="00FF5DE4">
        <w:t xml:space="preserve"> </w:t>
      </w:r>
      <w:proofErr w:type="spellStart"/>
      <w:r w:rsidRPr="00FF5DE4">
        <w:t>Bikhu</w:t>
      </w:r>
      <w:proofErr w:type="spellEnd"/>
      <w:r w:rsidRPr="00FF5DE4">
        <w:t xml:space="preserve"> Parekh, Rethinking Multiculturalism (</w:t>
      </w:r>
      <w:proofErr w:type="spellStart"/>
      <w:r w:rsidRPr="00FF5DE4">
        <w:t>terj</w:t>
      </w:r>
      <w:proofErr w:type="spellEnd"/>
      <w:r w:rsidRPr="00FF5DE4">
        <w:t xml:space="preserve">. Bambang </w:t>
      </w:r>
      <w:proofErr w:type="spellStart"/>
      <w:r w:rsidRPr="00FF5DE4">
        <w:t>Kukuh</w:t>
      </w:r>
      <w:proofErr w:type="spellEnd"/>
      <w:r w:rsidRPr="00FF5DE4">
        <w:t xml:space="preserve"> Adi), (</w:t>
      </w:r>
      <w:proofErr w:type="spellStart"/>
      <w:r w:rsidRPr="00FF5DE4">
        <w:t>Yogjakarta</w:t>
      </w:r>
      <w:proofErr w:type="spellEnd"/>
      <w:r w:rsidRPr="00FF5DE4">
        <w:t xml:space="preserve">: </w:t>
      </w:r>
      <w:proofErr w:type="spellStart"/>
      <w:r w:rsidRPr="00FF5DE4">
        <w:t>Kanisius</w:t>
      </w:r>
      <w:proofErr w:type="spellEnd"/>
      <w:r w:rsidRPr="00FF5DE4">
        <w:t xml:space="preserve">, 2008) </w:t>
      </w:r>
      <w:proofErr w:type="spellStart"/>
      <w:r w:rsidRPr="00FF5DE4">
        <w:t>hlm</w:t>
      </w:r>
      <w:proofErr w:type="spellEnd"/>
      <w:r w:rsidRPr="00FF5DE4">
        <w:t xml:space="preserve">. 201. </w:t>
      </w:r>
      <w:proofErr w:type="spellStart"/>
      <w:r w:rsidRPr="00FF5DE4">
        <w:t>Lihat</w:t>
      </w:r>
      <w:proofErr w:type="spellEnd"/>
      <w:r w:rsidRPr="00FF5DE4">
        <w:t xml:space="preserve"> juga,   Berger, The Sacred Canopy Element of </w:t>
      </w:r>
      <w:proofErr w:type="spellStart"/>
      <w:r w:rsidRPr="00FF5DE4">
        <w:t>Socialogical</w:t>
      </w:r>
      <w:proofErr w:type="spellEnd"/>
      <w:r w:rsidRPr="00FF5DE4">
        <w:t xml:space="preserve"> Theory of Religion, </w:t>
      </w:r>
      <w:proofErr w:type="spellStart"/>
      <w:r w:rsidRPr="00FF5DE4">
        <w:t>hlm</w:t>
      </w:r>
      <w:proofErr w:type="spellEnd"/>
      <w:r w:rsidRPr="00FF5DE4">
        <w:t>. 4-5.</w:t>
      </w:r>
    </w:p>
  </w:footnote>
  <w:footnote w:id="15">
    <w:p w14:paraId="4C355E1E" w14:textId="77777777" w:rsidR="00BB5295" w:rsidRPr="00FF5DE4" w:rsidRDefault="00BB5295" w:rsidP="00BB5295">
      <w:pPr>
        <w:pStyle w:val="FootnoteText"/>
        <w:jc w:val="both"/>
      </w:pPr>
      <w:r>
        <w:rPr>
          <w:rStyle w:val="FootnoteReference"/>
          <w:rFonts w:eastAsia="SimSun"/>
        </w:rPr>
        <w:footnoteRef/>
      </w:r>
      <w:r>
        <w:t xml:space="preserve"> . </w:t>
      </w:r>
      <w:r w:rsidRPr="00FF5DE4">
        <w:t>Howard M. Federspiel, Kajian Al-</w:t>
      </w:r>
      <w:proofErr w:type="gramStart"/>
      <w:r w:rsidRPr="00FF5DE4">
        <w:t>Qur’an  di</w:t>
      </w:r>
      <w:proofErr w:type="gramEnd"/>
      <w:r w:rsidRPr="00FF5DE4">
        <w:t xml:space="preserve"> Indonesia, (Bandung, Mizan, 1996), </w:t>
      </w:r>
      <w:proofErr w:type="spellStart"/>
      <w:r w:rsidRPr="00FF5DE4">
        <w:t>hlm</w:t>
      </w:r>
      <w:proofErr w:type="spellEnd"/>
      <w:r w:rsidRPr="00FF5DE4">
        <w:t>. 137</w:t>
      </w:r>
    </w:p>
  </w:footnote>
  <w:footnote w:id="16">
    <w:p w14:paraId="36688688" w14:textId="77777777" w:rsidR="00BB5295" w:rsidRPr="00FF5DE4" w:rsidRDefault="00BB5295" w:rsidP="00BB5295">
      <w:pPr>
        <w:pStyle w:val="FootnoteText"/>
        <w:jc w:val="both"/>
      </w:pPr>
      <w:r>
        <w:rPr>
          <w:rStyle w:val="FootnoteReference"/>
          <w:rFonts w:eastAsia="SimSun"/>
        </w:rPr>
        <w:footnoteRef/>
      </w:r>
      <w:r>
        <w:t xml:space="preserve"> . </w:t>
      </w:r>
      <w:r w:rsidRPr="00FF5DE4">
        <w:t xml:space="preserve">Ahmad </w:t>
      </w:r>
      <w:proofErr w:type="spellStart"/>
      <w:r w:rsidRPr="00FF5DE4">
        <w:t>Syafi’i</w:t>
      </w:r>
      <w:proofErr w:type="spellEnd"/>
      <w:r w:rsidRPr="00FF5DE4">
        <w:t xml:space="preserve"> Maarif, </w:t>
      </w:r>
      <w:proofErr w:type="spellStart"/>
      <w:r w:rsidRPr="00FF5DE4">
        <w:t>dalam</w:t>
      </w:r>
      <w:proofErr w:type="spellEnd"/>
      <w:r w:rsidRPr="00FF5DE4">
        <w:t xml:space="preserve"> </w:t>
      </w:r>
      <w:proofErr w:type="spellStart"/>
      <w:r w:rsidRPr="00FF5DE4">
        <w:t>Resonansi</w:t>
      </w:r>
      <w:proofErr w:type="spellEnd"/>
      <w:r w:rsidRPr="00FF5DE4">
        <w:t xml:space="preserve">, Harian </w:t>
      </w:r>
      <w:proofErr w:type="spellStart"/>
      <w:r w:rsidRPr="00FF5DE4">
        <w:t>Republika</w:t>
      </w:r>
      <w:proofErr w:type="spellEnd"/>
      <w:r w:rsidRPr="00FF5DE4">
        <w:t xml:space="preserve">, 21 </w:t>
      </w:r>
      <w:proofErr w:type="spellStart"/>
      <w:r w:rsidRPr="00FF5DE4">
        <w:t>Nopember</w:t>
      </w:r>
      <w:proofErr w:type="spellEnd"/>
      <w:r w:rsidRPr="00FF5DE4">
        <w:t xml:space="preserve"> 2006, </w:t>
      </w:r>
      <w:proofErr w:type="spellStart"/>
      <w:r w:rsidRPr="00FF5DE4">
        <w:t>hlm</w:t>
      </w:r>
      <w:proofErr w:type="spellEnd"/>
      <w:r w:rsidRPr="00FF5DE4">
        <w:t>. 2</w:t>
      </w:r>
    </w:p>
  </w:footnote>
  <w:footnote w:id="17">
    <w:p w14:paraId="62FDDCE1" w14:textId="77777777" w:rsidR="00BB5295" w:rsidRPr="00FF5DE4" w:rsidRDefault="00BB5295" w:rsidP="00BB5295">
      <w:pPr>
        <w:pStyle w:val="FootnoteText"/>
        <w:jc w:val="both"/>
      </w:pPr>
      <w:r>
        <w:rPr>
          <w:rStyle w:val="FootnoteReference"/>
          <w:rFonts w:eastAsia="SimSun"/>
        </w:rPr>
        <w:footnoteRef/>
      </w:r>
      <w:r>
        <w:t xml:space="preserve"> . </w:t>
      </w:r>
      <w:proofErr w:type="spellStart"/>
      <w:r w:rsidRPr="00FF5DE4">
        <w:t>Pandangan</w:t>
      </w:r>
      <w:proofErr w:type="spellEnd"/>
      <w:r w:rsidRPr="00FF5DE4">
        <w:t xml:space="preserve"> Hamka </w:t>
      </w:r>
      <w:proofErr w:type="spellStart"/>
      <w:r w:rsidRPr="00FF5DE4">
        <w:t>tersebut</w:t>
      </w:r>
      <w:proofErr w:type="spellEnd"/>
      <w:r w:rsidRPr="00FF5DE4">
        <w:t xml:space="preserve"> </w:t>
      </w:r>
      <w:proofErr w:type="spellStart"/>
      <w:r w:rsidRPr="00FF5DE4">
        <w:t>berlawanan</w:t>
      </w:r>
      <w:proofErr w:type="spellEnd"/>
      <w:r w:rsidRPr="00FF5DE4">
        <w:t xml:space="preserve"> </w:t>
      </w:r>
      <w:proofErr w:type="spellStart"/>
      <w:r w:rsidRPr="00FF5DE4">
        <w:t>dengan</w:t>
      </w:r>
      <w:proofErr w:type="spellEnd"/>
      <w:r w:rsidRPr="00FF5DE4">
        <w:t xml:space="preserve"> </w:t>
      </w:r>
      <w:proofErr w:type="spellStart"/>
      <w:r w:rsidRPr="00FF5DE4">
        <w:t>pandangan</w:t>
      </w:r>
      <w:proofErr w:type="spellEnd"/>
      <w:r w:rsidRPr="00FF5DE4">
        <w:t xml:space="preserve"> </w:t>
      </w:r>
      <w:proofErr w:type="spellStart"/>
      <w:r w:rsidRPr="00FF5DE4">
        <w:t>beberapa</w:t>
      </w:r>
      <w:proofErr w:type="spellEnd"/>
      <w:r w:rsidRPr="00FF5DE4">
        <w:t xml:space="preserve"> </w:t>
      </w:r>
      <w:proofErr w:type="spellStart"/>
      <w:r w:rsidRPr="00FF5DE4">
        <w:t>mufasir</w:t>
      </w:r>
      <w:proofErr w:type="spellEnd"/>
      <w:r w:rsidRPr="00FF5DE4">
        <w:t xml:space="preserve"> yang </w:t>
      </w:r>
      <w:proofErr w:type="spellStart"/>
      <w:r w:rsidRPr="00FF5DE4">
        <w:t>mendasarkan</w:t>
      </w:r>
      <w:proofErr w:type="spellEnd"/>
      <w:r w:rsidRPr="00FF5DE4">
        <w:t xml:space="preserve"> </w:t>
      </w:r>
      <w:proofErr w:type="spellStart"/>
      <w:r w:rsidRPr="00FF5DE4">
        <w:t>pemahamannya</w:t>
      </w:r>
      <w:proofErr w:type="spellEnd"/>
      <w:r w:rsidRPr="00FF5DE4">
        <w:t xml:space="preserve"> </w:t>
      </w:r>
      <w:proofErr w:type="spellStart"/>
      <w:r w:rsidRPr="00FF5DE4">
        <w:t>atas</w:t>
      </w:r>
      <w:proofErr w:type="spellEnd"/>
      <w:r w:rsidRPr="00FF5DE4">
        <w:t xml:space="preserve"> </w:t>
      </w:r>
      <w:proofErr w:type="spellStart"/>
      <w:r w:rsidRPr="00FF5DE4">
        <w:t>keterangan</w:t>
      </w:r>
      <w:proofErr w:type="spellEnd"/>
      <w:r w:rsidRPr="00FF5DE4">
        <w:t xml:space="preserve"> yang </w:t>
      </w:r>
      <w:proofErr w:type="spellStart"/>
      <w:r w:rsidRPr="00FF5DE4">
        <w:t>diriwayatkan</w:t>
      </w:r>
      <w:proofErr w:type="spellEnd"/>
      <w:r w:rsidRPr="00FF5DE4">
        <w:t xml:space="preserve"> oleh Ibnu Jarir </w:t>
      </w:r>
      <w:proofErr w:type="spellStart"/>
      <w:r w:rsidRPr="00FF5DE4">
        <w:t>dari</w:t>
      </w:r>
      <w:proofErr w:type="spellEnd"/>
      <w:r w:rsidRPr="00FF5DE4">
        <w:t xml:space="preserve"> Abi </w:t>
      </w:r>
      <w:proofErr w:type="spellStart"/>
      <w:r w:rsidRPr="00FF5DE4">
        <w:t>hatim</w:t>
      </w:r>
      <w:proofErr w:type="spellEnd"/>
      <w:r w:rsidRPr="00FF5DE4">
        <w:t xml:space="preserve"> </w:t>
      </w:r>
      <w:proofErr w:type="spellStart"/>
      <w:r w:rsidRPr="00FF5DE4">
        <w:t>dari</w:t>
      </w:r>
      <w:proofErr w:type="spellEnd"/>
      <w:r w:rsidRPr="00FF5DE4">
        <w:t xml:space="preserve"> Ibnu Abbas, </w:t>
      </w:r>
      <w:proofErr w:type="spellStart"/>
      <w:r w:rsidRPr="00FF5DE4">
        <w:t>bahwa</w:t>
      </w:r>
      <w:proofErr w:type="spellEnd"/>
      <w:r w:rsidRPr="00FF5DE4">
        <w:t xml:space="preserve"> Q.S. Al-</w:t>
      </w:r>
      <w:proofErr w:type="spellStart"/>
      <w:r w:rsidRPr="00FF5DE4">
        <w:t>Mâidah</w:t>
      </w:r>
      <w:proofErr w:type="spellEnd"/>
      <w:r w:rsidRPr="00FF5DE4">
        <w:t xml:space="preserve">: </w:t>
      </w:r>
      <w:proofErr w:type="gramStart"/>
      <w:r w:rsidRPr="00FF5DE4">
        <w:t xml:space="preserve">69  </w:t>
      </w:r>
      <w:proofErr w:type="spellStart"/>
      <w:r w:rsidRPr="00FF5DE4">
        <w:t>tersebut</w:t>
      </w:r>
      <w:proofErr w:type="spellEnd"/>
      <w:proofErr w:type="gramEnd"/>
      <w:r w:rsidRPr="00FF5DE4">
        <w:t xml:space="preserve"> </w:t>
      </w:r>
      <w:proofErr w:type="spellStart"/>
      <w:r w:rsidRPr="00FF5DE4">
        <w:t>telah</w:t>
      </w:r>
      <w:proofErr w:type="spellEnd"/>
      <w:r w:rsidRPr="00FF5DE4">
        <w:t xml:space="preserve"> </w:t>
      </w:r>
      <w:proofErr w:type="spellStart"/>
      <w:r w:rsidRPr="00FF5DE4">
        <w:t>dimansukh</w:t>
      </w:r>
      <w:proofErr w:type="spellEnd"/>
      <w:r w:rsidRPr="00FF5DE4">
        <w:t xml:space="preserve"> oleh Q.S. Ali </w:t>
      </w:r>
      <w:proofErr w:type="spellStart"/>
      <w:r w:rsidRPr="00FF5DE4">
        <w:t>Imrân</w:t>
      </w:r>
      <w:proofErr w:type="spellEnd"/>
      <w:r w:rsidRPr="00FF5DE4">
        <w:t xml:space="preserve">: 85. </w:t>
      </w:r>
      <w:proofErr w:type="spellStart"/>
      <w:r w:rsidRPr="00FF5DE4">
        <w:t>Lihat</w:t>
      </w:r>
      <w:proofErr w:type="spellEnd"/>
      <w:r w:rsidRPr="00FF5DE4">
        <w:t xml:space="preserve">,  Hamka,  Tafsir Al-Azhar, (Jakarta: PT. Pustaka </w:t>
      </w:r>
      <w:proofErr w:type="spellStart"/>
      <w:r w:rsidRPr="00FF5DE4">
        <w:t>Panjimas</w:t>
      </w:r>
      <w:proofErr w:type="spellEnd"/>
      <w:r w:rsidRPr="00FF5DE4">
        <w:t xml:space="preserve">, 2005), </w:t>
      </w:r>
      <w:proofErr w:type="spellStart"/>
      <w:r w:rsidRPr="00FF5DE4">
        <w:t>Juz</w:t>
      </w:r>
      <w:proofErr w:type="spellEnd"/>
      <w:r w:rsidRPr="00FF5DE4">
        <w:t xml:space="preserve"> I, </w:t>
      </w:r>
      <w:proofErr w:type="spellStart"/>
      <w:r w:rsidRPr="00FF5DE4">
        <w:t>hal</w:t>
      </w:r>
      <w:proofErr w:type="spellEnd"/>
      <w:r w:rsidRPr="00FF5DE4">
        <w:t xml:space="preserve">. 269-271.  </w:t>
      </w:r>
    </w:p>
  </w:footnote>
  <w:footnote w:id="18">
    <w:p w14:paraId="400F9CE6" w14:textId="77777777" w:rsidR="00BB5295" w:rsidRPr="00830E14" w:rsidRDefault="00BB5295" w:rsidP="00BB5295">
      <w:pPr>
        <w:pStyle w:val="FootnoteText"/>
        <w:jc w:val="both"/>
      </w:pPr>
      <w:r>
        <w:rPr>
          <w:rStyle w:val="FootnoteReference"/>
          <w:rFonts w:eastAsia="SimSun"/>
        </w:rPr>
        <w:footnoteRef/>
      </w:r>
      <w:r>
        <w:t xml:space="preserve"> . </w:t>
      </w:r>
      <w:proofErr w:type="spellStart"/>
      <w:r w:rsidRPr="004162BB">
        <w:t>Syafi’i</w:t>
      </w:r>
      <w:proofErr w:type="spellEnd"/>
      <w:r w:rsidRPr="004162BB">
        <w:t xml:space="preserve"> </w:t>
      </w:r>
      <w:proofErr w:type="spellStart"/>
      <w:r w:rsidRPr="004162BB">
        <w:t>Ma’arif</w:t>
      </w:r>
      <w:proofErr w:type="spellEnd"/>
      <w:r w:rsidRPr="004162BB">
        <w:t xml:space="preserve">, “Hamka </w:t>
      </w:r>
      <w:proofErr w:type="spellStart"/>
      <w:proofErr w:type="gramStart"/>
      <w:r w:rsidRPr="004162BB">
        <w:t>Tentang</w:t>
      </w:r>
      <w:proofErr w:type="spellEnd"/>
      <w:r w:rsidRPr="004162BB">
        <w:t xml:space="preserve">  Ayat</w:t>
      </w:r>
      <w:proofErr w:type="gramEnd"/>
      <w:r w:rsidRPr="004162BB">
        <w:t xml:space="preserve"> 62 Al-Baqarah dan  </w:t>
      </w:r>
      <w:proofErr w:type="spellStart"/>
      <w:r w:rsidRPr="004162BB">
        <w:t>ayat</w:t>
      </w:r>
      <w:proofErr w:type="spellEnd"/>
      <w:r w:rsidRPr="004162BB">
        <w:t xml:space="preserve"> 69 Al-</w:t>
      </w:r>
      <w:proofErr w:type="spellStart"/>
      <w:r w:rsidRPr="004162BB">
        <w:t>Mâidah</w:t>
      </w:r>
      <w:proofErr w:type="spellEnd"/>
      <w:r w:rsidRPr="004162BB">
        <w:t xml:space="preserve">”,  </w:t>
      </w:r>
      <w:proofErr w:type="spellStart"/>
      <w:r w:rsidRPr="004162BB">
        <w:t>Republika</w:t>
      </w:r>
      <w:proofErr w:type="spellEnd"/>
      <w:r w:rsidRPr="004162BB">
        <w:t xml:space="preserve">, 21 November 2006,  </w:t>
      </w:r>
      <w:proofErr w:type="spellStart"/>
      <w:r w:rsidRPr="004162BB">
        <w:t>hlm</w:t>
      </w:r>
      <w:proofErr w:type="spellEnd"/>
      <w:r w:rsidRPr="004162BB">
        <w:t>. 2</w:t>
      </w:r>
    </w:p>
  </w:footnote>
  <w:footnote w:id="19">
    <w:p w14:paraId="3202F261" w14:textId="77777777" w:rsidR="00BB5295" w:rsidRPr="00BE3C05" w:rsidRDefault="00BB5295" w:rsidP="00BB5295">
      <w:pPr>
        <w:pStyle w:val="FootnoteText"/>
        <w:jc w:val="both"/>
      </w:pPr>
      <w:r>
        <w:rPr>
          <w:rStyle w:val="FootnoteReference"/>
          <w:rFonts w:eastAsia="SimSun"/>
        </w:rPr>
        <w:footnoteRef/>
      </w:r>
      <w:r>
        <w:t xml:space="preserve"> . </w:t>
      </w:r>
      <w:r w:rsidRPr="00BE3C05">
        <w:t xml:space="preserve">Quraish Shihab, </w:t>
      </w:r>
      <w:proofErr w:type="spellStart"/>
      <w:r w:rsidRPr="00BE3C05">
        <w:t>Wawasan</w:t>
      </w:r>
      <w:proofErr w:type="spellEnd"/>
      <w:r w:rsidRPr="00BE3C05">
        <w:t xml:space="preserve"> Al-Qur’an, (Bandung: Mizan, 2001), </w:t>
      </w:r>
      <w:proofErr w:type="spellStart"/>
      <w:r w:rsidRPr="00BE3C05">
        <w:t>hlm</w:t>
      </w:r>
      <w:proofErr w:type="spellEnd"/>
      <w:r w:rsidRPr="00BE3C05">
        <w:t>. 346</w:t>
      </w:r>
    </w:p>
  </w:footnote>
  <w:footnote w:id="20">
    <w:p w14:paraId="36195060" w14:textId="77777777" w:rsidR="00BB5295" w:rsidRPr="00B80A5D" w:rsidRDefault="00BB5295" w:rsidP="00BB5295">
      <w:pPr>
        <w:pStyle w:val="FootnoteText"/>
        <w:jc w:val="both"/>
      </w:pPr>
      <w:r>
        <w:rPr>
          <w:rStyle w:val="FootnoteReference"/>
          <w:rFonts w:eastAsia="SimSun"/>
        </w:rPr>
        <w:footnoteRef/>
      </w:r>
      <w:r>
        <w:t xml:space="preserve"> . </w:t>
      </w:r>
      <w:r w:rsidRPr="000A53CB">
        <w:t xml:space="preserve"> In the context of this discussion, what is meant by the term concept is something that enables the human mind to distinguish one object from another. See, Loren Bagus, Dictionary of Philosophy, (Jakarta: Gramedia Pustaka Utama, 2000), p. 148</w:t>
      </w:r>
    </w:p>
  </w:footnote>
  <w:footnote w:id="21">
    <w:p w14:paraId="042D4440" w14:textId="77777777" w:rsidR="00BB5295" w:rsidRPr="002F38FC" w:rsidRDefault="00BB5295" w:rsidP="00BB5295">
      <w:pPr>
        <w:pStyle w:val="FootnoteText"/>
        <w:jc w:val="both"/>
      </w:pPr>
      <w:r>
        <w:rPr>
          <w:rStyle w:val="FootnoteReference"/>
          <w:rFonts w:eastAsia="SimSun"/>
        </w:rPr>
        <w:footnoteRef/>
      </w:r>
      <w:r>
        <w:t xml:space="preserve"> . </w:t>
      </w:r>
      <w:r w:rsidRPr="002F38FC">
        <w:t xml:space="preserve">J. Vredenbregt, Metode dan Teknik </w:t>
      </w:r>
      <w:proofErr w:type="spellStart"/>
      <w:r w:rsidRPr="002F38FC">
        <w:t>Penelitian</w:t>
      </w:r>
      <w:proofErr w:type="spellEnd"/>
      <w:r w:rsidRPr="002F38FC">
        <w:t xml:space="preserve"> Masyarakat, (Jakarta: Gramedia, 1978), </w:t>
      </w:r>
      <w:proofErr w:type="spellStart"/>
      <w:r w:rsidRPr="002F38FC">
        <w:t>hlm</w:t>
      </w:r>
      <w:proofErr w:type="spellEnd"/>
      <w:r w:rsidRPr="002F38FC">
        <w:t xml:space="preserve">. 67. </w:t>
      </w:r>
      <w:proofErr w:type="spellStart"/>
      <w:r w:rsidRPr="002F38FC">
        <w:t>Lihat</w:t>
      </w:r>
      <w:proofErr w:type="spellEnd"/>
      <w:r w:rsidRPr="002F38FC">
        <w:t xml:space="preserve"> juga, Burhan </w:t>
      </w:r>
      <w:proofErr w:type="spellStart"/>
      <w:r w:rsidRPr="002F38FC">
        <w:t>Bungin</w:t>
      </w:r>
      <w:proofErr w:type="spellEnd"/>
      <w:r w:rsidRPr="002F38FC">
        <w:t xml:space="preserve">, </w:t>
      </w:r>
      <w:proofErr w:type="spellStart"/>
      <w:r w:rsidRPr="002F38FC">
        <w:t>Penelitian</w:t>
      </w:r>
      <w:proofErr w:type="spellEnd"/>
      <w:r w:rsidRPr="002F38FC">
        <w:t xml:space="preserve"> </w:t>
      </w:r>
      <w:proofErr w:type="spellStart"/>
      <w:r w:rsidRPr="002F38FC">
        <w:t>Kualitatif</w:t>
      </w:r>
      <w:proofErr w:type="spellEnd"/>
      <w:r w:rsidRPr="002F38FC">
        <w:t xml:space="preserve">, (Jakarta, </w:t>
      </w:r>
      <w:proofErr w:type="spellStart"/>
      <w:r w:rsidRPr="002F38FC">
        <w:t>Kencana</w:t>
      </w:r>
      <w:proofErr w:type="spellEnd"/>
      <w:r w:rsidRPr="002F38FC">
        <w:t xml:space="preserve">, 2010), </w:t>
      </w:r>
      <w:proofErr w:type="spellStart"/>
      <w:r w:rsidRPr="002F38FC">
        <w:t>hlm</w:t>
      </w:r>
      <w:proofErr w:type="spellEnd"/>
      <w:r w:rsidRPr="002F38FC">
        <w:t xml:space="preserve">. 155. </w:t>
      </w:r>
      <w:proofErr w:type="spellStart"/>
      <w:r w:rsidRPr="002F38FC">
        <w:t>Lihat</w:t>
      </w:r>
      <w:proofErr w:type="spellEnd"/>
      <w:r w:rsidRPr="002F38FC">
        <w:t xml:space="preserve"> juga, Bruce A. Chadwick </w:t>
      </w:r>
      <w:proofErr w:type="spellStart"/>
      <w:r w:rsidRPr="002F38FC">
        <w:t>dkk</w:t>
      </w:r>
      <w:proofErr w:type="spellEnd"/>
      <w:r w:rsidRPr="002F38FC">
        <w:t xml:space="preserve">, Metode </w:t>
      </w:r>
      <w:proofErr w:type="spellStart"/>
      <w:r w:rsidRPr="002F38FC">
        <w:t>Penelitian</w:t>
      </w:r>
      <w:proofErr w:type="spellEnd"/>
      <w:r w:rsidRPr="002F38FC">
        <w:t xml:space="preserve"> </w:t>
      </w:r>
      <w:proofErr w:type="spellStart"/>
      <w:r w:rsidRPr="002F38FC">
        <w:t>Ilmu</w:t>
      </w:r>
      <w:proofErr w:type="spellEnd"/>
      <w:r w:rsidRPr="002F38FC">
        <w:t xml:space="preserve"> </w:t>
      </w:r>
      <w:proofErr w:type="spellStart"/>
      <w:r w:rsidRPr="002F38FC">
        <w:t>Pengetahuan</w:t>
      </w:r>
      <w:proofErr w:type="spellEnd"/>
      <w:r w:rsidRPr="002F38FC">
        <w:t xml:space="preserve"> </w:t>
      </w:r>
      <w:proofErr w:type="spellStart"/>
      <w:r w:rsidRPr="002F38FC">
        <w:t>Sosial</w:t>
      </w:r>
      <w:proofErr w:type="spellEnd"/>
      <w:r w:rsidRPr="002F38FC">
        <w:t xml:space="preserve">, (Semarang: IKIP Press, 1991), </w:t>
      </w:r>
      <w:proofErr w:type="spellStart"/>
      <w:r w:rsidRPr="002F38FC">
        <w:t>hlm</w:t>
      </w:r>
      <w:proofErr w:type="spellEnd"/>
      <w:r w:rsidRPr="002F38FC">
        <w:t>. 270</w:t>
      </w:r>
    </w:p>
  </w:footnote>
  <w:footnote w:id="22">
    <w:p w14:paraId="57A008C4" w14:textId="77777777" w:rsidR="00BB5295" w:rsidRPr="005D73E5" w:rsidRDefault="00BB5295" w:rsidP="00BB5295">
      <w:pPr>
        <w:pStyle w:val="FootnoteText"/>
        <w:jc w:val="both"/>
      </w:pPr>
      <w:r>
        <w:rPr>
          <w:rStyle w:val="FootnoteReference"/>
          <w:rFonts w:eastAsia="SimSun"/>
        </w:rPr>
        <w:footnoteRef/>
      </w:r>
      <w:r>
        <w:t xml:space="preserve"> . </w:t>
      </w:r>
      <w:r w:rsidRPr="005D73E5">
        <w:t>Al-</w:t>
      </w:r>
      <w:proofErr w:type="spellStart"/>
      <w:r w:rsidRPr="005D73E5">
        <w:t>Farmawi</w:t>
      </w:r>
      <w:proofErr w:type="spellEnd"/>
      <w:r w:rsidRPr="005D73E5">
        <w:t xml:space="preserve"> </w:t>
      </w:r>
      <w:proofErr w:type="spellStart"/>
      <w:r w:rsidRPr="005D73E5">
        <w:t>membagi</w:t>
      </w:r>
      <w:proofErr w:type="spellEnd"/>
      <w:r w:rsidRPr="005D73E5">
        <w:t xml:space="preserve"> </w:t>
      </w:r>
      <w:proofErr w:type="spellStart"/>
      <w:r w:rsidRPr="005D73E5">
        <w:t>metode</w:t>
      </w:r>
      <w:proofErr w:type="spellEnd"/>
      <w:r w:rsidRPr="005D73E5">
        <w:t xml:space="preserve"> tafsir </w:t>
      </w:r>
      <w:proofErr w:type="spellStart"/>
      <w:r w:rsidRPr="005D73E5">
        <w:t>menjadi</w:t>
      </w:r>
      <w:proofErr w:type="spellEnd"/>
      <w:r w:rsidRPr="005D73E5">
        <w:t xml:space="preserve"> </w:t>
      </w:r>
      <w:proofErr w:type="spellStart"/>
      <w:r w:rsidRPr="005D73E5">
        <w:t>empat</w:t>
      </w:r>
      <w:proofErr w:type="spellEnd"/>
      <w:r w:rsidRPr="005D73E5">
        <w:t xml:space="preserve"> </w:t>
      </w:r>
      <w:proofErr w:type="spellStart"/>
      <w:r w:rsidRPr="005D73E5">
        <w:t>macam</w:t>
      </w:r>
      <w:proofErr w:type="spellEnd"/>
      <w:r w:rsidRPr="005D73E5">
        <w:t xml:space="preserve"> </w:t>
      </w:r>
      <w:proofErr w:type="spellStart"/>
      <w:r w:rsidRPr="005D73E5">
        <w:t>metode</w:t>
      </w:r>
      <w:proofErr w:type="spellEnd"/>
      <w:r w:rsidRPr="005D73E5">
        <w:t xml:space="preserve">, </w:t>
      </w:r>
      <w:proofErr w:type="spellStart"/>
      <w:r w:rsidRPr="005D73E5">
        <w:t>yaitu</w:t>
      </w:r>
      <w:proofErr w:type="spellEnd"/>
      <w:r w:rsidRPr="005D73E5">
        <w:t xml:space="preserve"> </w:t>
      </w:r>
      <w:proofErr w:type="spellStart"/>
      <w:r w:rsidRPr="005D73E5">
        <w:t>tahlili</w:t>
      </w:r>
      <w:proofErr w:type="spellEnd"/>
      <w:r w:rsidRPr="005D73E5">
        <w:t xml:space="preserve">, </w:t>
      </w:r>
      <w:proofErr w:type="spellStart"/>
      <w:r w:rsidRPr="005D73E5">
        <w:t>ijmali</w:t>
      </w:r>
      <w:proofErr w:type="spellEnd"/>
      <w:r w:rsidRPr="005D73E5">
        <w:t xml:space="preserve">, </w:t>
      </w:r>
      <w:proofErr w:type="spellStart"/>
      <w:r w:rsidRPr="005D73E5">
        <w:t>muqaran</w:t>
      </w:r>
      <w:proofErr w:type="spellEnd"/>
      <w:r w:rsidRPr="005D73E5">
        <w:t xml:space="preserve"> dan </w:t>
      </w:r>
      <w:proofErr w:type="spellStart"/>
      <w:r w:rsidRPr="005D73E5">
        <w:t>mawdhui</w:t>
      </w:r>
      <w:proofErr w:type="spellEnd"/>
      <w:r w:rsidRPr="005D73E5">
        <w:t xml:space="preserve">. </w:t>
      </w:r>
      <w:proofErr w:type="spellStart"/>
      <w:r w:rsidRPr="005D73E5">
        <w:t>Lihat</w:t>
      </w:r>
      <w:proofErr w:type="spellEnd"/>
      <w:r w:rsidRPr="005D73E5">
        <w:t xml:space="preserve"> Abd al-</w:t>
      </w:r>
      <w:proofErr w:type="spellStart"/>
      <w:r w:rsidRPr="005D73E5">
        <w:t>Hayyi</w:t>
      </w:r>
      <w:proofErr w:type="spellEnd"/>
      <w:r w:rsidRPr="005D73E5">
        <w:t xml:space="preserve"> Al-</w:t>
      </w:r>
      <w:proofErr w:type="spellStart"/>
      <w:r w:rsidRPr="005D73E5">
        <w:t>Farmâwî</w:t>
      </w:r>
      <w:proofErr w:type="spellEnd"/>
      <w:r w:rsidRPr="005D73E5">
        <w:t>, Al-</w:t>
      </w:r>
      <w:proofErr w:type="spellStart"/>
      <w:r w:rsidRPr="005D73E5">
        <w:t>Bidâyah</w:t>
      </w:r>
      <w:proofErr w:type="spellEnd"/>
      <w:r w:rsidRPr="005D73E5">
        <w:t xml:space="preserve"> fi al-</w:t>
      </w:r>
      <w:proofErr w:type="spellStart"/>
      <w:r w:rsidRPr="005D73E5">
        <w:t>Tafsîr</w:t>
      </w:r>
      <w:proofErr w:type="spellEnd"/>
      <w:r w:rsidRPr="005D73E5">
        <w:t xml:space="preserve"> al-</w:t>
      </w:r>
      <w:proofErr w:type="spellStart"/>
      <w:r w:rsidRPr="005D73E5">
        <w:t>Mawdhûî</w:t>
      </w:r>
      <w:proofErr w:type="spellEnd"/>
      <w:r w:rsidRPr="005D73E5">
        <w:t>. (Kairo: Al-</w:t>
      </w:r>
      <w:proofErr w:type="spellStart"/>
      <w:r w:rsidRPr="005D73E5">
        <w:t>Hadhârah</w:t>
      </w:r>
      <w:proofErr w:type="spellEnd"/>
      <w:r w:rsidRPr="005D73E5">
        <w:t xml:space="preserve"> al</w:t>
      </w:r>
      <w:proofErr w:type="gramStart"/>
      <w:r w:rsidRPr="005D73E5">
        <w:t>-‘</w:t>
      </w:r>
      <w:proofErr w:type="spellStart"/>
      <w:proofErr w:type="gramEnd"/>
      <w:r w:rsidRPr="005D73E5">
        <w:t>Arabiyyah</w:t>
      </w:r>
      <w:proofErr w:type="spellEnd"/>
      <w:r w:rsidRPr="005D73E5">
        <w:t xml:space="preserve">, 1977,  </w:t>
      </w:r>
      <w:proofErr w:type="spellStart"/>
      <w:r w:rsidRPr="005D73E5">
        <w:t>hlm</w:t>
      </w:r>
      <w:proofErr w:type="spellEnd"/>
      <w:r w:rsidRPr="005D73E5">
        <w:t>. 23.</w:t>
      </w:r>
    </w:p>
  </w:footnote>
  <w:footnote w:id="23">
    <w:p w14:paraId="317D25EA" w14:textId="77777777" w:rsidR="00BB5295" w:rsidRPr="005D73E5" w:rsidRDefault="00BB5295" w:rsidP="00BB5295">
      <w:pPr>
        <w:pStyle w:val="FootnoteText"/>
        <w:jc w:val="both"/>
      </w:pPr>
      <w:r>
        <w:rPr>
          <w:rStyle w:val="FootnoteReference"/>
          <w:rFonts w:eastAsia="SimSun"/>
        </w:rPr>
        <w:footnoteRef/>
      </w:r>
      <w:r>
        <w:t xml:space="preserve"> . </w:t>
      </w:r>
      <w:r w:rsidRPr="000A53CB">
        <w:t>The historical approach is used to reconstruct the past systematically and objectively by collecting, evaluating, verifying and synthesizing evidence to establish facts and obtain strong conclusions.</w:t>
      </w:r>
      <w:r w:rsidRPr="005D73E5">
        <w:t xml:space="preserve"> </w:t>
      </w:r>
      <w:proofErr w:type="spellStart"/>
      <w:r w:rsidRPr="005D73E5">
        <w:t>Sumadi</w:t>
      </w:r>
      <w:proofErr w:type="spellEnd"/>
      <w:r w:rsidRPr="005D73E5">
        <w:t xml:space="preserve"> </w:t>
      </w:r>
      <w:proofErr w:type="spellStart"/>
      <w:r w:rsidRPr="005D73E5">
        <w:t>Suryabrata</w:t>
      </w:r>
      <w:proofErr w:type="spellEnd"/>
      <w:r w:rsidRPr="005D73E5">
        <w:t xml:space="preserve">, </w:t>
      </w:r>
      <w:proofErr w:type="spellStart"/>
      <w:r w:rsidRPr="005D73E5">
        <w:t>Metodologi</w:t>
      </w:r>
      <w:proofErr w:type="spellEnd"/>
      <w:r w:rsidRPr="005D73E5">
        <w:t xml:space="preserve"> </w:t>
      </w:r>
      <w:proofErr w:type="spellStart"/>
      <w:r w:rsidRPr="005D73E5">
        <w:t>Penelitian</w:t>
      </w:r>
      <w:proofErr w:type="spellEnd"/>
      <w:r w:rsidRPr="005D73E5">
        <w:t xml:space="preserve">, (Jakarta: </w:t>
      </w:r>
      <w:proofErr w:type="spellStart"/>
      <w:r w:rsidRPr="005D73E5">
        <w:t>Rajawali</w:t>
      </w:r>
      <w:proofErr w:type="spellEnd"/>
      <w:r w:rsidRPr="005D73E5">
        <w:t xml:space="preserve"> Press, 1991), </w:t>
      </w:r>
      <w:proofErr w:type="spellStart"/>
      <w:r w:rsidRPr="005D73E5">
        <w:t>hlm</w:t>
      </w:r>
      <w:proofErr w:type="spellEnd"/>
      <w:r w:rsidRPr="005D73E5">
        <w:t>. 16.</w:t>
      </w:r>
    </w:p>
  </w:footnote>
  <w:footnote w:id="24">
    <w:p w14:paraId="29244C43" w14:textId="77777777" w:rsidR="00BB5295" w:rsidRPr="005D73E5" w:rsidRDefault="00BB5295" w:rsidP="00BB5295">
      <w:pPr>
        <w:pStyle w:val="FootnoteText"/>
        <w:jc w:val="both"/>
      </w:pPr>
      <w:r>
        <w:rPr>
          <w:rStyle w:val="FootnoteReference"/>
          <w:rFonts w:eastAsia="SimSun"/>
        </w:rPr>
        <w:footnoteRef/>
      </w:r>
      <w:r>
        <w:t xml:space="preserve"> . </w:t>
      </w:r>
      <w:r w:rsidRPr="000A53CB">
        <w:t xml:space="preserve">The sociological approaches referred to are the sociology of knowledge approach and the symbolic interactionism approach. In Karl </w:t>
      </w:r>
      <w:proofErr w:type="spellStart"/>
      <w:r w:rsidRPr="000A53CB">
        <w:t>Mennheim's</w:t>
      </w:r>
      <w:proofErr w:type="spellEnd"/>
      <w:r w:rsidRPr="000A53CB">
        <w:t xml:space="preserve"> view of the sociology of knowledge, every social, political, economic and religious thought is never a neutral reflection process but is always related to the thinker's own social situation, and is instead a reflection of that situation. Or in other words, every socio-political idea is always ideological</w:t>
      </w:r>
      <w:r w:rsidRPr="005D73E5">
        <w:t xml:space="preserve"> (Burhan </w:t>
      </w:r>
      <w:proofErr w:type="spellStart"/>
      <w:r w:rsidRPr="005D73E5">
        <w:t>Bungin</w:t>
      </w:r>
      <w:proofErr w:type="spellEnd"/>
      <w:r w:rsidRPr="005D73E5">
        <w:t xml:space="preserve">, </w:t>
      </w:r>
      <w:proofErr w:type="spellStart"/>
      <w:r w:rsidRPr="005D73E5">
        <w:t>Analisis</w:t>
      </w:r>
      <w:proofErr w:type="spellEnd"/>
      <w:r w:rsidRPr="005D73E5">
        <w:t xml:space="preserve"> Data </w:t>
      </w:r>
      <w:proofErr w:type="spellStart"/>
      <w:r w:rsidRPr="005D73E5">
        <w:t>Penelitian</w:t>
      </w:r>
      <w:proofErr w:type="spellEnd"/>
      <w:r w:rsidRPr="005D73E5">
        <w:t xml:space="preserve"> </w:t>
      </w:r>
      <w:proofErr w:type="spellStart"/>
      <w:r w:rsidRPr="005D73E5">
        <w:t>Kwalitatif</w:t>
      </w:r>
      <w:proofErr w:type="spellEnd"/>
      <w:r w:rsidRPr="005D73E5">
        <w:t xml:space="preserve">, (Jakarta: </w:t>
      </w:r>
      <w:proofErr w:type="spellStart"/>
      <w:r w:rsidRPr="005D73E5">
        <w:t>Rajawali</w:t>
      </w:r>
      <w:proofErr w:type="spellEnd"/>
      <w:r w:rsidRPr="005D73E5">
        <w:t xml:space="preserve"> Press, 2010), </w:t>
      </w:r>
      <w:proofErr w:type="spellStart"/>
      <w:r w:rsidRPr="005D73E5">
        <w:t>hlm</w:t>
      </w:r>
      <w:proofErr w:type="spellEnd"/>
      <w:r w:rsidRPr="005D73E5">
        <w:t xml:space="preserve">. </w:t>
      </w:r>
      <w:proofErr w:type="gramStart"/>
      <w:r w:rsidRPr="005D73E5">
        <w:t>170 .</w:t>
      </w:r>
      <w:proofErr w:type="gramEnd"/>
    </w:p>
  </w:footnote>
  <w:footnote w:id="25">
    <w:p w14:paraId="708E8067" w14:textId="77777777" w:rsidR="00BB5295" w:rsidRPr="002B00D5" w:rsidRDefault="00BB5295" w:rsidP="00BB5295">
      <w:pPr>
        <w:pStyle w:val="FootnoteText"/>
      </w:pPr>
      <w:r>
        <w:rPr>
          <w:rStyle w:val="FootnoteReference"/>
          <w:rFonts w:eastAsia="SimSun"/>
        </w:rPr>
        <w:footnoteRef/>
      </w:r>
      <w:r>
        <w:t xml:space="preserve"> . </w:t>
      </w:r>
      <w:r w:rsidRPr="000A53CB">
        <w:t>Culture, according to Taylor: a complex whole that includes knowledge, beliefs, art, law, morals, traditions and various capabilities and habits that a person acquires as a member of society.</w:t>
      </w:r>
      <w:r w:rsidRPr="00A91572">
        <w:t xml:space="preserve"> E.B. Taylor, Primitive Culture: </w:t>
      </w:r>
      <w:proofErr w:type="spellStart"/>
      <w:r w:rsidRPr="00A91572">
        <w:t>Researchesin</w:t>
      </w:r>
      <w:proofErr w:type="spellEnd"/>
      <w:r w:rsidRPr="00A91572">
        <w:t xml:space="preserve"> the Development of Mythology, Religion, Art and Custom, Gloucester, MA. </w:t>
      </w:r>
      <w:proofErr w:type="spellStart"/>
      <w:r w:rsidRPr="00A91572">
        <w:t>Lihat</w:t>
      </w:r>
      <w:proofErr w:type="spellEnd"/>
      <w:r w:rsidRPr="00A91572">
        <w:t xml:space="preserve"> juga, Adam Kuper &amp; Jessica Kuper, Ibid., </w:t>
      </w:r>
      <w:proofErr w:type="spellStart"/>
      <w:r w:rsidRPr="00A91572">
        <w:t>hlm</w:t>
      </w:r>
      <w:proofErr w:type="spellEnd"/>
      <w:r w:rsidRPr="00A91572">
        <w:t>. 201.</w:t>
      </w:r>
    </w:p>
  </w:footnote>
  <w:footnote w:id="26">
    <w:p w14:paraId="25E0D5FF" w14:textId="77777777" w:rsidR="00BB5295" w:rsidRPr="002B00D5" w:rsidRDefault="00BB5295" w:rsidP="00BB5295">
      <w:pPr>
        <w:pStyle w:val="FootnoteText"/>
      </w:pPr>
      <w:r>
        <w:rPr>
          <w:rStyle w:val="FootnoteReference"/>
          <w:rFonts w:eastAsia="SimSun"/>
        </w:rPr>
        <w:footnoteRef/>
      </w:r>
      <w:r>
        <w:t xml:space="preserve"> . </w:t>
      </w:r>
      <w:proofErr w:type="spellStart"/>
      <w:r w:rsidRPr="002B00D5">
        <w:t>Azyumardi</w:t>
      </w:r>
      <w:proofErr w:type="spellEnd"/>
      <w:r w:rsidRPr="002B00D5">
        <w:t xml:space="preserve"> Azra, “</w:t>
      </w:r>
      <w:proofErr w:type="spellStart"/>
      <w:r w:rsidRPr="002B00D5">
        <w:t>Identitas</w:t>
      </w:r>
      <w:proofErr w:type="spellEnd"/>
      <w:r w:rsidRPr="002B00D5">
        <w:t xml:space="preserve"> dan </w:t>
      </w:r>
      <w:proofErr w:type="spellStart"/>
      <w:r w:rsidRPr="002B00D5">
        <w:t>Krisis</w:t>
      </w:r>
      <w:proofErr w:type="spellEnd"/>
      <w:r w:rsidRPr="002B00D5">
        <w:t xml:space="preserve"> </w:t>
      </w:r>
      <w:proofErr w:type="spellStart"/>
      <w:r w:rsidRPr="002B00D5">
        <w:t>Budaya</w:t>
      </w:r>
      <w:proofErr w:type="spellEnd"/>
      <w:r w:rsidRPr="002B00D5">
        <w:t xml:space="preserve">, </w:t>
      </w:r>
      <w:proofErr w:type="spellStart"/>
      <w:r w:rsidRPr="002B00D5">
        <w:t>Membangun</w:t>
      </w:r>
      <w:proofErr w:type="spellEnd"/>
      <w:r w:rsidRPr="002B00D5">
        <w:t xml:space="preserve"> </w:t>
      </w:r>
      <w:proofErr w:type="spellStart"/>
      <w:r w:rsidRPr="002B00D5">
        <w:t>Multikulturalisme</w:t>
      </w:r>
      <w:proofErr w:type="spellEnd"/>
      <w:r w:rsidRPr="002B00D5">
        <w:t xml:space="preserve"> Indonesia</w:t>
      </w:r>
      <w:proofErr w:type="gramStart"/>
      <w:r w:rsidRPr="002B00D5">
        <w:t>”,http://www.kongresbud.budpar.go.id/58%20ayyumardi%20azra.htm</w:t>
      </w:r>
      <w:proofErr w:type="gramEnd"/>
      <w:r w:rsidRPr="002B00D5">
        <w:t>.</w:t>
      </w:r>
    </w:p>
  </w:footnote>
  <w:footnote w:id="27">
    <w:p w14:paraId="3D7E64BD" w14:textId="77777777" w:rsidR="00BB5295" w:rsidRPr="002B00D5" w:rsidRDefault="00BB5295" w:rsidP="00BB5295">
      <w:pPr>
        <w:pStyle w:val="FootnoteText"/>
      </w:pPr>
      <w:r>
        <w:rPr>
          <w:rStyle w:val="FootnoteReference"/>
          <w:rFonts w:eastAsia="SimSun"/>
        </w:rPr>
        <w:footnoteRef/>
      </w:r>
      <w:r>
        <w:t xml:space="preserve"> . </w:t>
      </w:r>
      <w:r w:rsidRPr="002B00D5">
        <w:t xml:space="preserve">Everett M. </w:t>
      </w:r>
      <w:proofErr w:type="spellStart"/>
      <w:r w:rsidRPr="002B00D5">
        <w:t>Rongers</w:t>
      </w:r>
      <w:proofErr w:type="spellEnd"/>
      <w:r w:rsidRPr="002B00D5">
        <w:t xml:space="preserve">, Thomas M. </w:t>
      </w:r>
      <w:proofErr w:type="spellStart"/>
      <w:r w:rsidRPr="002B00D5">
        <w:t>Steinfatt</w:t>
      </w:r>
      <w:proofErr w:type="spellEnd"/>
      <w:r w:rsidRPr="002B00D5">
        <w:t xml:space="preserve">, Intercultural Communication, Illinois, Waveland Press, Inc., 1999, </w:t>
      </w:r>
      <w:proofErr w:type="spellStart"/>
      <w:r w:rsidRPr="002B00D5">
        <w:t>hlm</w:t>
      </w:r>
      <w:proofErr w:type="spellEnd"/>
      <w:r w:rsidRPr="002B00D5">
        <w:t>. 238</w:t>
      </w:r>
    </w:p>
  </w:footnote>
  <w:footnote w:id="28">
    <w:p w14:paraId="34EB7CFB" w14:textId="77777777" w:rsidR="00BB5295" w:rsidRPr="00A94996" w:rsidRDefault="00BB5295" w:rsidP="00BB5295">
      <w:pPr>
        <w:pStyle w:val="FootnoteText"/>
      </w:pPr>
      <w:r>
        <w:rPr>
          <w:rStyle w:val="FootnoteReference"/>
          <w:rFonts w:eastAsia="SimSun"/>
        </w:rPr>
        <w:footnoteRef/>
      </w:r>
      <w:r>
        <w:t xml:space="preserve"> .</w:t>
      </w:r>
      <w:r w:rsidRPr="0048581E">
        <w:t xml:space="preserve"> By using the term "ideology", </w:t>
      </w:r>
      <w:proofErr w:type="spellStart"/>
      <w:r w:rsidRPr="0048581E">
        <w:t>Suparlan</w:t>
      </w:r>
      <w:proofErr w:type="spellEnd"/>
      <w:r w:rsidRPr="0048581E">
        <w:t xml:space="preserve"> seems to want to describe how urgent it is to create an atmosphere of life that respects differences and equality in those differences and views every diversity as normal within the framework of harmony and peace.</w:t>
      </w:r>
      <w:r>
        <w:t xml:space="preserve"> </w:t>
      </w:r>
      <w:r w:rsidRPr="00A94996">
        <w:t xml:space="preserve">http:www.duniaesai.com/antro/antro3.html </w:t>
      </w:r>
      <w:proofErr w:type="spellStart"/>
      <w:r w:rsidRPr="00A94996">
        <w:t>Suparlan</w:t>
      </w:r>
      <w:proofErr w:type="spellEnd"/>
      <w:r w:rsidRPr="00A94996">
        <w:t xml:space="preserve">, </w:t>
      </w:r>
      <w:proofErr w:type="spellStart"/>
      <w:r w:rsidRPr="00A94996">
        <w:t>Parsudi</w:t>
      </w:r>
      <w:proofErr w:type="spellEnd"/>
      <w:r w:rsidRPr="00A94996">
        <w:t>, “</w:t>
      </w:r>
      <w:proofErr w:type="spellStart"/>
      <w:r w:rsidRPr="00A94996">
        <w:t>Menuju</w:t>
      </w:r>
      <w:proofErr w:type="spellEnd"/>
      <w:r w:rsidRPr="00A94996">
        <w:t xml:space="preserve"> Masyarakat Indonesia yang </w:t>
      </w:r>
      <w:proofErr w:type="spellStart"/>
      <w:r w:rsidRPr="00A94996">
        <w:t>Multikultural</w:t>
      </w:r>
      <w:proofErr w:type="spellEnd"/>
      <w:r w:rsidRPr="00A94996">
        <w:t xml:space="preserve">”, </w:t>
      </w:r>
      <w:proofErr w:type="spellStart"/>
      <w:r w:rsidRPr="00A94996">
        <w:t>Simposium</w:t>
      </w:r>
      <w:proofErr w:type="spellEnd"/>
      <w:r w:rsidRPr="00A94996">
        <w:t xml:space="preserve"> </w:t>
      </w:r>
      <w:proofErr w:type="spellStart"/>
      <w:r w:rsidRPr="00A94996">
        <w:t>Internasional</w:t>
      </w:r>
      <w:proofErr w:type="spellEnd"/>
      <w:r w:rsidRPr="00A94996">
        <w:t xml:space="preserve"> Bali ke-3, ( Denpasar Bali, 16-21 </w:t>
      </w:r>
      <w:proofErr w:type="spellStart"/>
      <w:r w:rsidRPr="00A94996">
        <w:t>Juli</w:t>
      </w:r>
      <w:proofErr w:type="spellEnd"/>
      <w:r w:rsidRPr="00A94996">
        <w:t xml:space="preserve"> 2002, 1987)</w:t>
      </w:r>
    </w:p>
  </w:footnote>
  <w:footnote w:id="29">
    <w:p w14:paraId="49266640" w14:textId="77777777" w:rsidR="00BB5295" w:rsidRPr="00A94996" w:rsidRDefault="00BB5295" w:rsidP="00BB5295">
      <w:pPr>
        <w:pStyle w:val="FootnoteText"/>
      </w:pPr>
      <w:r>
        <w:rPr>
          <w:rStyle w:val="FootnoteReference"/>
          <w:rFonts w:eastAsia="SimSun"/>
        </w:rPr>
        <w:footnoteRef/>
      </w:r>
      <w:r>
        <w:t xml:space="preserve"> . </w:t>
      </w:r>
      <w:r w:rsidRPr="00A94996">
        <w:t>Caleb Rosado,  Toward a Definition of Multiculturalism, www.rosado.net</w:t>
      </w:r>
    </w:p>
  </w:footnote>
  <w:footnote w:id="30">
    <w:p w14:paraId="612D8083" w14:textId="77777777" w:rsidR="00BB5295" w:rsidRPr="00FB7340" w:rsidRDefault="00BB5295" w:rsidP="00BB5295">
      <w:pPr>
        <w:pStyle w:val="FootnoteText"/>
      </w:pPr>
      <w:r>
        <w:rPr>
          <w:rStyle w:val="FootnoteReference"/>
          <w:rFonts w:eastAsia="SimSun"/>
        </w:rPr>
        <w:footnoteRef/>
      </w:r>
      <w:r>
        <w:t xml:space="preserve"> . </w:t>
      </w:r>
      <w:r w:rsidRPr="00FB7340">
        <w:t xml:space="preserve">Daniel </w:t>
      </w:r>
      <w:proofErr w:type="spellStart"/>
      <w:r w:rsidRPr="00FB7340">
        <w:t>Sparingga</w:t>
      </w:r>
      <w:proofErr w:type="spellEnd"/>
      <w:r w:rsidRPr="00FB7340">
        <w:t>, “</w:t>
      </w:r>
      <w:proofErr w:type="spellStart"/>
      <w:r w:rsidRPr="00FB7340">
        <w:t>Multikultualisme</w:t>
      </w:r>
      <w:proofErr w:type="spellEnd"/>
      <w:r w:rsidRPr="00FB7340">
        <w:t xml:space="preserve"> </w:t>
      </w:r>
      <w:proofErr w:type="spellStart"/>
      <w:r w:rsidRPr="00FB7340">
        <w:t>dalam</w:t>
      </w:r>
      <w:proofErr w:type="spellEnd"/>
      <w:r w:rsidRPr="00FB7340">
        <w:t xml:space="preserve"> </w:t>
      </w:r>
      <w:proofErr w:type="spellStart"/>
      <w:r w:rsidRPr="00FB7340">
        <w:t>Multiperspektif</w:t>
      </w:r>
      <w:proofErr w:type="spellEnd"/>
      <w:r w:rsidRPr="00FB7340">
        <w:t xml:space="preserve"> di Indonesia”, </w:t>
      </w:r>
      <w:proofErr w:type="spellStart"/>
      <w:r w:rsidRPr="00FB7340">
        <w:t>dalam</w:t>
      </w:r>
      <w:proofErr w:type="spellEnd"/>
      <w:r w:rsidRPr="00FB7340">
        <w:t xml:space="preserve"> Forum </w:t>
      </w:r>
      <w:proofErr w:type="spellStart"/>
      <w:r w:rsidRPr="00FB7340">
        <w:t>Rektor</w:t>
      </w:r>
      <w:proofErr w:type="spellEnd"/>
      <w:r w:rsidRPr="00FB7340">
        <w:t xml:space="preserve"> </w:t>
      </w:r>
      <w:proofErr w:type="spellStart"/>
      <w:r w:rsidRPr="00FB7340">
        <w:t>Simpul</w:t>
      </w:r>
      <w:proofErr w:type="spellEnd"/>
      <w:r w:rsidRPr="00FB7340">
        <w:t xml:space="preserve"> Jatim, Hidup </w:t>
      </w:r>
      <w:proofErr w:type="spellStart"/>
      <w:r w:rsidRPr="00FB7340">
        <w:t>Berbangsa</w:t>
      </w:r>
      <w:proofErr w:type="spellEnd"/>
      <w:r w:rsidRPr="00FB7340">
        <w:t xml:space="preserve"> Etika </w:t>
      </w:r>
      <w:proofErr w:type="spellStart"/>
      <w:r w:rsidRPr="00FB7340">
        <w:t>Multikultural</w:t>
      </w:r>
      <w:proofErr w:type="spellEnd"/>
      <w:r w:rsidRPr="00FB7340">
        <w:t xml:space="preserve"> (2003).</w:t>
      </w:r>
    </w:p>
  </w:footnote>
  <w:footnote w:id="31">
    <w:p w14:paraId="29A80492" w14:textId="77777777" w:rsidR="00BB5295" w:rsidRPr="00FB7340" w:rsidRDefault="00BB5295" w:rsidP="00BB5295">
      <w:pPr>
        <w:pStyle w:val="FootnoteText"/>
      </w:pPr>
      <w:r>
        <w:rPr>
          <w:rStyle w:val="FootnoteReference"/>
          <w:rFonts w:eastAsia="SimSun"/>
        </w:rPr>
        <w:footnoteRef/>
      </w:r>
      <w:r>
        <w:t xml:space="preserve"> . </w:t>
      </w:r>
      <w:r w:rsidRPr="00FB7340">
        <w:t xml:space="preserve">Australian Ethnic Affairs Council. Australia as a Multicultural Society, pp. 4-5. </w:t>
      </w:r>
    </w:p>
    <w:p w14:paraId="2DC42CDB" w14:textId="77777777" w:rsidR="00BB5295" w:rsidRPr="00FB7340" w:rsidRDefault="00BB5295" w:rsidP="00BB5295">
      <w:pPr>
        <w:pStyle w:val="FootnoteText"/>
      </w:pPr>
      <w:r w:rsidRPr="00FB7340">
        <w:t>Warneke, Ross. "Do We Really Want a Multi-Culture?", The Age, 2 October 1981, p. 13.</w:t>
      </w:r>
    </w:p>
  </w:footnote>
  <w:footnote w:id="32">
    <w:p w14:paraId="59F9A2E7" w14:textId="77777777" w:rsidR="00BB5295" w:rsidRPr="00FB7340" w:rsidRDefault="00BB5295" w:rsidP="00BB5295">
      <w:pPr>
        <w:pStyle w:val="FootnoteText"/>
      </w:pPr>
      <w:r>
        <w:rPr>
          <w:rStyle w:val="FootnoteReference"/>
          <w:rFonts w:eastAsia="SimSun"/>
        </w:rPr>
        <w:footnoteRef/>
      </w:r>
      <w:r>
        <w:t xml:space="preserve"> . </w:t>
      </w:r>
      <w:r w:rsidRPr="00FB7340">
        <w:t>Menadue, J.L. "Towards Multicultural Australia", German Times, 1 September 1981, pp.1,</w:t>
      </w:r>
    </w:p>
  </w:footnote>
  <w:footnote w:id="33">
    <w:p w14:paraId="58EB4D7C" w14:textId="77777777" w:rsidR="00BB5295" w:rsidRPr="00DF29DE" w:rsidRDefault="00BB5295" w:rsidP="00BB5295">
      <w:pPr>
        <w:pStyle w:val="FootnoteText"/>
      </w:pPr>
      <w:r>
        <w:rPr>
          <w:rStyle w:val="FootnoteReference"/>
          <w:rFonts w:eastAsia="SimSun"/>
        </w:rPr>
        <w:footnoteRef/>
      </w:r>
      <w:r>
        <w:t xml:space="preserve"> . </w:t>
      </w:r>
      <w:r w:rsidRPr="00DF29DE">
        <w:t>Mark Lopez, The Origins of Multiculturalism in Australian Politics (1945-1975, h. 34.</w:t>
      </w:r>
    </w:p>
  </w:footnote>
  <w:footnote w:id="34">
    <w:p w14:paraId="56087885" w14:textId="77777777" w:rsidR="00BB5295" w:rsidRPr="00DF29DE" w:rsidRDefault="00BB5295" w:rsidP="00BB5295">
      <w:pPr>
        <w:pStyle w:val="FootnoteText"/>
      </w:pPr>
      <w:r>
        <w:rPr>
          <w:rStyle w:val="FootnoteReference"/>
          <w:rFonts w:eastAsia="SimSun"/>
        </w:rPr>
        <w:footnoteRef/>
      </w:r>
      <w:r>
        <w:t xml:space="preserve"> . </w:t>
      </w:r>
      <w:r w:rsidRPr="00DF29DE">
        <w:t xml:space="preserve">Hilda Hernandez, Multiculturalism in Educations: A Teacher Guide </w:t>
      </w:r>
      <w:proofErr w:type="gramStart"/>
      <w:r w:rsidRPr="00DF29DE">
        <w:t>To  Linking</w:t>
      </w:r>
      <w:proofErr w:type="gramEnd"/>
      <w:r w:rsidRPr="00DF29DE">
        <w:t xml:space="preserve"> Context, Process And Content,(New Jersy &amp; Ohio: </w:t>
      </w:r>
      <w:proofErr w:type="spellStart"/>
      <w:r w:rsidRPr="00DF29DE">
        <w:t>Prentic</w:t>
      </w:r>
      <w:proofErr w:type="spellEnd"/>
      <w:r w:rsidRPr="00DF29DE">
        <w:t xml:space="preserve"> Hall, 2003).</w:t>
      </w:r>
    </w:p>
  </w:footnote>
  <w:footnote w:id="35">
    <w:p w14:paraId="1E04646E" w14:textId="77777777" w:rsidR="00BB5295" w:rsidRPr="00356FA6" w:rsidRDefault="00BB5295" w:rsidP="00BB5295">
      <w:pPr>
        <w:pStyle w:val="FootnoteText"/>
      </w:pPr>
      <w:r>
        <w:rPr>
          <w:rStyle w:val="FootnoteReference"/>
          <w:rFonts w:eastAsia="SimSun"/>
        </w:rPr>
        <w:footnoteRef/>
      </w:r>
      <w:r>
        <w:t xml:space="preserve"> . </w:t>
      </w:r>
      <w:r w:rsidRPr="00356FA6">
        <w:t xml:space="preserve">Dalam arti </w:t>
      </w:r>
      <w:proofErr w:type="spellStart"/>
      <w:r w:rsidRPr="00356FA6">
        <w:t>melioratif</w:t>
      </w:r>
      <w:proofErr w:type="spellEnd"/>
      <w:r w:rsidRPr="00356FA6">
        <w:t xml:space="preserve">, </w:t>
      </w:r>
      <w:proofErr w:type="spellStart"/>
      <w:r w:rsidRPr="00356FA6">
        <w:t>ideologi</w:t>
      </w:r>
      <w:proofErr w:type="spellEnd"/>
      <w:r w:rsidRPr="00356FA6">
        <w:t xml:space="preserve"> </w:t>
      </w:r>
      <w:proofErr w:type="spellStart"/>
      <w:r w:rsidRPr="00356FA6">
        <w:t>berarti</w:t>
      </w:r>
      <w:proofErr w:type="spellEnd"/>
      <w:r w:rsidRPr="00356FA6">
        <w:t xml:space="preserve"> </w:t>
      </w:r>
      <w:proofErr w:type="spellStart"/>
      <w:r w:rsidRPr="00356FA6">
        <w:t>setiap</w:t>
      </w:r>
      <w:proofErr w:type="spellEnd"/>
      <w:r w:rsidRPr="00356FA6">
        <w:t xml:space="preserve"> </w:t>
      </w:r>
      <w:proofErr w:type="spellStart"/>
      <w:r w:rsidRPr="00356FA6">
        <w:t>sistem</w:t>
      </w:r>
      <w:proofErr w:type="spellEnd"/>
      <w:r w:rsidRPr="00356FA6">
        <w:t xml:space="preserve"> </w:t>
      </w:r>
      <w:proofErr w:type="spellStart"/>
      <w:r w:rsidRPr="00356FA6">
        <w:t>gagasan</w:t>
      </w:r>
      <w:proofErr w:type="spellEnd"/>
      <w:r w:rsidRPr="00356FA6">
        <w:t xml:space="preserve"> yang </w:t>
      </w:r>
      <w:proofErr w:type="spellStart"/>
      <w:r w:rsidRPr="00356FA6">
        <w:t>mempelajari</w:t>
      </w:r>
      <w:proofErr w:type="spellEnd"/>
      <w:r w:rsidRPr="00356FA6">
        <w:t xml:space="preserve"> </w:t>
      </w:r>
      <w:proofErr w:type="spellStart"/>
      <w:r w:rsidRPr="00356FA6">
        <w:t>keyakinan-keyakinan</w:t>
      </w:r>
      <w:proofErr w:type="spellEnd"/>
      <w:r w:rsidRPr="00356FA6">
        <w:t xml:space="preserve"> dan </w:t>
      </w:r>
      <w:proofErr w:type="spellStart"/>
      <w:r w:rsidRPr="00356FA6">
        <w:t>hal-hal</w:t>
      </w:r>
      <w:proofErr w:type="spellEnd"/>
      <w:r w:rsidRPr="00356FA6">
        <w:t xml:space="preserve"> ideal </w:t>
      </w:r>
      <w:proofErr w:type="spellStart"/>
      <w:r w:rsidRPr="00356FA6">
        <w:t>filosofis</w:t>
      </w:r>
      <w:proofErr w:type="spellEnd"/>
      <w:r w:rsidRPr="00356FA6">
        <w:t xml:space="preserve">, </w:t>
      </w:r>
      <w:proofErr w:type="spellStart"/>
      <w:r w:rsidRPr="00356FA6">
        <w:t>ekonomis</w:t>
      </w:r>
      <w:proofErr w:type="spellEnd"/>
      <w:r w:rsidRPr="00356FA6">
        <w:t xml:space="preserve">, </w:t>
      </w:r>
      <w:proofErr w:type="spellStart"/>
      <w:r w:rsidRPr="00356FA6">
        <w:t>politis</w:t>
      </w:r>
      <w:proofErr w:type="spellEnd"/>
      <w:r w:rsidRPr="00356FA6">
        <w:t xml:space="preserve">, dan </w:t>
      </w:r>
      <w:proofErr w:type="spellStart"/>
      <w:r w:rsidRPr="00356FA6">
        <w:t>sosial</w:t>
      </w:r>
      <w:proofErr w:type="spellEnd"/>
      <w:r w:rsidRPr="00356FA6">
        <w:t xml:space="preserve">. Karl Mannheim </w:t>
      </w:r>
      <w:proofErr w:type="spellStart"/>
      <w:r w:rsidRPr="00356FA6">
        <w:t>menggunakan</w:t>
      </w:r>
      <w:proofErr w:type="spellEnd"/>
      <w:r w:rsidRPr="00356FA6">
        <w:t xml:space="preserve"> </w:t>
      </w:r>
      <w:proofErr w:type="spellStart"/>
      <w:r w:rsidRPr="00356FA6">
        <w:t>istilah</w:t>
      </w:r>
      <w:proofErr w:type="spellEnd"/>
      <w:r w:rsidRPr="00356FA6">
        <w:t xml:space="preserve"> </w:t>
      </w:r>
      <w:proofErr w:type="spellStart"/>
      <w:r w:rsidRPr="00356FA6">
        <w:t>ini</w:t>
      </w:r>
      <w:proofErr w:type="spellEnd"/>
      <w:r w:rsidRPr="00356FA6">
        <w:t xml:space="preserve"> </w:t>
      </w:r>
      <w:proofErr w:type="spellStart"/>
      <w:r w:rsidRPr="00356FA6">
        <w:t>untuk</w:t>
      </w:r>
      <w:proofErr w:type="spellEnd"/>
      <w:r w:rsidRPr="00356FA6">
        <w:t xml:space="preserve"> </w:t>
      </w:r>
      <w:proofErr w:type="spellStart"/>
      <w:r w:rsidRPr="00356FA6">
        <w:t>menunjuk</w:t>
      </w:r>
      <w:proofErr w:type="spellEnd"/>
      <w:r w:rsidRPr="00356FA6">
        <w:t xml:space="preserve"> </w:t>
      </w:r>
      <w:proofErr w:type="spellStart"/>
      <w:r w:rsidRPr="00356FA6">
        <w:t>kepada</w:t>
      </w:r>
      <w:proofErr w:type="spellEnd"/>
      <w:r w:rsidRPr="00356FA6">
        <w:t xml:space="preserve"> </w:t>
      </w:r>
      <w:proofErr w:type="spellStart"/>
      <w:r w:rsidRPr="00356FA6">
        <w:t>seperangkat</w:t>
      </w:r>
      <w:proofErr w:type="spellEnd"/>
      <w:r w:rsidRPr="00356FA6">
        <w:t xml:space="preserve"> </w:t>
      </w:r>
      <w:proofErr w:type="spellStart"/>
      <w:r w:rsidRPr="00356FA6">
        <w:t>kepercayaan</w:t>
      </w:r>
      <w:proofErr w:type="spellEnd"/>
      <w:r w:rsidRPr="00356FA6">
        <w:t xml:space="preserve">, di mana </w:t>
      </w:r>
      <w:proofErr w:type="spellStart"/>
      <w:r w:rsidRPr="00356FA6">
        <w:t>terdapat</w:t>
      </w:r>
      <w:proofErr w:type="spellEnd"/>
      <w:r w:rsidRPr="00356FA6">
        <w:t xml:space="preserve"> </w:t>
      </w:r>
      <w:proofErr w:type="spellStart"/>
      <w:proofErr w:type="gramStart"/>
      <w:r w:rsidRPr="00356FA6">
        <w:t>perbedaan</w:t>
      </w:r>
      <w:proofErr w:type="spellEnd"/>
      <w:r w:rsidRPr="00356FA6">
        <w:t xml:space="preserve">  </w:t>
      </w:r>
      <w:proofErr w:type="spellStart"/>
      <w:r w:rsidRPr="00356FA6">
        <w:t>antara</w:t>
      </w:r>
      <w:proofErr w:type="spellEnd"/>
      <w:proofErr w:type="gramEnd"/>
      <w:r w:rsidRPr="00356FA6">
        <w:t xml:space="preserve"> motif-motif yang </w:t>
      </w:r>
      <w:proofErr w:type="spellStart"/>
      <w:r w:rsidRPr="00356FA6">
        <w:t>terungkap</w:t>
      </w:r>
      <w:proofErr w:type="spellEnd"/>
      <w:r w:rsidRPr="00356FA6">
        <w:t xml:space="preserve"> dan </w:t>
      </w:r>
      <w:proofErr w:type="spellStart"/>
      <w:r w:rsidRPr="00356FA6">
        <w:t>mendasarinya</w:t>
      </w:r>
      <w:proofErr w:type="spellEnd"/>
      <w:r w:rsidRPr="00356FA6">
        <w:t xml:space="preserve">. </w:t>
      </w:r>
      <w:proofErr w:type="spellStart"/>
      <w:r w:rsidRPr="00356FA6">
        <w:t>Lihatm</w:t>
      </w:r>
      <w:proofErr w:type="spellEnd"/>
      <w:r w:rsidRPr="00356FA6">
        <w:t xml:space="preserve">, Lorens Bagus, Kamus </w:t>
      </w:r>
      <w:proofErr w:type="spellStart"/>
      <w:r w:rsidRPr="00356FA6">
        <w:t>Filsafat</w:t>
      </w:r>
      <w:proofErr w:type="spellEnd"/>
      <w:r w:rsidRPr="00356FA6">
        <w:t xml:space="preserve">, (Jakarta: Gramedia, 2000), </w:t>
      </w:r>
      <w:proofErr w:type="spellStart"/>
      <w:r w:rsidRPr="00356FA6">
        <w:t>hlm</w:t>
      </w:r>
      <w:proofErr w:type="spellEnd"/>
      <w:r w:rsidRPr="00356FA6">
        <w:t>. 306</w:t>
      </w:r>
    </w:p>
  </w:footnote>
  <w:footnote w:id="36">
    <w:p w14:paraId="298D88D5" w14:textId="77777777" w:rsidR="00BB5295" w:rsidRPr="00356FA6" w:rsidRDefault="00BB5295" w:rsidP="00BB5295">
      <w:pPr>
        <w:pStyle w:val="FootnoteText"/>
      </w:pPr>
      <w:r>
        <w:rPr>
          <w:rStyle w:val="FootnoteReference"/>
          <w:rFonts w:eastAsia="SimSun"/>
        </w:rPr>
        <w:footnoteRef/>
      </w:r>
      <w:r>
        <w:t xml:space="preserve"> . </w:t>
      </w:r>
      <w:proofErr w:type="spellStart"/>
      <w:r w:rsidRPr="00356FA6">
        <w:t>Parsudi</w:t>
      </w:r>
      <w:proofErr w:type="spellEnd"/>
      <w:r w:rsidRPr="00356FA6">
        <w:t xml:space="preserve"> </w:t>
      </w:r>
      <w:proofErr w:type="spellStart"/>
      <w:r w:rsidRPr="00356FA6">
        <w:t>Suparlan</w:t>
      </w:r>
      <w:proofErr w:type="spellEnd"/>
      <w:r w:rsidRPr="00356FA6">
        <w:t>, “</w:t>
      </w:r>
      <w:proofErr w:type="spellStart"/>
      <w:r w:rsidRPr="00356FA6">
        <w:t>Menuju</w:t>
      </w:r>
      <w:proofErr w:type="spellEnd"/>
      <w:r w:rsidRPr="00356FA6">
        <w:t xml:space="preserve"> Masyarakat Indonesia yang </w:t>
      </w:r>
      <w:proofErr w:type="spellStart"/>
      <w:r w:rsidRPr="00356FA6">
        <w:t>Multikultural</w:t>
      </w:r>
      <w:proofErr w:type="spellEnd"/>
      <w:r w:rsidRPr="00356FA6">
        <w:t xml:space="preserve">”, </w:t>
      </w:r>
      <w:proofErr w:type="spellStart"/>
      <w:r w:rsidRPr="00356FA6">
        <w:t>Simposium</w:t>
      </w:r>
      <w:proofErr w:type="spellEnd"/>
      <w:r w:rsidRPr="00356FA6">
        <w:t xml:space="preserve"> </w:t>
      </w:r>
      <w:proofErr w:type="spellStart"/>
      <w:r w:rsidRPr="00356FA6">
        <w:t>Internasional</w:t>
      </w:r>
      <w:proofErr w:type="spellEnd"/>
      <w:r w:rsidRPr="00356FA6">
        <w:t xml:space="preserve"> Bali ke-3, ( Denpasar Bali, 16-21 </w:t>
      </w:r>
      <w:proofErr w:type="spellStart"/>
      <w:r w:rsidRPr="00356FA6">
        <w:t>Juli</w:t>
      </w:r>
      <w:proofErr w:type="spellEnd"/>
      <w:r w:rsidRPr="00356FA6">
        <w:t xml:space="preserve"> 2002, 1987)</w:t>
      </w:r>
    </w:p>
  </w:footnote>
  <w:footnote w:id="37">
    <w:p w14:paraId="35C7280C" w14:textId="77777777" w:rsidR="00FB5F01" w:rsidRPr="009975CC" w:rsidRDefault="00FB5F01" w:rsidP="00FB5F01">
      <w:pPr>
        <w:pStyle w:val="FootnoteText"/>
      </w:pPr>
      <w:r>
        <w:rPr>
          <w:rStyle w:val="FootnoteReference"/>
          <w:rFonts w:eastAsia="SimSun"/>
        </w:rPr>
        <w:footnoteRef/>
      </w:r>
      <w:r>
        <w:t xml:space="preserve"> . </w:t>
      </w:r>
      <w:r w:rsidRPr="009975CC">
        <w:t>www.tempo.co, 15 Agustus 2013.</w:t>
      </w:r>
    </w:p>
  </w:footnote>
  <w:footnote w:id="38">
    <w:p w14:paraId="345837F1" w14:textId="77777777" w:rsidR="00FB5F01" w:rsidRPr="009975CC" w:rsidRDefault="00FB5F01" w:rsidP="00FB5F01">
      <w:pPr>
        <w:pStyle w:val="FootnoteText"/>
      </w:pPr>
      <w:r>
        <w:rPr>
          <w:rStyle w:val="FootnoteReference"/>
          <w:rFonts w:eastAsia="SimSun"/>
        </w:rPr>
        <w:footnoteRef/>
      </w:r>
      <w:r>
        <w:t xml:space="preserve"> . </w:t>
      </w:r>
      <w:r w:rsidRPr="009975CC">
        <w:t xml:space="preserve">Quraish Shihab, </w:t>
      </w:r>
      <w:proofErr w:type="spellStart"/>
      <w:r w:rsidRPr="009975CC">
        <w:t>Wawasan</w:t>
      </w:r>
      <w:proofErr w:type="spellEnd"/>
      <w:r w:rsidRPr="009975CC">
        <w:t xml:space="preserve"> al-Qur’an, </w:t>
      </w:r>
      <w:proofErr w:type="spellStart"/>
      <w:r w:rsidRPr="009975CC">
        <w:t>Op.cit</w:t>
      </w:r>
      <w:proofErr w:type="spellEnd"/>
      <w:r w:rsidRPr="009975CC">
        <w:t xml:space="preserve">. </w:t>
      </w:r>
      <w:proofErr w:type="spellStart"/>
      <w:r w:rsidRPr="009975CC">
        <w:t>hlm</w:t>
      </w:r>
      <w:proofErr w:type="spellEnd"/>
      <w:r w:rsidRPr="009975CC">
        <w:t>. 315.</w:t>
      </w:r>
    </w:p>
  </w:footnote>
  <w:footnote w:id="39">
    <w:p w14:paraId="3766DB63" w14:textId="77777777" w:rsidR="00FB5F01" w:rsidRPr="009975CC" w:rsidRDefault="00FB5F01" w:rsidP="00FB5F01">
      <w:pPr>
        <w:pStyle w:val="FootnoteText"/>
      </w:pPr>
      <w:r>
        <w:rPr>
          <w:rStyle w:val="FootnoteReference"/>
          <w:rFonts w:eastAsia="SimSun"/>
        </w:rPr>
        <w:footnoteRef/>
      </w:r>
      <w:r>
        <w:t xml:space="preserve"> . </w:t>
      </w:r>
      <w:r w:rsidRPr="009975CC">
        <w:t xml:space="preserve">Ibid. </w:t>
      </w:r>
      <w:proofErr w:type="spellStart"/>
      <w:r w:rsidRPr="009975CC">
        <w:t>hlm</w:t>
      </w:r>
      <w:proofErr w:type="spellEnd"/>
      <w:r w:rsidRPr="009975CC">
        <w:t>. 307.</w:t>
      </w:r>
    </w:p>
  </w:footnote>
  <w:footnote w:id="40">
    <w:p w14:paraId="7FFB3FB3" w14:textId="77777777" w:rsidR="00FB5F01" w:rsidRPr="009975CC" w:rsidRDefault="00FB5F01" w:rsidP="00FB5F01">
      <w:pPr>
        <w:pStyle w:val="FootnoteText"/>
      </w:pPr>
      <w:r>
        <w:rPr>
          <w:rStyle w:val="FootnoteReference"/>
          <w:rFonts w:eastAsia="SimSun"/>
        </w:rPr>
        <w:footnoteRef/>
      </w:r>
      <w:r>
        <w:t xml:space="preserve"> . </w:t>
      </w:r>
      <w:r w:rsidRPr="009975CC">
        <w:t xml:space="preserve">Ibid. </w:t>
      </w:r>
      <w:proofErr w:type="spellStart"/>
      <w:r w:rsidRPr="009975CC">
        <w:t>hlm</w:t>
      </w:r>
      <w:proofErr w:type="spellEnd"/>
      <w:r w:rsidRPr="009975CC">
        <w:t>. 309.</w:t>
      </w:r>
    </w:p>
  </w:footnote>
  <w:footnote w:id="41">
    <w:p w14:paraId="64C7B4F4" w14:textId="77777777" w:rsidR="00FB5F01" w:rsidRPr="008F6679" w:rsidRDefault="00FB5F01" w:rsidP="00FB5F01">
      <w:pPr>
        <w:pStyle w:val="FootnoteText"/>
      </w:pPr>
      <w:r>
        <w:rPr>
          <w:rStyle w:val="FootnoteReference"/>
          <w:rFonts w:eastAsia="SimSun"/>
        </w:rPr>
        <w:footnoteRef/>
      </w:r>
      <w:r>
        <w:t xml:space="preserve"> . </w:t>
      </w:r>
      <w:r w:rsidRPr="008F6679">
        <w:t xml:space="preserve">Hamka, Tafsir Al-Azhar, Vol. X, </w:t>
      </w:r>
      <w:proofErr w:type="spellStart"/>
      <w:r w:rsidRPr="008F6679">
        <w:t>hlm</w:t>
      </w:r>
      <w:proofErr w:type="spellEnd"/>
      <w:r w:rsidRPr="008F6679">
        <w:t>. 293.</w:t>
      </w:r>
    </w:p>
  </w:footnote>
  <w:footnote w:id="42">
    <w:p w14:paraId="5C75E974" w14:textId="77777777" w:rsidR="00FB5F01" w:rsidRPr="008F6679" w:rsidRDefault="00FB5F01" w:rsidP="00FB5F01">
      <w:pPr>
        <w:pStyle w:val="FootnoteText"/>
      </w:pPr>
      <w:r>
        <w:rPr>
          <w:rStyle w:val="FootnoteReference"/>
          <w:rFonts w:eastAsia="SimSun"/>
        </w:rPr>
        <w:footnoteRef/>
      </w:r>
      <w:r>
        <w:t xml:space="preserve"> . </w:t>
      </w:r>
      <w:r w:rsidRPr="008F6679">
        <w:t xml:space="preserve">Hamka, Tafsir Al-Azhar, vol. V, </w:t>
      </w:r>
      <w:proofErr w:type="spellStart"/>
      <w:r w:rsidRPr="008F6679">
        <w:t>hlm</w:t>
      </w:r>
      <w:proofErr w:type="spellEnd"/>
      <w:r w:rsidRPr="008F6679">
        <w:t>. 48.</w:t>
      </w:r>
    </w:p>
  </w:footnote>
  <w:footnote w:id="43">
    <w:p w14:paraId="3289E7CD" w14:textId="77777777" w:rsidR="00FB5F01" w:rsidRPr="008F6679" w:rsidRDefault="00FB5F01" w:rsidP="00FB5F01">
      <w:pPr>
        <w:pStyle w:val="FootnoteText"/>
      </w:pPr>
      <w:r>
        <w:rPr>
          <w:rStyle w:val="FootnoteReference"/>
          <w:rFonts w:eastAsia="SimSun"/>
        </w:rPr>
        <w:footnoteRef/>
      </w:r>
      <w:r>
        <w:t xml:space="preserve"> . </w:t>
      </w:r>
      <w:r w:rsidRPr="008F6679">
        <w:t>Hamka, Lembaga Hidup, (</w:t>
      </w:r>
      <w:proofErr w:type="spellStart"/>
      <w:r w:rsidRPr="008F6679">
        <w:t>jakarta</w:t>
      </w:r>
      <w:proofErr w:type="spellEnd"/>
      <w:r w:rsidRPr="008F6679">
        <w:t xml:space="preserve">: Pustaka </w:t>
      </w:r>
      <w:proofErr w:type="spellStart"/>
      <w:r w:rsidRPr="008F6679">
        <w:t>Panjimas</w:t>
      </w:r>
      <w:proofErr w:type="spellEnd"/>
      <w:r w:rsidRPr="008F6679">
        <w:t xml:space="preserve">, 2001), </w:t>
      </w:r>
      <w:proofErr w:type="spellStart"/>
      <w:r w:rsidRPr="008F6679">
        <w:t>hlm</w:t>
      </w:r>
      <w:proofErr w:type="spellEnd"/>
      <w:r w:rsidRPr="008F6679">
        <w:t>. 44.</w:t>
      </w:r>
    </w:p>
  </w:footnote>
  <w:footnote w:id="44">
    <w:p w14:paraId="6F8E6316" w14:textId="77777777" w:rsidR="00FB5F01" w:rsidRPr="008F6679" w:rsidRDefault="00FB5F01" w:rsidP="00FB5F01">
      <w:pPr>
        <w:pStyle w:val="FootnoteText"/>
      </w:pPr>
      <w:r>
        <w:rPr>
          <w:rStyle w:val="FootnoteReference"/>
          <w:rFonts w:eastAsia="SimSun"/>
        </w:rPr>
        <w:footnoteRef/>
      </w:r>
      <w:r>
        <w:t xml:space="preserve"> . </w:t>
      </w:r>
      <w:r w:rsidRPr="008F6679">
        <w:t xml:space="preserve">Hamka, Tafsir Al-Azhar, vol. XXVI, </w:t>
      </w:r>
      <w:proofErr w:type="spellStart"/>
      <w:r w:rsidRPr="008F6679">
        <w:t>hlm</w:t>
      </w:r>
      <w:proofErr w:type="spellEnd"/>
      <w:r w:rsidRPr="008F6679">
        <w:t>. 208</w:t>
      </w:r>
    </w:p>
  </w:footnote>
  <w:footnote w:id="45">
    <w:p w14:paraId="447C2500" w14:textId="77777777" w:rsidR="00FB5F01" w:rsidRPr="008F6679" w:rsidRDefault="00FB5F01" w:rsidP="00FB5F01">
      <w:pPr>
        <w:pStyle w:val="FootnoteText"/>
      </w:pPr>
      <w:r>
        <w:rPr>
          <w:rStyle w:val="FootnoteReference"/>
          <w:rFonts w:eastAsia="SimSun"/>
        </w:rPr>
        <w:footnoteRef/>
      </w:r>
      <w:r>
        <w:t xml:space="preserve"> . </w:t>
      </w:r>
      <w:r w:rsidRPr="008F6679">
        <w:t xml:space="preserve">Shihab, Tafsir Al-Misbah, </w:t>
      </w:r>
      <w:proofErr w:type="spellStart"/>
      <w:r w:rsidRPr="008F6679">
        <w:t>jld</w:t>
      </w:r>
      <w:proofErr w:type="spellEnd"/>
      <w:r w:rsidRPr="008F6679">
        <w:t xml:space="preserve">. VII, </w:t>
      </w:r>
      <w:proofErr w:type="spellStart"/>
      <w:r w:rsidRPr="008F6679">
        <w:t>hlm</w:t>
      </w:r>
      <w:proofErr w:type="spellEnd"/>
      <w:r w:rsidRPr="008F6679">
        <w:t xml:space="preserve"> 514.</w:t>
      </w:r>
    </w:p>
  </w:footnote>
  <w:footnote w:id="46">
    <w:p w14:paraId="69A43AF4" w14:textId="77777777" w:rsidR="00FB5F01" w:rsidRPr="008F6679" w:rsidRDefault="00FB5F01" w:rsidP="00FB5F01">
      <w:pPr>
        <w:pStyle w:val="FootnoteText"/>
      </w:pPr>
      <w:r>
        <w:rPr>
          <w:rStyle w:val="FootnoteReference"/>
          <w:rFonts w:eastAsia="SimSun"/>
        </w:rPr>
        <w:footnoteRef/>
      </w:r>
      <w:r>
        <w:t xml:space="preserve"> . </w:t>
      </w:r>
      <w:proofErr w:type="spellStart"/>
      <w:r w:rsidRPr="008F6679">
        <w:t>Koentjaraningrat</w:t>
      </w:r>
      <w:proofErr w:type="spellEnd"/>
      <w:r w:rsidRPr="008F6679">
        <w:t xml:space="preserve">, ibid, </w:t>
      </w:r>
      <w:proofErr w:type="spellStart"/>
      <w:r w:rsidRPr="008F6679">
        <w:t>hal</w:t>
      </w:r>
      <w:proofErr w:type="spellEnd"/>
      <w:r w:rsidRPr="008F6679">
        <w:t>. 165-166)</w:t>
      </w:r>
    </w:p>
  </w:footnote>
  <w:footnote w:id="47">
    <w:p w14:paraId="5C768731" w14:textId="77777777" w:rsidR="00FB5F01" w:rsidRPr="00F24015" w:rsidRDefault="00FB5F01" w:rsidP="00FB5F01">
      <w:pPr>
        <w:pStyle w:val="FootnoteText"/>
      </w:pPr>
      <w:r>
        <w:rPr>
          <w:rStyle w:val="FootnoteReference"/>
          <w:rFonts w:eastAsia="SimSun"/>
        </w:rPr>
        <w:footnoteRef/>
      </w:r>
      <w:r>
        <w:t xml:space="preserve"> . </w:t>
      </w:r>
      <w:r w:rsidRPr="00F24015">
        <w:t>QS. Yunus (10): 99</w:t>
      </w:r>
    </w:p>
  </w:footnote>
  <w:footnote w:id="48">
    <w:p w14:paraId="4A2D59DD" w14:textId="77777777" w:rsidR="00FB5F01" w:rsidRPr="00F24015" w:rsidRDefault="00FB5F01" w:rsidP="00FB5F01">
      <w:pPr>
        <w:pStyle w:val="FootnoteText"/>
      </w:pPr>
      <w:r>
        <w:rPr>
          <w:rStyle w:val="FootnoteReference"/>
          <w:rFonts w:eastAsia="SimSun"/>
        </w:rPr>
        <w:footnoteRef/>
      </w:r>
      <w:r>
        <w:t xml:space="preserve"> . </w:t>
      </w:r>
      <w:r w:rsidRPr="00F24015">
        <w:t>QS. al-Baqarah (2): 148:</w:t>
      </w:r>
    </w:p>
  </w:footnote>
  <w:footnote w:id="49">
    <w:p w14:paraId="48DD3ED0" w14:textId="77777777" w:rsidR="00FB5F01" w:rsidRPr="00074F96" w:rsidRDefault="00FB5F01" w:rsidP="00FB5F01">
      <w:pPr>
        <w:pStyle w:val="FootnoteText"/>
      </w:pPr>
      <w:r>
        <w:rPr>
          <w:rStyle w:val="FootnoteReference"/>
          <w:rFonts w:eastAsia="SimSun"/>
        </w:rPr>
        <w:footnoteRef/>
      </w:r>
      <w:r>
        <w:t xml:space="preserve"> . </w:t>
      </w:r>
      <w:r w:rsidRPr="00074F96">
        <w:t>QS. Al-</w:t>
      </w:r>
      <w:proofErr w:type="spellStart"/>
      <w:r w:rsidRPr="00074F96">
        <w:t>Anbiya</w:t>
      </w:r>
      <w:proofErr w:type="spellEnd"/>
      <w:r w:rsidRPr="00074F96">
        <w:t>’ (21): 107:</w:t>
      </w:r>
    </w:p>
  </w:footnote>
  <w:footnote w:id="50">
    <w:p w14:paraId="6ABF8EFF" w14:textId="77777777" w:rsidR="00FB5F01" w:rsidRPr="00074F96" w:rsidRDefault="00FB5F01" w:rsidP="00FB5F01">
      <w:pPr>
        <w:pStyle w:val="FootnoteText"/>
      </w:pPr>
      <w:r>
        <w:rPr>
          <w:rStyle w:val="FootnoteReference"/>
          <w:rFonts w:eastAsia="SimSun"/>
        </w:rPr>
        <w:footnoteRef/>
      </w:r>
      <w:r>
        <w:t xml:space="preserve"> . </w:t>
      </w:r>
      <w:r w:rsidRPr="00074F96">
        <w:t xml:space="preserve">Hamka, Tafsir Al-Azhar, Vol. I, </w:t>
      </w:r>
      <w:proofErr w:type="spellStart"/>
      <w:r w:rsidRPr="00074F96">
        <w:t>hlm</w:t>
      </w:r>
      <w:proofErr w:type="spellEnd"/>
      <w:r w:rsidRPr="00074F96">
        <w:t>. 271.</w:t>
      </w:r>
    </w:p>
  </w:footnote>
  <w:footnote w:id="51">
    <w:p w14:paraId="51DDB9E2" w14:textId="77777777" w:rsidR="00FB5F01" w:rsidRPr="00074F96" w:rsidRDefault="00FB5F01" w:rsidP="00FB5F01">
      <w:pPr>
        <w:pStyle w:val="FootnoteText"/>
      </w:pPr>
      <w:r>
        <w:rPr>
          <w:rStyle w:val="FootnoteReference"/>
          <w:rFonts w:eastAsia="SimSun"/>
        </w:rPr>
        <w:footnoteRef/>
      </w:r>
      <w:r>
        <w:t xml:space="preserve"> . </w:t>
      </w:r>
      <w:r w:rsidRPr="00074F96">
        <w:t xml:space="preserve">Hamka, Lembaga Hidup, (Jakarta, Pustaka </w:t>
      </w:r>
      <w:proofErr w:type="spellStart"/>
      <w:r w:rsidRPr="00074F96">
        <w:t>Panjimas</w:t>
      </w:r>
      <w:proofErr w:type="spellEnd"/>
      <w:r w:rsidRPr="00074F96">
        <w:t xml:space="preserve">, 2001), </w:t>
      </w:r>
      <w:proofErr w:type="spellStart"/>
      <w:r w:rsidRPr="00074F96">
        <w:t>hlm</w:t>
      </w:r>
      <w:proofErr w:type="spellEnd"/>
      <w:r w:rsidRPr="00074F96">
        <w:t>. 276.</w:t>
      </w:r>
    </w:p>
  </w:footnote>
  <w:footnote w:id="52">
    <w:p w14:paraId="4230E67F" w14:textId="77777777" w:rsidR="00FB5F01" w:rsidRPr="0079598F" w:rsidRDefault="00FB5F01" w:rsidP="00FB5F01">
      <w:pPr>
        <w:pStyle w:val="FootnoteText"/>
      </w:pPr>
      <w:r>
        <w:rPr>
          <w:rStyle w:val="FootnoteReference"/>
          <w:rFonts w:eastAsia="SimSun"/>
        </w:rPr>
        <w:footnoteRef/>
      </w:r>
      <w:r>
        <w:t xml:space="preserve"> . </w:t>
      </w:r>
      <w:r w:rsidRPr="0079598F">
        <w:t>Quraish Shihab, “</w:t>
      </w:r>
      <w:proofErr w:type="spellStart"/>
      <w:r w:rsidRPr="0079598F">
        <w:t>Pluralisme</w:t>
      </w:r>
      <w:proofErr w:type="spellEnd"/>
      <w:r w:rsidRPr="0079598F">
        <w:t xml:space="preserve"> </w:t>
      </w:r>
      <w:proofErr w:type="spellStart"/>
      <w:r w:rsidRPr="0079598F">
        <w:t>Gusdur</w:t>
      </w:r>
      <w:proofErr w:type="spellEnd"/>
      <w:r w:rsidRPr="0079598F">
        <w:t xml:space="preserve"> Masih </w:t>
      </w:r>
      <w:proofErr w:type="spellStart"/>
      <w:r w:rsidRPr="0079598F">
        <w:t>Relevan</w:t>
      </w:r>
      <w:proofErr w:type="spellEnd"/>
      <w:r w:rsidRPr="0079598F">
        <w:t xml:space="preserve">”, </w:t>
      </w:r>
      <w:proofErr w:type="spellStart"/>
      <w:r w:rsidRPr="0079598F">
        <w:t>Lihat</w:t>
      </w:r>
      <w:proofErr w:type="spellEnd"/>
      <w:r w:rsidRPr="0079598F">
        <w:t>, www. Antaranews.com/28/82012.</w:t>
      </w:r>
    </w:p>
  </w:footnote>
  <w:footnote w:id="53">
    <w:p w14:paraId="69077658" w14:textId="77777777" w:rsidR="00FB5F01" w:rsidRPr="0079598F" w:rsidRDefault="00FB5F01" w:rsidP="00FB5F01">
      <w:pPr>
        <w:pStyle w:val="FootnoteText"/>
      </w:pPr>
      <w:r>
        <w:rPr>
          <w:rStyle w:val="FootnoteReference"/>
          <w:rFonts w:eastAsia="SimSun"/>
        </w:rPr>
        <w:footnoteRef/>
      </w:r>
      <w:r>
        <w:t xml:space="preserve"> . </w:t>
      </w:r>
      <w:r w:rsidRPr="0079598F">
        <w:t xml:space="preserve">Quraish Shihab, Tafsir Al-Misbah, vol. 3 </w:t>
      </w:r>
      <w:proofErr w:type="spellStart"/>
      <w:r w:rsidRPr="0079598F">
        <w:t>hlm</w:t>
      </w:r>
      <w:proofErr w:type="spellEnd"/>
      <w:r w:rsidRPr="0079598F">
        <w:t xml:space="preserve">. 13. </w:t>
      </w:r>
      <w:proofErr w:type="spellStart"/>
      <w:r w:rsidRPr="0079598F">
        <w:t>Lihat</w:t>
      </w:r>
      <w:proofErr w:type="spellEnd"/>
      <w:r w:rsidRPr="0079598F">
        <w:t xml:space="preserve"> juga, Hamka, Lembaga Hidup, (Jakarta, Pustaka </w:t>
      </w:r>
      <w:proofErr w:type="spellStart"/>
      <w:r w:rsidRPr="0079598F">
        <w:t>Panjimas</w:t>
      </w:r>
      <w:proofErr w:type="spellEnd"/>
      <w:r w:rsidRPr="0079598F">
        <w:t xml:space="preserve">, 2001), </w:t>
      </w:r>
      <w:proofErr w:type="spellStart"/>
      <w:r w:rsidRPr="0079598F">
        <w:t>hlm</w:t>
      </w:r>
      <w:proofErr w:type="spellEnd"/>
      <w:r w:rsidRPr="0079598F">
        <w:t>. 276.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E9FE3" w14:textId="77777777" w:rsidR="00751BB6" w:rsidRDefault="00751BB6" w:rsidP="00751BB6">
    <w:pPr>
      <w:pStyle w:val="Footer"/>
      <w:rPr>
        <w:rFonts w:ascii="Book Antiqua" w:hAnsi="Book Antiqua"/>
        <w:i/>
        <w:iCs/>
      </w:rPr>
    </w:pPr>
    <w:r>
      <w:rPr>
        <w:rFonts w:ascii="Book Antiqua" w:hAnsi="Book Antiqua"/>
        <w:i/>
        <w:iCs/>
        <w:noProof/>
        <w:lang w:val="id-ID" w:eastAsia="id-ID"/>
      </w:rPr>
      <w:drawing>
        <wp:anchor distT="0" distB="0" distL="114300" distR="114300" simplePos="0" relativeHeight="251665408" behindDoc="0" locked="0" layoutInCell="1" allowOverlap="1" wp14:anchorId="1AE1D5A5" wp14:editId="64CDED6F">
          <wp:simplePos x="0" y="0"/>
          <wp:positionH relativeFrom="column">
            <wp:posOffset>-165735</wp:posOffset>
          </wp:positionH>
          <wp:positionV relativeFrom="paragraph">
            <wp:posOffset>22225</wp:posOffset>
          </wp:positionV>
          <wp:extent cx="352425" cy="290195"/>
          <wp:effectExtent l="0" t="0" r="9525" b="0"/>
          <wp:wrapNone/>
          <wp:docPr id="80725693" name="Picture 80725693"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noProof/>
        <w:lang w:val="id-ID" w:eastAsia="id-ID"/>
      </w:rPr>
      <w:drawing>
        <wp:anchor distT="0" distB="0" distL="114300" distR="114300" simplePos="0" relativeHeight="251663360" behindDoc="1" locked="0" layoutInCell="0" allowOverlap="1" wp14:anchorId="4B1ABB00" wp14:editId="5B84DC9E">
          <wp:simplePos x="0" y="0"/>
          <wp:positionH relativeFrom="margin">
            <wp:posOffset>982345</wp:posOffset>
          </wp:positionH>
          <wp:positionV relativeFrom="margin">
            <wp:posOffset>2516505</wp:posOffset>
          </wp:positionV>
          <wp:extent cx="4105910" cy="4008120"/>
          <wp:effectExtent l="0" t="0" r="8890" b="0"/>
          <wp:wrapNone/>
          <wp:docPr id="1714561427" name="Picture 1714561427" descr="Islam Realitas 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lam Realitas H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5910" cy="400812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14:paraId="72D8A473" w14:textId="77777777" w:rsidR="00751BB6" w:rsidRPr="007B1A08" w:rsidRDefault="00751BB6" w:rsidP="00751BB6">
    <w:pPr>
      <w:pStyle w:val="Footer"/>
      <w:rPr>
        <w:rFonts w:ascii="Book Antiqua" w:hAnsi="Book Antiqua"/>
        <w:i/>
        <w:iCs/>
      </w:rPr>
    </w:pPr>
    <w:r>
      <w:rPr>
        <w:rFonts w:ascii="Book Antiqua" w:hAnsi="Book Antiqua"/>
        <w:i/>
        <w:iCs/>
      </w:rPr>
      <w:t xml:space="preserve">      </w:t>
    </w:r>
    <w:r>
      <w:rPr>
        <w:rFonts w:ascii="Book Antiqua" w:hAnsi="Book Antiqua"/>
        <w:i/>
        <w:iCs/>
        <w:lang w:val="id-ID"/>
      </w:rPr>
      <w:t>I</w:t>
    </w:r>
    <w:r>
      <w:rPr>
        <w:rFonts w:ascii="Book Antiqua" w:hAnsi="Book Antiqua"/>
        <w:i/>
        <w:iCs/>
      </w:rPr>
      <w:t>SLAM REALITAS: Journal of Islamic &amp; Social Studies</w:t>
    </w:r>
    <w:r>
      <w:t xml:space="preserve"> </w:t>
    </w:r>
    <w:r>
      <w:rPr>
        <w:lang w:val="id-ID"/>
      </w:rPr>
      <w:t xml:space="preserve">                    </w:t>
    </w:r>
    <w:r>
      <w:rPr>
        <w:rFonts w:ascii="Book Antiqua" w:hAnsi="Book Antiqua"/>
        <w:i/>
        <w:iCs/>
        <w:lang w:val="id-ID"/>
      </w:rPr>
      <w:t xml:space="preserve">Vol… , No…, </w:t>
    </w:r>
    <w:r>
      <w:rPr>
        <w:rFonts w:ascii="Book Antiqua" w:hAnsi="Book Antiqua"/>
        <w:i/>
        <w:iCs/>
      </w:rPr>
      <w:t xml:space="preserve">Bulan dan </w:t>
    </w:r>
    <w:proofErr w:type="spellStart"/>
    <w:r>
      <w:rPr>
        <w:rFonts w:ascii="Book Antiqua" w:hAnsi="Book Antiqua"/>
        <w:i/>
        <w:iCs/>
      </w:rPr>
      <w:t>Tahun</w:t>
    </w:r>
    <w:proofErr w:type="spellEnd"/>
    <w:r>
      <w:rPr>
        <w:rFonts w:ascii="Book Antiqua" w:hAnsi="Book Antiqua"/>
        <w:i/>
        <w:iCs/>
      </w:rPr>
      <w:t xml:space="preserve"> </w:t>
    </w:r>
    <w:proofErr w:type="spellStart"/>
    <w:r>
      <w:rPr>
        <w:rFonts w:ascii="Book Antiqua" w:hAnsi="Book Antiqua"/>
        <w:i/>
        <w:iCs/>
      </w:rPr>
      <w:t>Terbit</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42"/>
    </w:tblGrid>
    <w:tr w:rsidR="00C821A7" w:rsidRPr="00FF676F" w14:paraId="783C84B9" w14:textId="77777777" w:rsidTr="00EB5CF6">
      <w:trPr>
        <w:trHeight w:val="575"/>
      </w:trPr>
      <w:tc>
        <w:tcPr>
          <w:tcW w:w="4815" w:type="dxa"/>
        </w:tcPr>
        <w:p w14:paraId="67C12886" w14:textId="77777777" w:rsidR="00C821A7" w:rsidRPr="00FF676F" w:rsidRDefault="00C821A7" w:rsidP="00C821A7">
          <w:pPr>
            <w:spacing w:before="79"/>
            <w:ind w:left="142"/>
            <w:jc w:val="left"/>
            <w:rPr>
              <w:rFonts w:ascii="Century Gothic" w:eastAsia="Calibri" w:hAnsi="Century Gothic" w:cs="Calibri"/>
              <w:color w:val="808080" w:themeColor="background1" w:themeShade="80"/>
              <w:sz w:val="14"/>
              <w:szCs w:val="14"/>
            </w:rPr>
          </w:pPr>
          <w:r w:rsidRPr="00FF676F">
            <w:rPr>
              <w:noProof/>
              <w:color w:val="808080" w:themeColor="background1" w:themeShade="80"/>
              <w:lang w:eastAsia="id-ID"/>
            </w:rPr>
            <w:drawing>
              <wp:anchor distT="0" distB="0" distL="114300" distR="114300" simplePos="0" relativeHeight="251681792" behindDoc="0" locked="0" layoutInCell="1" allowOverlap="1" wp14:anchorId="13108FA3" wp14:editId="7D632BD0">
                <wp:simplePos x="0" y="0"/>
                <wp:positionH relativeFrom="column">
                  <wp:posOffset>-33753</wp:posOffset>
                </wp:positionH>
                <wp:positionV relativeFrom="paragraph">
                  <wp:posOffset>69851</wp:posOffset>
                </wp:positionV>
                <wp:extent cx="108439" cy="72292"/>
                <wp:effectExtent l="0" t="0" r="6350" b="4445"/>
                <wp:wrapNone/>
                <wp:docPr id="130375874" name="Picture 130375874" descr="A group of people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0310" name="Picture 377680310" descr="A group of people with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727" cy="764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76F">
            <w:rPr>
              <w:rFonts w:ascii="Century Gothic" w:eastAsia="Calibri" w:hAnsi="Century Gothic" w:cs="Calibri"/>
              <w:color w:val="808080" w:themeColor="background1" w:themeShade="80"/>
              <w:spacing w:val="-2"/>
              <w:sz w:val="14"/>
              <w:szCs w:val="14"/>
              <w:lang w:val="en-US"/>
            </w:rPr>
            <w:t xml:space="preserve">Firs </w:t>
          </w:r>
          <w:proofErr w:type="spellStart"/>
          <w:r w:rsidRPr="00FF676F">
            <w:rPr>
              <w:rFonts w:ascii="Century Gothic" w:eastAsia="Calibri" w:hAnsi="Century Gothic" w:cs="Calibri"/>
              <w:color w:val="808080" w:themeColor="background1" w:themeShade="80"/>
              <w:spacing w:val="-2"/>
              <w:sz w:val="14"/>
              <w:szCs w:val="14"/>
              <w:lang w:val="en-US"/>
            </w:rPr>
            <w:t>Auhtor</w:t>
          </w:r>
          <w:proofErr w:type="spellEnd"/>
          <w:r w:rsidRPr="00FF676F">
            <w:rPr>
              <w:rFonts w:ascii="Century Gothic" w:eastAsia="Calibri" w:hAnsi="Century Gothic" w:cs="Calibri"/>
              <w:color w:val="808080" w:themeColor="background1" w:themeShade="80"/>
              <w:spacing w:val="14"/>
              <w:sz w:val="14"/>
              <w:szCs w:val="14"/>
            </w:rPr>
            <w:t xml:space="preserve"> </w:t>
          </w:r>
          <w:r w:rsidRPr="00FF676F">
            <w:rPr>
              <w:rFonts w:ascii="Century Gothic" w:eastAsia="Calibri" w:hAnsi="Century Gothic" w:cs="Calibri"/>
              <w:i/>
              <w:color w:val="808080" w:themeColor="background1" w:themeShade="80"/>
              <w:w w:val="94"/>
              <w:sz w:val="14"/>
              <w:szCs w:val="14"/>
            </w:rPr>
            <w:t>et</w:t>
          </w:r>
          <w:r w:rsidRPr="00FF676F">
            <w:rPr>
              <w:rFonts w:ascii="Century Gothic" w:eastAsia="Calibri" w:hAnsi="Century Gothic" w:cs="Calibri"/>
              <w:i/>
              <w:color w:val="808080" w:themeColor="background1" w:themeShade="80"/>
              <w:spacing w:val="-5"/>
              <w:w w:val="94"/>
              <w:sz w:val="14"/>
              <w:szCs w:val="14"/>
            </w:rPr>
            <w:t xml:space="preserve"> </w:t>
          </w:r>
          <w:r w:rsidRPr="00FF676F">
            <w:rPr>
              <w:rFonts w:ascii="Century Gothic" w:eastAsia="Calibri" w:hAnsi="Century Gothic" w:cs="Calibri"/>
              <w:i/>
              <w:color w:val="808080" w:themeColor="background1" w:themeShade="80"/>
              <w:w w:val="101"/>
              <w:sz w:val="14"/>
              <w:szCs w:val="14"/>
            </w:rPr>
            <w:t>a</w:t>
          </w:r>
          <w:r w:rsidRPr="00FF676F">
            <w:rPr>
              <w:rFonts w:ascii="Century Gothic" w:eastAsia="Calibri" w:hAnsi="Century Gothic" w:cs="Calibri"/>
              <w:i/>
              <w:color w:val="808080" w:themeColor="background1" w:themeShade="80"/>
              <w:spacing w:val="-2"/>
              <w:w w:val="101"/>
              <w:sz w:val="14"/>
              <w:szCs w:val="14"/>
            </w:rPr>
            <w:t>l</w:t>
          </w:r>
          <w:r w:rsidRPr="00FF676F">
            <w:rPr>
              <w:rFonts w:ascii="Century Gothic" w:eastAsia="Calibri" w:hAnsi="Century Gothic" w:cs="Calibri"/>
              <w:i/>
              <w:color w:val="808080" w:themeColor="background1" w:themeShade="80"/>
              <w:w w:val="83"/>
              <w:sz w:val="14"/>
              <w:szCs w:val="14"/>
            </w:rPr>
            <w:t>.</w:t>
          </w:r>
        </w:p>
        <w:p w14:paraId="783C7AB6" w14:textId="77777777" w:rsidR="00C821A7" w:rsidRPr="007E6424" w:rsidRDefault="00C821A7" w:rsidP="00C821A7">
          <w:pPr>
            <w:spacing w:line="180" w:lineRule="exact"/>
            <w:ind w:left="142" w:right="-44"/>
            <w:jc w:val="left"/>
            <w:rPr>
              <w:rFonts w:ascii="Calibri" w:eastAsia="Calibri" w:hAnsi="Calibri" w:cs="Calibri"/>
              <w:color w:val="BFBFBF" w:themeColor="background1" w:themeShade="BF"/>
              <w:sz w:val="16"/>
              <w:szCs w:val="16"/>
            </w:rPr>
          </w:pPr>
          <w:r w:rsidRPr="00C821A7">
            <w:rPr>
              <w:rFonts w:ascii="Century Gothic" w:eastAsia="Calibri" w:hAnsi="Century Gothic" w:cs="Calibri"/>
              <w:color w:val="808080" w:themeColor="background1" w:themeShade="80"/>
              <w:spacing w:val="-1"/>
              <w:sz w:val="14"/>
              <w:szCs w:val="14"/>
            </w:rPr>
            <w:t>Part of Title … (</w:t>
          </w:r>
          <w:r w:rsidR="00452644" w:rsidRPr="00452644">
            <w:rPr>
              <w:rFonts w:ascii="Century Gothic" w:eastAsia="Calibri" w:hAnsi="Century Gothic" w:cs="Calibri"/>
              <w:color w:val="808080" w:themeColor="background1" w:themeShade="80"/>
              <w:spacing w:val="-1"/>
              <w:sz w:val="14"/>
              <w:szCs w:val="14"/>
            </w:rPr>
            <w:t>Century Gothic</w:t>
          </w:r>
          <w:r w:rsidR="00452644">
            <w:rPr>
              <w:rFonts w:ascii="Century Gothic" w:eastAsia="Calibri" w:hAnsi="Century Gothic" w:cs="Calibri"/>
              <w:color w:val="808080" w:themeColor="background1" w:themeShade="80"/>
              <w:spacing w:val="-1"/>
              <w:sz w:val="14"/>
              <w:szCs w:val="14"/>
              <w:lang w:val="en-US"/>
            </w:rPr>
            <w:t xml:space="preserve"> 7</w:t>
          </w:r>
          <w:r w:rsidRPr="00C821A7">
            <w:rPr>
              <w:rFonts w:ascii="Century Gothic" w:eastAsia="Calibri" w:hAnsi="Century Gothic" w:cs="Calibri"/>
              <w:color w:val="808080" w:themeColor="background1" w:themeShade="80"/>
              <w:spacing w:val="-1"/>
              <w:sz w:val="14"/>
              <w:szCs w:val="14"/>
            </w:rPr>
            <w:t xml:space="preserve"> </w:t>
          </w:r>
          <w:r w:rsidR="00452644">
            <w:rPr>
              <w:rFonts w:ascii="Century Gothic" w:eastAsia="Calibri" w:hAnsi="Century Gothic" w:cs="Calibri"/>
              <w:color w:val="808080" w:themeColor="background1" w:themeShade="80"/>
              <w:spacing w:val="-1"/>
              <w:sz w:val="14"/>
              <w:szCs w:val="14"/>
              <w:lang w:val="en-US"/>
            </w:rPr>
            <w:t>Regular</w:t>
          </w:r>
          <w:r w:rsidRPr="00C821A7">
            <w:rPr>
              <w:rFonts w:ascii="Century Gothic" w:eastAsia="Calibri" w:hAnsi="Century Gothic" w:cs="Calibri"/>
              <w:color w:val="808080" w:themeColor="background1" w:themeShade="80"/>
              <w:spacing w:val="-1"/>
              <w:sz w:val="14"/>
              <w:szCs w:val="14"/>
            </w:rPr>
            <w:t>)</w:t>
          </w:r>
        </w:p>
      </w:tc>
      <w:tc>
        <w:tcPr>
          <w:tcW w:w="4816" w:type="dxa"/>
        </w:tcPr>
        <w:p w14:paraId="433C96BF" w14:textId="77777777" w:rsidR="00872A21" w:rsidRDefault="00872A21" w:rsidP="00C821A7">
          <w:pPr>
            <w:pStyle w:val="Header"/>
            <w:jc w:val="right"/>
            <w:rPr>
              <w:rFonts w:ascii="Century Gothic" w:hAnsi="Century Gothic" w:cstheme="minorBidi"/>
              <w:b/>
              <w:bCs/>
              <w:color w:val="808080" w:themeColor="background1" w:themeShade="80"/>
              <w:sz w:val="14"/>
              <w:szCs w:val="14"/>
            </w:rPr>
          </w:pPr>
          <w:r w:rsidRPr="00872A21">
            <w:rPr>
              <w:rFonts w:ascii="Century Gothic" w:hAnsi="Century Gothic" w:cstheme="minorBidi"/>
              <w:b/>
              <w:bCs/>
              <w:color w:val="808080" w:themeColor="background1" w:themeShade="80"/>
              <w:sz w:val="14"/>
              <w:szCs w:val="14"/>
            </w:rPr>
            <w:t xml:space="preserve">Islam Transformatif : </w:t>
          </w:r>
        </w:p>
        <w:p w14:paraId="066FF655" w14:textId="77777777" w:rsidR="00872A21" w:rsidRPr="00872A21" w:rsidRDefault="00872A21" w:rsidP="00C821A7">
          <w:pPr>
            <w:pStyle w:val="Header"/>
            <w:jc w:val="right"/>
            <w:rPr>
              <w:rFonts w:ascii="Century Gothic" w:hAnsi="Century Gothic" w:cstheme="minorBidi"/>
              <w:color w:val="808080" w:themeColor="background1" w:themeShade="80"/>
              <w:sz w:val="14"/>
              <w:szCs w:val="14"/>
            </w:rPr>
          </w:pPr>
          <w:r w:rsidRPr="00872A21">
            <w:rPr>
              <w:rFonts w:ascii="Century Gothic" w:hAnsi="Century Gothic" w:cstheme="minorBidi"/>
              <w:color w:val="808080" w:themeColor="background1" w:themeShade="80"/>
              <w:sz w:val="14"/>
              <w:szCs w:val="14"/>
            </w:rPr>
            <w:t>Journal of Islamic Studies</w:t>
          </w:r>
        </w:p>
        <w:p w14:paraId="1049BF4C" w14:textId="77777777" w:rsidR="00C821A7" w:rsidRPr="00FF676F" w:rsidRDefault="00C821A7" w:rsidP="00C821A7">
          <w:pPr>
            <w:pStyle w:val="Header"/>
            <w:jc w:val="right"/>
            <w:rPr>
              <w:rFonts w:asciiTheme="minorHAnsi" w:hAnsiTheme="minorHAnsi" w:cstheme="minorBidi"/>
              <w:color w:val="808080" w:themeColor="background1" w:themeShade="80"/>
              <w:sz w:val="22"/>
              <w:szCs w:val="22"/>
              <w:lang w:val="en-US"/>
            </w:rPr>
          </w:pPr>
          <w:r>
            <w:rPr>
              <w:rFonts w:ascii="Century Gothic" w:hAnsi="Century Gothic" w:cstheme="minorBidi"/>
              <w:color w:val="808080" w:themeColor="background1" w:themeShade="80"/>
              <w:sz w:val="14"/>
              <w:szCs w:val="14"/>
              <w:lang w:val="en-US"/>
            </w:rPr>
            <w:t xml:space="preserve">Vol. </w:t>
          </w:r>
          <w:r w:rsidR="00872A21">
            <w:rPr>
              <w:rFonts w:ascii="Century Gothic" w:hAnsi="Century Gothic" w:cstheme="minorBidi"/>
              <w:color w:val="808080" w:themeColor="background1" w:themeShade="80"/>
              <w:sz w:val="14"/>
              <w:szCs w:val="14"/>
              <w:lang w:val="en-US"/>
            </w:rPr>
            <w:t>7</w:t>
          </w:r>
          <w:r>
            <w:rPr>
              <w:rFonts w:ascii="Century Gothic" w:hAnsi="Century Gothic" w:cstheme="minorBidi"/>
              <w:color w:val="808080" w:themeColor="background1" w:themeShade="80"/>
              <w:sz w:val="14"/>
              <w:szCs w:val="14"/>
              <w:lang w:val="en-US"/>
            </w:rPr>
            <w:t>. No. 1 Edition June 2023</w:t>
          </w:r>
        </w:p>
      </w:tc>
    </w:tr>
  </w:tbl>
  <w:p w14:paraId="44BC9D4D" w14:textId="77777777" w:rsidR="00C008B6" w:rsidRPr="00C821A7" w:rsidRDefault="00C008B6" w:rsidP="00C821A7">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7"/>
      <w:gridCol w:w="4476"/>
    </w:tblGrid>
    <w:tr w:rsidR="00FF676F" w:rsidRPr="00FF676F" w14:paraId="4E90DEDB" w14:textId="77777777" w:rsidTr="00FF676F">
      <w:trPr>
        <w:trHeight w:val="575"/>
      </w:trPr>
      <w:tc>
        <w:tcPr>
          <w:tcW w:w="4815" w:type="dxa"/>
        </w:tcPr>
        <w:p w14:paraId="5345F8A4" w14:textId="77777777" w:rsidR="00F304AA" w:rsidRPr="00FF676F" w:rsidRDefault="00F304AA" w:rsidP="00F304AA">
          <w:pPr>
            <w:spacing w:before="79"/>
            <w:ind w:left="142"/>
            <w:jc w:val="left"/>
            <w:rPr>
              <w:rFonts w:ascii="Century Gothic" w:eastAsia="Calibri" w:hAnsi="Century Gothic" w:cs="Calibri"/>
              <w:color w:val="808080" w:themeColor="background1" w:themeShade="80"/>
              <w:sz w:val="14"/>
              <w:szCs w:val="14"/>
            </w:rPr>
          </w:pPr>
          <w:r w:rsidRPr="00FF676F">
            <w:rPr>
              <w:noProof/>
              <w:color w:val="808080" w:themeColor="background1" w:themeShade="80"/>
              <w:lang w:eastAsia="id-ID"/>
            </w:rPr>
            <w:drawing>
              <wp:anchor distT="0" distB="0" distL="114300" distR="114300" simplePos="0" relativeHeight="251674624" behindDoc="0" locked="0" layoutInCell="1" allowOverlap="1" wp14:anchorId="5D5EC759" wp14:editId="18127E05">
                <wp:simplePos x="0" y="0"/>
                <wp:positionH relativeFrom="column">
                  <wp:posOffset>-33753</wp:posOffset>
                </wp:positionH>
                <wp:positionV relativeFrom="paragraph">
                  <wp:posOffset>69851</wp:posOffset>
                </wp:positionV>
                <wp:extent cx="108439" cy="72292"/>
                <wp:effectExtent l="0" t="0" r="6350" b="4445"/>
                <wp:wrapNone/>
                <wp:docPr id="21001268" name="Picture 21001268" descr="A group of people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0310" name="Picture 377680310" descr="A group of people with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727" cy="764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76F">
            <w:rPr>
              <w:rFonts w:ascii="Century Gothic" w:eastAsia="Calibri" w:hAnsi="Century Gothic" w:cs="Calibri"/>
              <w:color w:val="808080" w:themeColor="background1" w:themeShade="80"/>
              <w:spacing w:val="-2"/>
              <w:sz w:val="14"/>
              <w:szCs w:val="14"/>
              <w:lang w:val="en-US"/>
            </w:rPr>
            <w:t xml:space="preserve">Firs </w:t>
          </w:r>
          <w:proofErr w:type="spellStart"/>
          <w:r w:rsidRPr="00FF676F">
            <w:rPr>
              <w:rFonts w:ascii="Century Gothic" w:eastAsia="Calibri" w:hAnsi="Century Gothic" w:cs="Calibri"/>
              <w:color w:val="808080" w:themeColor="background1" w:themeShade="80"/>
              <w:spacing w:val="-2"/>
              <w:sz w:val="14"/>
              <w:szCs w:val="14"/>
              <w:lang w:val="en-US"/>
            </w:rPr>
            <w:t>Auhtor</w:t>
          </w:r>
          <w:proofErr w:type="spellEnd"/>
          <w:r w:rsidRPr="00FF676F">
            <w:rPr>
              <w:rFonts w:ascii="Century Gothic" w:eastAsia="Calibri" w:hAnsi="Century Gothic" w:cs="Calibri"/>
              <w:color w:val="808080" w:themeColor="background1" w:themeShade="80"/>
              <w:spacing w:val="14"/>
              <w:sz w:val="14"/>
              <w:szCs w:val="14"/>
            </w:rPr>
            <w:t xml:space="preserve"> </w:t>
          </w:r>
          <w:r w:rsidRPr="00FF676F">
            <w:rPr>
              <w:rFonts w:ascii="Century Gothic" w:eastAsia="Calibri" w:hAnsi="Century Gothic" w:cs="Calibri"/>
              <w:i/>
              <w:color w:val="808080" w:themeColor="background1" w:themeShade="80"/>
              <w:w w:val="94"/>
              <w:sz w:val="14"/>
              <w:szCs w:val="14"/>
            </w:rPr>
            <w:t>et</w:t>
          </w:r>
          <w:r w:rsidRPr="00FF676F">
            <w:rPr>
              <w:rFonts w:ascii="Century Gothic" w:eastAsia="Calibri" w:hAnsi="Century Gothic" w:cs="Calibri"/>
              <w:i/>
              <w:color w:val="808080" w:themeColor="background1" w:themeShade="80"/>
              <w:spacing w:val="-5"/>
              <w:w w:val="94"/>
              <w:sz w:val="14"/>
              <w:szCs w:val="14"/>
            </w:rPr>
            <w:t xml:space="preserve"> </w:t>
          </w:r>
          <w:r w:rsidRPr="00FF676F">
            <w:rPr>
              <w:rFonts w:ascii="Century Gothic" w:eastAsia="Calibri" w:hAnsi="Century Gothic" w:cs="Calibri"/>
              <w:i/>
              <w:color w:val="808080" w:themeColor="background1" w:themeShade="80"/>
              <w:w w:val="101"/>
              <w:sz w:val="14"/>
              <w:szCs w:val="14"/>
            </w:rPr>
            <w:t>a</w:t>
          </w:r>
          <w:r w:rsidRPr="00FF676F">
            <w:rPr>
              <w:rFonts w:ascii="Century Gothic" w:eastAsia="Calibri" w:hAnsi="Century Gothic" w:cs="Calibri"/>
              <w:i/>
              <w:color w:val="808080" w:themeColor="background1" w:themeShade="80"/>
              <w:spacing w:val="-2"/>
              <w:w w:val="101"/>
              <w:sz w:val="14"/>
              <w:szCs w:val="14"/>
            </w:rPr>
            <w:t>l</w:t>
          </w:r>
          <w:r w:rsidRPr="00FF676F">
            <w:rPr>
              <w:rFonts w:ascii="Century Gothic" w:eastAsia="Calibri" w:hAnsi="Century Gothic" w:cs="Calibri"/>
              <w:i/>
              <w:color w:val="808080" w:themeColor="background1" w:themeShade="80"/>
              <w:w w:val="83"/>
              <w:sz w:val="14"/>
              <w:szCs w:val="14"/>
            </w:rPr>
            <w:t>.</w:t>
          </w:r>
        </w:p>
        <w:p w14:paraId="3E608E1C" w14:textId="77777777" w:rsidR="00913FB8" w:rsidRDefault="00913FB8" w:rsidP="00F304AA">
          <w:pPr>
            <w:spacing w:line="180" w:lineRule="exact"/>
            <w:ind w:left="142" w:right="-44"/>
            <w:jc w:val="left"/>
            <w:rPr>
              <w:rFonts w:ascii="Century Gothic" w:eastAsia="Calibri" w:hAnsi="Century Gothic" w:cs="Calibri"/>
              <w:color w:val="808080" w:themeColor="background1" w:themeShade="80"/>
              <w:spacing w:val="-1"/>
              <w:sz w:val="14"/>
              <w:szCs w:val="14"/>
            </w:rPr>
          </w:pPr>
          <w:r w:rsidRPr="00913FB8">
            <w:rPr>
              <w:rFonts w:ascii="Century Gothic" w:eastAsia="Calibri" w:hAnsi="Century Gothic" w:cs="Calibri"/>
              <w:color w:val="808080" w:themeColor="background1" w:themeShade="80"/>
              <w:spacing w:val="-1"/>
              <w:sz w:val="14"/>
              <w:szCs w:val="14"/>
            </w:rPr>
            <w:t>Islam Transformatif : Journal of Islamic Studies</w:t>
          </w:r>
        </w:p>
        <w:p w14:paraId="19389C8B" w14:textId="77777777" w:rsidR="00F304AA" w:rsidRPr="00E306B7" w:rsidRDefault="00F304AA" w:rsidP="00F304AA">
          <w:pPr>
            <w:spacing w:line="180" w:lineRule="exact"/>
            <w:ind w:left="142" w:right="-44"/>
            <w:jc w:val="left"/>
            <w:rPr>
              <w:rFonts w:ascii="Calibri" w:eastAsia="Calibri" w:hAnsi="Calibri" w:cs="Calibri"/>
              <w:color w:val="BFBFBF" w:themeColor="background1" w:themeShade="BF"/>
              <w:sz w:val="16"/>
              <w:szCs w:val="16"/>
            </w:rPr>
          </w:pPr>
          <w:r w:rsidRPr="00FF676F">
            <w:rPr>
              <w:noProof/>
              <w:color w:val="808080" w:themeColor="background1" w:themeShade="80"/>
              <w:lang w:eastAsia="id-ID"/>
            </w:rPr>
            <w:drawing>
              <wp:anchor distT="0" distB="0" distL="114300" distR="114300" simplePos="0" relativeHeight="251676672" behindDoc="0" locked="0" layoutInCell="1" allowOverlap="1" wp14:anchorId="187953BF" wp14:editId="018E7645">
                <wp:simplePos x="0" y="0"/>
                <wp:positionH relativeFrom="column">
                  <wp:posOffset>-39370</wp:posOffset>
                </wp:positionH>
                <wp:positionV relativeFrom="paragraph">
                  <wp:posOffset>18203</wp:posOffset>
                </wp:positionV>
                <wp:extent cx="84667" cy="88900"/>
                <wp:effectExtent l="0" t="0" r="0" b="6350"/>
                <wp:wrapNone/>
                <wp:docPr id="979847763" name="Picture 979847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667" cy="8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76F">
            <w:rPr>
              <w:rFonts w:ascii="Century Gothic" w:eastAsia="Calibri" w:hAnsi="Century Gothic" w:cs="Calibri"/>
              <w:color w:val="808080" w:themeColor="background1" w:themeShade="80"/>
              <w:spacing w:val="-1"/>
              <w:sz w:val="14"/>
              <w:szCs w:val="14"/>
            </w:rPr>
            <w:t>http://dx.doi.org/10.30983/</w:t>
          </w:r>
          <w:r w:rsidR="00913FB8" w:rsidRPr="00E306B7">
            <w:rPr>
              <w:rFonts w:ascii="Century Gothic" w:eastAsia="Calibri" w:hAnsi="Century Gothic" w:cs="Calibri"/>
              <w:color w:val="808080" w:themeColor="background1" w:themeShade="80"/>
              <w:spacing w:val="-1"/>
              <w:sz w:val="14"/>
              <w:szCs w:val="14"/>
            </w:rPr>
            <w:t>it.....</w:t>
          </w:r>
        </w:p>
      </w:tc>
      <w:tc>
        <w:tcPr>
          <w:tcW w:w="4816" w:type="dxa"/>
        </w:tcPr>
        <w:p w14:paraId="2BDA4834" w14:textId="77777777" w:rsidR="00872A21" w:rsidRDefault="00913FB8" w:rsidP="00F304AA">
          <w:pPr>
            <w:pStyle w:val="Header"/>
            <w:jc w:val="right"/>
            <w:rPr>
              <w:rFonts w:ascii="Century Gothic" w:hAnsi="Century Gothic" w:cstheme="minorBidi"/>
              <w:b/>
              <w:bCs/>
              <w:color w:val="808080" w:themeColor="background1" w:themeShade="80"/>
              <w:sz w:val="14"/>
              <w:szCs w:val="14"/>
            </w:rPr>
          </w:pPr>
          <w:r w:rsidRPr="00913FB8">
            <w:rPr>
              <w:rFonts w:ascii="Century Gothic" w:hAnsi="Century Gothic" w:cstheme="minorBidi"/>
              <w:b/>
              <w:bCs/>
              <w:color w:val="808080" w:themeColor="background1" w:themeShade="80"/>
              <w:sz w:val="14"/>
              <w:szCs w:val="14"/>
            </w:rPr>
            <w:t xml:space="preserve">Islam Transformatif : </w:t>
          </w:r>
        </w:p>
        <w:p w14:paraId="7010C635" w14:textId="77777777" w:rsidR="00F304AA" w:rsidRPr="00FF676F" w:rsidRDefault="00913FB8" w:rsidP="00F304AA">
          <w:pPr>
            <w:pStyle w:val="Header"/>
            <w:jc w:val="right"/>
            <w:rPr>
              <w:rFonts w:asciiTheme="minorHAnsi" w:hAnsiTheme="minorHAnsi" w:cstheme="minorBidi"/>
              <w:color w:val="808080" w:themeColor="background1" w:themeShade="80"/>
              <w:sz w:val="22"/>
              <w:szCs w:val="22"/>
              <w:lang w:val="en-US"/>
            </w:rPr>
          </w:pPr>
          <w:r w:rsidRPr="00872A21">
            <w:rPr>
              <w:rFonts w:ascii="Century Gothic" w:hAnsi="Century Gothic" w:cstheme="minorBidi"/>
              <w:color w:val="808080" w:themeColor="background1" w:themeShade="80"/>
              <w:sz w:val="14"/>
              <w:szCs w:val="14"/>
            </w:rPr>
            <w:t>Journal of Islamic Studies</w:t>
          </w:r>
          <w:r>
            <w:rPr>
              <w:rFonts w:ascii="Century Gothic" w:hAnsi="Century Gothic" w:cstheme="minorBidi"/>
              <w:b/>
              <w:bCs/>
              <w:color w:val="808080" w:themeColor="background1" w:themeShade="80"/>
              <w:sz w:val="14"/>
              <w:szCs w:val="14"/>
            </w:rPr>
            <w:br/>
          </w:r>
          <w:r w:rsidR="00F304AA" w:rsidRPr="00FF676F">
            <w:rPr>
              <w:rFonts w:ascii="Century Gothic" w:hAnsi="Century Gothic" w:cstheme="minorBidi"/>
              <w:color w:val="808080" w:themeColor="background1" w:themeShade="80"/>
              <w:sz w:val="14"/>
              <w:szCs w:val="14"/>
              <w:lang w:val="en-US"/>
            </w:rPr>
            <w:t>e-ISSN: 2614-8129 p-ISSN: 2614-8137</w:t>
          </w:r>
        </w:p>
      </w:tc>
    </w:tr>
  </w:tbl>
  <w:p w14:paraId="26C25E4A" w14:textId="77777777" w:rsidR="00F304AA" w:rsidRPr="005B286B" w:rsidRDefault="004F04A4" w:rsidP="00F304AA">
    <w:pPr>
      <w:pStyle w:val="Header"/>
      <w:jc w:val="both"/>
      <w:rPr>
        <w:sz w:val="10"/>
        <w:szCs w:val="10"/>
      </w:rPr>
    </w:pPr>
    <w:r>
      <w:rPr>
        <w:rFonts w:ascii="Century Gothic" w:eastAsia="Calibri" w:hAnsi="Century Gothic" w:cs="Calibri"/>
        <w:noProof/>
        <w:color w:val="808080" w:themeColor="background1" w:themeShade="80"/>
        <w:spacing w:val="-1"/>
        <w:sz w:val="14"/>
        <w:szCs w:val="14"/>
        <w:lang w:val="id-ID" w:eastAsia="id-ID"/>
      </w:rPr>
      <w:drawing>
        <wp:anchor distT="0" distB="0" distL="114300" distR="114300" simplePos="0" relativeHeight="251683840" behindDoc="0" locked="0" layoutInCell="1" allowOverlap="1" wp14:anchorId="515BEB2A" wp14:editId="4E5989A4">
          <wp:simplePos x="0" y="0"/>
          <wp:positionH relativeFrom="column">
            <wp:posOffset>2786380</wp:posOffset>
          </wp:positionH>
          <wp:positionV relativeFrom="paragraph">
            <wp:posOffset>-476250</wp:posOffset>
          </wp:positionV>
          <wp:extent cx="374650" cy="530225"/>
          <wp:effectExtent l="0" t="0" r="6350" b="3175"/>
          <wp:wrapNone/>
          <wp:docPr id="1734233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33132" name="Picture 1"/>
                  <pic:cNvPicPr/>
                </pic:nvPicPr>
                <pic:blipFill>
                  <a:blip r:embed="rId3">
                    <a:extLst>
                      <a:ext uri="{28A0092B-C50C-407E-A947-70E740481C1C}">
                        <a14:useLocalDpi xmlns:a14="http://schemas.microsoft.com/office/drawing/2010/main" val="0"/>
                      </a:ext>
                    </a:extLst>
                  </a:blip>
                  <a:stretch>
                    <a:fillRect/>
                  </a:stretch>
                </pic:blipFill>
                <pic:spPr>
                  <a:xfrm>
                    <a:off x="0" y="0"/>
                    <a:ext cx="374650" cy="530225"/>
                  </a:xfrm>
                  <a:prstGeom prst="rect">
                    <a:avLst/>
                  </a:prstGeom>
                </pic:spPr>
              </pic:pic>
            </a:graphicData>
          </a:graphic>
          <wp14:sizeRelH relativeFrom="page">
            <wp14:pctWidth>0</wp14:pctWidth>
          </wp14:sizeRelH>
          <wp14:sizeRelV relativeFrom="page">
            <wp14:pctHeight>0</wp14:pctHeight>
          </wp14:sizeRelV>
        </wp:anchor>
      </w:drawing>
    </w:r>
    <w:r w:rsidR="00D80655">
      <w:rPr>
        <w:rFonts w:ascii="Baltica" w:hAnsi="Baltica"/>
        <w:b/>
        <w:noProof/>
        <w:szCs w:val="24"/>
        <w:lang w:val="id-ID" w:eastAsia="id-ID"/>
      </w:rPr>
      <w:drawing>
        <wp:anchor distT="0" distB="0" distL="114300" distR="114300" simplePos="0" relativeHeight="251675648" behindDoc="0" locked="0" layoutInCell="1" allowOverlap="1" wp14:anchorId="5C0246A5" wp14:editId="5E5D21A0">
          <wp:simplePos x="0" y="0"/>
          <wp:positionH relativeFrom="page">
            <wp:align>left</wp:align>
          </wp:positionH>
          <wp:positionV relativeFrom="paragraph">
            <wp:posOffset>116010</wp:posOffset>
          </wp:positionV>
          <wp:extent cx="7644128" cy="240323"/>
          <wp:effectExtent l="0" t="0" r="0" b="7620"/>
          <wp:wrapNone/>
          <wp:docPr id="800201938" name="Picture 80020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201938" name="Picture 800201938"/>
                  <pic:cNvPicPr/>
                </pic:nvPicPr>
                <pic:blipFill>
                  <a:blip r:embed="rId4">
                    <a:extLst>
                      <a:ext uri="{28A0092B-C50C-407E-A947-70E740481C1C}">
                        <a14:useLocalDpi xmlns:a14="http://schemas.microsoft.com/office/drawing/2010/main" val="0"/>
                      </a:ext>
                    </a:extLst>
                  </a:blip>
                  <a:stretch>
                    <a:fillRect/>
                  </a:stretch>
                </pic:blipFill>
                <pic:spPr>
                  <a:xfrm>
                    <a:off x="0" y="0"/>
                    <a:ext cx="7644128" cy="240323"/>
                  </a:xfrm>
                  <a:prstGeom prst="rect">
                    <a:avLst/>
                  </a:prstGeom>
                </pic:spPr>
              </pic:pic>
            </a:graphicData>
          </a:graphic>
          <wp14:sizeRelH relativeFrom="page">
            <wp14:pctWidth>0</wp14:pctWidth>
          </wp14:sizeRelH>
          <wp14:sizeRelV relativeFrom="page">
            <wp14:pctHeight>0</wp14:pctHeight>
          </wp14:sizeRelV>
        </wp:anchor>
      </w:drawing>
    </w:r>
  </w:p>
  <w:p w14:paraId="09A7F17C" w14:textId="77777777" w:rsidR="00F304AA" w:rsidRDefault="00F304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900pt;height:900pt;visibility:visible;mso-wrap-style:square" o:bullet="t">
        <v:imagedata r:id="rId1" o:title=""/>
      </v:shape>
    </w:pict>
  </w:numPicBullet>
  <w:abstractNum w:abstractNumId="0"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3"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5C72B90"/>
    <w:multiLevelType w:val="hybridMultilevel"/>
    <w:tmpl w:val="CD724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2546288">
    <w:abstractNumId w:val="4"/>
  </w:num>
  <w:num w:numId="2" w16cid:durableId="727653272">
    <w:abstractNumId w:val="5"/>
  </w:num>
  <w:num w:numId="3" w16cid:durableId="1622883020">
    <w:abstractNumId w:val="6"/>
  </w:num>
  <w:num w:numId="4" w16cid:durableId="392853755">
    <w:abstractNumId w:val="2"/>
  </w:num>
  <w:num w:numId="5" w16cid:durableId="843544805">
    <w:abstractNumId w:val="3"/>
  </w:num>
  <w:num w:numId="6" w16cid:durableId="86199960">
    <w:abstractNumId w:val="0"/>
  </w:num>
  <w:num w:numId="7" w16cid:durableId="1257327875">
    <w:abstractNumId w:val="1"/>
  </w:num>
  <w:num w:numId="8" w16cid:durableId="2123305299">
    <w:abstractNumId w:val="7"/>
  </w:num>
  <w:num w:numId="9" w16cid:durableId="12005558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e2NDQ1MDA1MjYxNTBT0lEKTi0uzszPAykwrgUAS56VUSwAAAA="/>
  </w:docVars>
  <w:rsids>
    <w:rsidRoot w:val="00E544C8"/>
    <w:rsid w:val="000042E3"/>
    <w:rsid w:val="00005FA9"/>
    <w:rsid w:val="000064F6"/>
    <w:rsid w:val="00021ECF"/>
    <w:rsid w:val="00026CD6"/>
    <w:rsid w:val="00033445"/>
    <w:rsid w:val="00033EFD"/>
    <w:rsid w:val="00037746"/>
    <w:rsid w:val="000410E8"/>
    <w:rsid w:val="000734C8"/>
    <w:rsid w:val="00073895"/>
    <w:rsid w:val="000753FA"/>
    <w:rsid w:val="00080490"/>
    <w:rsid w:val="00096607"/>
    <w:rsid w:val="000C1EBE"/>
    <w:rsid w:val="000D4BE1"/>
    <w:rsid w:val="000E3594"/>
    <w:rsid w:val="000E4D87"/>
    <w:rsid w:val="000E7362"/>
    <w:rsid w:val="000F0143"/>
    <w:rsid w:val="000F5700"/>
    <w:rsid w:val="00104FE0"/>
    <w:rsid w:val="00113374"/>
    <w:rsid w:val="00115C3B"/>
    <w:rsid w:val="001319BA"/>
    <w:rsid w:val="001319EB"/>
    <w:rsid w:val="0014266D"/>
    <w:rsid w:val="00162DE0"/>
    <w:rsid w:val="00175A8F"/>
    <w:rsid w:val="00184E8D"/>
    <w:rsid w:val="001912DB"/>
    <w:rsid w:val="0019137D"/>
    <w:rsid w:val="00193E62"/>
    <w:rsid w:val="00196A45"/>
    <w:rsid w:val="001A168C"/>
    <w:rsid w:val="001C1EA8"/>
    <w:rsid w:val="001C375D"/>
    <w:rsid w:val="001C3BE7"/>
    <w:rsid w:val="001D607C"/>
    <w:rsid w:val="0021726E"/>
    <w:rsid w:val="002220CC"/>
    <w:rsid w:val="00227E6F"/>
    <w:rsid w:val="00231BBD"/>
    <w:rsid w:val="0025187F"/>
    <w:rsid w:val="002569DA"/>
    <w:rsid w:val="002638E8"/>
    <w:rsid w:val="00266CF4"/>
    <w:rsid w:val="00267441"/>
    <w:rsid w:val="002842EE"/>
    <w:rsid w:val="002A0E0C"/>
    <w:rsid w:val="002A2EB0"/>
    <w:rsid w:val="002A5511"/>
    <w:rsid w:val="002A71E5"/>
    <w:rsid w:val="002D3293"/>
    <w:rsid w:val="002D61C2"/>
    <w:rsid w:val="002E106F"/>
    <w:rsid w:val="002E271E"/>
    <w:rsid w:val="002F0049"/>
    <w:rsid w:val="003008A0"/>
    <w:rsid w:val="003105C2"/>
    <w:rsid w:val="0032531D"/>
    <w:rsid w:val="00327818"/>
    <w:rsid w:val="003436D2"/>
    <w:rsid w:val="003509CE"/>
    <w:rsid w:val="0035198F"/>
    <w:rsid w:val="0036081C"/>
    <w:rsid w:val="00374B93"/>
    <w:rsid w:val="00384F5E"/>
    <w:rsid w:val="003A6BFB"/>
    <w:rsid w:val="003B0145"/>
    <w:rsid w:val="003C08ED"/>
    <w:rsid w:val="003C2FE2"/>
    <w:rsid w:val="003D2310"/>
    <w:rsid w:val="003E6328"/>
    <w:rsid w:val="00420C89"/>
    <w:rsid w:val="00422157"/>
    <w:rsid w:val="004257C7"/>
    <w:rsid w:val="00452644"/>
    <w:rsid w:val="00454461"/>
    <w:rsid w:val="00465D19"/>
    <w:rsid w:val="004671B4"/>
    <w:rsid w:val="0047026D"/>
    <w:rsid w:val="00476FF9"/>
    <w:rsid w:val="00477FD2"/>
    <w:rsid w:val="004818D4"/>
    <w:rsid w:val="00494988"/>
    <w:rsid w:val="004A0EEA"/>
    <w:rsid w:val="004A4E22"/>
    <w:rsid w:val="004A5104"/>
    <w:rsid w:val="004B3FBC"/>
    <w:rsid w:val="004B6A6B"/>
    <w:rsid w:val="004C10BF"/>
    <w:rsid w:val="004C3F3F"/>
    <w:rsid w:val="004C4C1F"/>
    <w:rsid w:val="004C72E0"/>
    <w:rsid w:val="004C747E"/>
    <w:rsid w:val="004D2969"/>
    <w:rsid w:val="004D36DA"/>
    <w:rsid w:val="004D6913"/>
    <w:rsid w:val="004E6C25"/>
    <w:rsid w:val="004E73FB"/>
    <w:rsid w:val="004F04A4"/>
    <w:rsid w:val="004F46BD"/>
    <w:rsid w:val="00503BD7"/>
    <w:rsid w:val="00506613"/>
    <w:rsid w:val="005124B4"/>
    <w:rsid w:val="0051613B"/>
    <w:rsid w:val="005220CE"/>
    <w:rsid w:val="005301A0"/>
    <w:rsid w:val="005302AB"/>
    <w:rsid w:val="00534AA0"/>
    <w:rsid w:val="005402AD"/>
    <w:rsid w:val="0055784A"/>
    <w:rsid w:val="0056089B"/>
    <w:rsid w:val="00571FDC"/>
    <w:rsid w:val="00582111"/>
    <w:rsid w:val="00582BA4"/>
    <w:rsid w:val="005838EB"/>
    <w:rsid w:val="005904CE"/>
    <w:rsid w:val="005956D9"/>
    <w:rsid w:val="00597CFB"/>
    <w:rsid w:val="005B062A"/>
    <w:rsid w:val="005B286B"/>
    <w:rsid w:val="005B474D"/>
    <w:rsid w:val="005C0E2E"/>
    <w:rsid w:val="005C4541"/>
    <w:rsid w:val="005C6186"/>
    <w:rsid w:val="005D5476"/>
    <w:rsid w:val="005E2303"/>
    <w:rsid w:val="005E57E0"/>
    <w:rsid w:val="005E6CA3"/>
    <w:rsid w:val="005F4C95"/>
    <w:rsid w:val="00605AA4"/>
    <w:rsid w:val="00616539"/>
    <w:rsid w:val="00617C00"/>
    <w:rsid w:val="00622B27"/>
    <w:rsid w:val="00623A3B"/>
    <w:rsid w:val="00625EBB"/>
    <w:rsid w:val="00652635"/>
    <w:rsid w:val="00661E66"/>
    <w:rsid w:val="00671B01"/>
    <w:rsid w:val="006803C9"/>
    <w:rsid w:val="00682342"/>
    <w:rsid w:val="0069000A"/>
    <w:rsid w:val="00690940"/>
    <w:rsid w:val="006A0E78"/>
    <w:rsid w:val="006A1DB1"/>
    <w:rsid w:val="006A1F99"/>
    <w:rsid w:val="006B0599"/>
    <w:rsid w:val="006B3C17"/>
    <w:rsid w:val="006B77E8"/>
    <w:rsid w:val="006C1897"/>
    <w:rsid w:val="006C2085"/>
    <w:rsid w:val="006E1930"/>
    <w:rsid w:val="006E3751"/>
    <w:rsid w:val="006F5AB5"/>
    <w:rsid w:val="0071140C"/>
    <w:rsid w:val="00713FD4"/>
    <w:rsid w:val="00715262"/>
    <w:rsid w:val="00736F4B"/>
    <w:rsid w:val="007374B3"/>
    <w:rsid w:val="00750562"/>
    <w:rsid w:val="00751BB6"/>
    <w:rsid w:val="0076609F"/>
    <w:rsid w:val="00770563"/>
    <w:rsid w:val="007712E9"/>
    <w:rsid w:val="00773059"/>
    <w:rsid w:val="007747C5"/>
    <w:rsid w:val="007A1CE0"/>
    <w:rsid w:val="007B0413"/>
    <w:rsid w:val="007B71B8"/>
    <w:rsid w:val="007C4070"/>
    <w:rsid w:val="007C7E39"/>
    <w:rsid w:val="007D480B"/>
    <w:rsid w:val="007E6424"/>
    <w:rsid w:val="00801846"/>
    <w:rsid w:val="00805971"/>
    <w:rsid w:val="00806B32"/>
    <w:rsid w:val="008120F1"/>
    <w:rsid w:val="00813863"/>
    <w:rsid w:val="008160C6"/>
    <w:rsid w:val="008168B5"/>
    <w:rsid w:val="00820178"/>
    <w:rsid w:val="008248CA"/>
    <w:rsid w:val="0084417C"/>
    <w:rsid w:val="00872A21"/>
    <w:rsid w:val="00890A9B"/>
    <w:rsid w:val="0089231A"/>
    <w:rsid w:val="008952CB"/>
    <w:rsid w:val="008964C8"/>
    <w:rsid w:val="008A1755"/>
    <w:rsid w:val="008B69AC"/>
    <w:rsid w:val="008D0D55"/>
    <w:rsid w:val="008E5FDE"/>
    <w:rsid w:val="00900463"/>
    <w:rsid w:val="00903478"/>
    <w:rsid w:val="009106B7"/>
    <w:rsid w:val="00913FB8"/>
    <w:rsid w:val="00915B76"/>
    <w:rsid w:val="00917DA5"/>
    <w:rsid w:val="009212EC"/>
    <w:rsid w:val="00922ED9"/>
    <w:rsid w:val="009261EE"/>
    <w:rsid w:val="0093576F"/>
    <w:rsid w:val="00942EF6"/>
    <w:rsid w:val="0094445F"/>
    <w:rsid w:val="00944E8B"/>
    <w:rsid w:val="00945294"/>
    <w:rsid w:val="00953208"/>
    <w:rsid w:val="0097183F"/>
    <w:rsid w:val="00974310"/>
    <w:rsid w:val="00974311"/>
    <w:rsid w:val="009825C0"/>
    <w:rsid w:val="009872AC"/>
    <w:rsid w:val="00996043"/>
    <w:rsid w:val="009A6F27"/>
    <w:rsid w:val="009B44C9"/>
    <w:rsid w:val="009B6DD7"/>
    <w:rsid w:val="009C47B3"/>
    <w:rsid w:val="009C4B2B"/>
    <w:rsid w:val="009D0FAF"/>
    <w:rsid w:val="009D2F76"/>
    <w:rsid w:val="009D6024"/>
    <w:rsid w:val="009D63FE"/>
    <w:rsid w:val="009E6F71"/>
    <w:rsid w:val="009F0295"/>
    <w:rsid w:val="009F691D"/>
    <w:rsid w:val="00A03A7B"/>
    <w:rsid w:val="00A04AF0"/>
    <w:rsid w:val="00A101E5"/>
    <w:rsid w:val="00A10BFA"/>
    <w:rsid w:val="00A1297D"/>
    <w:rsid w:val="00A1393D"/>
    <w:rsid w:val="00A1485D"/>
    <w:rsid w:val="00A20D0B"/>
    <w:rsid w:val="00A26AAE"/>
    <w:rsid w:val="00A31303"/>
    <w:rsid w:val="00A320C6"/>
    <w:rsid w:val="00A32747"/>
    <w:rsid w:val="00A4083E"/>
    <w:rsid w:val="00A51C26"/>
    <w:rsid w:val="00A62744"/>
    <w:rsid w:val="00A64E71"/>
    <w:rsid w:val="00A66664"/>
    <w:rsid w:val="00A737DD"/>
    <w:rsid w:val="00A84F42"/>
    <w:rsid w:val="00AA1CFB"/>
    <w:rsid w:val="00AA40C2"/>
    <w:rsid w:val="00AA77FE"/>
    <w:rsid w:val="00AB2D71"/>
    <w:rsid w:val="00AB7E41"/>
    <w:rsid w:val="00AD4501"/>
    <w:rsid w:val="00AD5C82"/>
    <w:rsid w:val="00AE0A8D"/>
    <w:rsid w:val="00AE0D8C"/>
    <w:rsid w:val="00AE70D1"/>
    <w:rsid w:val="00AF21D5"/>
    <w:rsid w:val="00AF34DB"/>
    <w:rsid w:val="00AF7B72"/>
    <w:rsid w:val="00B0686C"/>
    <w:rsid w:val="00B1500A"/>
    <w:rsid w:val="00B301DD"/>
    <w:rsid w:val="00B41539"/>
    <w:rsid w:val="00B45239"/>
    <w:rsid w:val="00B54D0B"/>
    <w:rsid w:val="00B561B8"/>
    <w:rsid w:val="00B73E87"/>
    <w:rsid w:val="00B74808"/>
    <w:rsid w:val="00BA04C4"/>
    <w:rsid w:val="00BA053A"/>
    <w:rsid w:val="00BA10E1"/>
    <w:rsid w:val="00BA2EFF"/>
    <w:rsid w:val="00BA763E"/>
    <w:rsid w:val="00BB5295"/>
    <w:rsid w:val="00BD00FD"/>
    <w:rsid w:val="00BD20A3"/>
    <w:rsid w:val="00BE16E6"/>
    <w:rsid w:val="00BE705C"/>
    <w:rsid w:val="00BF06B8"/>
    <w:rsid w:val="00BF11FC"/>
    <w:rsid w:val="00BF2F0D"/>
    <w:rsid w:val="00C008B6"/>
    <w:rsid w:val="00C02049"/>
    <w:rsid w:val="00C12599"/>
    <w:rsid w:val="00C21019"/>
    <w:rsid w:val="00C247F5"/>
    <w:rsid w:val="00C320BB"/>
    <w:rsid w:val="00C37F73"/>
    <w:rsid w:val="00C422DB"/>
    <w:rsid w:val="00C43D6F"/>
    <w:rsid w:val="00C4437B"/>
    <w:rsid w:val="00C46766"/>
    <w:rsid w:val="00C821A7"/>
    <w:rsid w:val="00C955F5"/>
    <w:rsid w:val="00C97B2D"/>
    <w:rsid w:val="00CA4EF4"/>
    <w:rsid w:val="00CB19B9"/>
    <w:rsid w:val="00CC233D"/>
    <w:rsid w:val="00CC4B33"/>
    <w:rsid w:val="00CC6F1A"/>
    <w:rsid w:val="00CD3370"/>
    <w:rsid w:val="00CE1711"/>
    <w:rsid w:val="00CF1499"/>
    <w:rsid w:val="00CF30F4"/>
    <w:rsid w:val="00CF7FC4"/>
    <w:rsid w:val="00D0117A"/>
    <w:rsid w:val="00D02CD5"/>
    <w:rsid w:val="00D0416E"/>
    <w:rsid w:val="00D13261"/>
    <w:rsid w:val="00D323B3"/>
    <w:rsid w:val="00D3506D"/>
    <w:rsid w:val="00D37F0D"/>
    <w:rsid w:val="00D41DD5"/>
    <w:rsid w:val="00D45C46"/>
    <w:rsid w:val="00D55C9A"/>
    <w:rsid w:val="00D62C48"/>
    <w:rsid w:val="00D76369"/>
    <w:rsid w:val="00D764ED"/>
    <w:rsid w:val="00D80655"/>
    <w:rsid w:val="00D9133D"/>
    <w:rsid w:val="00D9785E"/>
    <w:rsid w:val="00DB1C32"/>
    <w:rsid w:val="00DB24BB"/>
    <w:rsid w:val="00DC6FDA"/>
    <w:rsid w:val="00DE4594"/>
    <w:rsid w:val="00DF51D2"/>
    <w:rsid w:val="00DF6458"/>
    <w:rsid w:val="00E00C54"/>
    <w:rsid w:val="00E04C5C"/>
    <w:rsid w:val="00E0620C"/>
    <w:rsid w:val="00E201C3"/>
    <w:rsid w:val="00E2022E"/>
    <w:rsid w:val="00E2367E"/>
    <w:rsid w:val="00E306B7"/>
    <w:rsid w:val="00E34921"/>
    <w:rsid w:val="00E51ED5"/>
    <w:rsid w:val="00E544C8"/>
    <w:rsid w:val="00E62C45"/>
    <w:rsid w:val="00E63798"/>
    <w:rsid w:val="00E65B1E"/>
    <w:rsid w:val="00E722C6"/>
    <w:rsid w:val="00E82F91"/>
    <w:rsid w:val="00E8337A"/>
    <w:rsid w:val="00E92AA0"/>
    <w:rsid w:val="00EA200C"/>
    <w:rsid w:val="00EA3E90"/>
    <w:rsid w:val="00EA5F8C"/>
    <w:rsid w:val="00EA6404"/>
    <w:rsid w:val="00EB204B"/>
    <w:rsid w:val="00EB5BB7"/>
    <w:rsid w:val="00EB6545"/>
    <w:rsid w:val="00EC7024"/>
    <w:rsid w:val="00EC73BC"/>
    <w:rsid w:val="00ED615E"/>
    <w:rsid w:val="00EE1182"/>
    <w:rsid w:val="00EE64B2"/>
    <w:rsid w:val="00EF192E"/>
    <w:rsid w:val="00F017CE"/>
    <w:rsid w:val="00F25A98"/>
    <w:rsid w:val="00F304AA"/>
    <w:rsid w:val="00F31AD0"/>
    <w:rsid w:val="00F557BE"/>
    <w:rsid w:val="00F745B5"/>
    <w:rsid w:val="00F747A5"/>
    <w:rsid w:val="00F84BCB"/>
    <w:rsid w:val="00FA64C4"/>
    <w:rsid w:val="00FB5F01"/>
    <w:rsid w:val="00FC1A5A"/>
    <w:rsid w:val="00FD599C"/>
    <w:rsid w:val="00FD5B62"/>
    <w:rsid w:val="00FE4472"/>
    <w:rsid w:val="00FF0E3C"/>
    <w:rsid w:val="00FF259E"/>
    <w:rsid w:val="00FF67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25CB8"/>
  <w15:docId w15:val="{2B804BA0-51D3-4DC2-8E68-EA3011A9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uiPriority w:val="99"/>
    <w:rsid w:val="00E544C8"/>
    <w:pPr>
      <w:tabs>
        <w:tab w:val="center" w:pos="4513"/>
        <w:tab w:val="right" w:pos="9026"/>
      </w:tabs>
    </w:pPr>
  </w:style>
  <w:style w:type="character" w:customStyle="1" w:styleId="HeaderChar">
    <w:name w:val="Header Char"/>
    <w:basedOn w:val="DefaultParagraphFont"/>
    <w:link w:val="Header"/>
    <w:uiPriority w:val="99"/>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customStyle="1" w:styleId="UnresolvedMention3">
    <w:name w:val="Unresolved Mention3"/>
    <w:basedOn w:val="DefaultParagraphFont"/>
    <w:uiPriority w:val="99"/>
    <w:semiHidden/>
    <w:unhideWhenUsed/>
    <w:rsid w:val="00BD00FD"/>
    <w:rPr>
      <w:color w:val="605E5C"/>
      <w:shd w:val="clear" w:color="auto" w:fill="E1DFDD"/>
    </w:rPr>
  </w:style>
  <w:style w:type="character" w:styleId="UnresolvedMention">
    <w:name w:val="Unresolved Mention"/>
    <w:basedOn w:val="DefaultParagraphFont"/>
    <w:uiPriority w:val="99"/>
    <w:semiHidden/>
    <w:unhideWhenUsed/>
    <w:rsid w:val="003B0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844879">
      <w:bodyDiv w:val="1"/>
      <w:marLeft w:val="0"/>
      <w:marRight w:val="0"/>
      <w:marTop w:val="0"/>
      <w:marBottom w:val="0"/>
      <w:divBdr>
        <w:top w:val="none" w:sz="0" w:space="0" w:color="auto"/>
        <w:left w:val="none" w:sz="0" w:space="0" w:color="auto"/>
        <w:bottom w:val="none" w:sz="0" w:space="0" w:color="auto"/>
        <w:right w:val="none" w:sz="0" w:space="0" w:color="auto"/>
      </w:divBdr>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979043737">
      <w:bodyDiv w:val="1"/>
      <w:marLeft w:val="0"/>
      <w:marRight w:val="0"/>
      <w:marTop w:val="0"/>
      <w:marBottom w:val="0"/>
      <w:divBdr>
        <w:top w:val="none" w:sz="0" w:space="0" w:color="auto"/>
        <w:left w:val="none" w:sz="0" w:space="0" w:color="auto"/>
        <w:bottom w:val="none" w:sz="0" w:space="0" w:color="auto"/>
        <w:right w:val="none" w:sz="0" w:space="0" w:color="auto"/>
      </w:divBdr>
    </w:div>
    <w:div w:id="109393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yperlink" Target="mailto:1syaik.abdillah@sta-musaddadiyah.ac.i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hyperlink" Target="mailto:risanrusli_uin@radenfatah.ac.id"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dx.doi.org/10.30983/it...." TargetMode="External"/><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 Id="rId4"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C613BBB-F189-491A-AB48-761E04DAC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5822</Words>
  <Characters>33189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Fitria</dc:creator>
  <cp:lastModifiedBy>Ketua</cp:lastModifiedBy>
  <cp:revision>2</cp:revision>
  <dcterms:created xsi:type="dcterms:W3CDTF">2023-10-23T02:31:00Z</dcterms:created>
  <dcterms:modified xsi:type="dcterms:W3CDTF">2023-10-23T02:31:00Z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http://www.zotero.org/styles/pjoes</vt:lpwstr>
  </property>
  <property fmtid="{D5CDD505-2E9C-101B-9397-08002B2CF9AE}" pid="21" name="Mendeley Recent Style Name 9_1">
    <vt:lpwstr>pjoes</vt:lpwstr>
  </property>
  <property fmtid="{D5CDD505-2E9C-101B-9397-08002B2CF9AE}" pid="22" name="Mendeley Citation Style_1">
    <vt:lpwstr>http://www.zotero.org/styles/chicago-fullnote-bibliography</vt:lpwstr>
  </property>
</Properties>
</file>