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201" w:rsidRPr="00075D19" w:rsidRDefault="005D1129" w:rsidP="00680201">
      <w:pPr>
        <w:jc w:val="center"/>
        <w:rPr>
          <w:rFonts w:ascii="Garamond" w:hAnsi="Garamond" w:cs="Times New Roman"/>
          <w:b/>
          <w:lang w:val="en-ID"/>
        </w:rPr>
      </w:pPr>
      <w:r w:rsidRPr="00075D19">
        <w:rPr>
          <w:rFonts w:ascii="Garamond" w:hAnsi="Garamond" w:cs="Times New Roman"/>
          <w:b/>
          <w:lang w:val="en-ID"/>
        </w:rPr>
        <w:t>PARADI</w:t>
      </w:r>
      <w:r w:rsidR="005E6991" w:rsidRPr="00075D19">
        <w:rPr>
          <w:rFonts w:ascii="Garamond" w:hAnsi="Garamond" w:cs="Times New Roman"/>
          <w:b/>
          <w:lang w:val="en-ID"/>
        </w:rPr>
        <w:t>G</w:t>
      </w:r>
      <w:r w:rsidRPr="00075D19">
        <w:rPr>
          <w:rFonts w:ascii="Garamond" w:hAnsi="Garamond" w:cs="Times New Roman"/>
          <w:b/>
          <w:lang w:val="en-ID"/>
        </w:rPr>
        <w:t xml:space="preserve">MA </w:t>
      </w:r>
      <w:r w:rsidR="00680201" w:rsidRPr="00075D19">
        <w:rPr>
          <w:rFonts w:ascii="Garamond" w:hAnsi="Garamond" w:cs="Times New Roman"/>
          <w:b/>
          <w:lang w:val="en-ID"/>
        </w:rPr>
        <w:t>BUNGA BANK DAN RIBA</w:t>
      </w:r>
    </w:p>
    <w:p w:rsidR="00680201" w:rsidRPr="00075D19" w:rsidRDefault="00680201" w:rsidP="00680201">
      <w:pPr>
        <w:jc w:val="center"/>
        <w:rPr>
          <w:rFonts w:ascii="Garamond" w:hAnsi="Garamond" w:cs="Times New Roman"/>
          <w:b/>
          <w:bCs/>
        </w:rPr>
      </w:pPr>
    </w:p>
    <w:p w:rsidR="00680201" w:rsidRPr="00075D19" w:rsidRDefault="00680201" w:rsidP="00680201">
      <w:pPr>
        <w:jc w:val="center"/>
        <w:rPr>
          <w:rFonts w:ascii="Garamond" w:hAnsi="Garamond" w:cs="Times New Roman"/>
          <w:b/>
          <w:bCs/>
        </w:rPr>
      </w:pPr>
      <w:r w:rsidRPr="00075D19">
        <w:rPr>
          <w:rFonts w:ascii="Garamond" w:hAnsi="Garamond" w:cs="Times New Roman"/>
          <w:b/>
          <w:bCs/>
        </w:rPr>
        <w:t>Rahmat Firdaus</w:t>
      </w:r>
    </w:p>
    <w:p w:rsidR="00680201" w:rsidRPr="00075D19" w:rsidRDefault="005E2DFF" w:rsidP="00680201">
      <w:pPr>
        <w:jc w:val="center"/>
        <w:rPr>
          <w:rFonts w:ascii="Garamond" w:hAnsi="Garamond" w:cs="Times New Roman"/>
          <w:bCs/>
        </w:rPr>
      </w:pPr>
      <w:proofErr w:type="spellStart"/>
      <w:r>
        <w:rPr>
          <w:rFonts w:ascii="Garamond" w:hAnsi="Garamond" w:cs="Times New Roman"/>
          <w:bCs/>
          <w:lang w:val="en-ID"/>
        </w:rPr>
        <w:t>Jurusan</w:t>
      </w:r>
      <w:proofErr w:type="spellEnd"/>
      <w:r>
        <w:rPr>
          <w:rFonts w:ascii="Garamond" w:hAnsi="Garamond" w:cs="Times New Roman"/>
          <w:bCs/>
          <w:lang w:val="en-ID"/>
        </w:rPr>
        <w:t xml:space="preserve"> </w:t>
      </w:r>
      <w:proofErr w:type="spellStart"/>
      <w:r>
        <w:rPr>
          <w:rFonts w:ascii="Garamond" w:hAnsi="Garamond" w:cs="Times New Roman"/>
          <w:bCs/>
          <w:lang w:val="en-ID"/>
        </w:rPr>
        <w:t>Ekonomi</w:t>
      </w:r>
      <w:proofErr w:type="spellEnd"/>
      <w:r>
        <w:rPr>
          <w:rFonts w:ascii="Garamond" w:hAnsi="Garamond" w:cs="Times New Roman"/>
          <w:bCs/>
          <w:lang w:val="en-ID"/>
        </w:rPr>
        <w:t xml:space="preserve"> </w:t>
      </w:r>
      <w:proofErr w:type="spellStart"/>
      <w:r>
        <w:rPr>
          <w:rFonts w:ascii="Garamond" w:hAnsi="Garamond" w:cs="Times New Roman"/>
          <w:bCs/>
          <w:lang w:val="en-ID"/>
        </w:rPr>
        <w:t>Syariah</w:t>
      </w:r>
      <w:proofErr w:type="spellEnd"/>
      <w:r>
        <w:rPr>
          <w:rFonts w:ascii="Garamond" w:hAnsi="Garamond" w:cs="Times New Roman"/>
          <w:bCs/>
          <w:lang w:val="en-ID"/>
        </w:rPr>
        <w:t xml:space="preserve"> </w:t>
      </w:r>
      <w:r w:rsidR="00680201" w:rsidRPr="00075D19">
        <w:rPr>
          <w:rFonts w:ascii="Garamond" w:hAnsi="Garamond" w:cs="Times New Roman"/>
          <w:bCs/>
        </w:rPr>
        <w:t>Fakultas Ekonomi dan Bisnis Islam IAIN Batusangkar</w:t>
      </w:r>
    </w:p>
    <w:p w:rsidR="00680201" w:rsidRPr="00075D19" w:rsidRDefault="00680201" w:rsidP="00680201">
      <w:pPr>
        <w:jc w:val="center"/>
        <w:rPr>
          <w:rFonts w:ascii="Garamond" w:hAnsi="Garamond" w:cs="Times New Roman"/>
          <w:bCs/>
        </w:rPr>
      </w:pPr>
      <w:r w:rsidRPr="00075D19">
        <w:rPr>
          <w:rFonts w:ascii="Garamond" w:hAnsi="Garamond" w:cs="Times New Roman"/>
          <w:bCs/>
        </w:rPr>
        <w:t>Jl. Raya Batusangkar-Padang Panjang Kabupaten Tanah Datar</w:t>
      </w:r>
    </w:p>
    <w:p w:rsidR="00680201" w:rsidRPr="00075D19" w:rsidRDefault="00680201" w:rsidP="00680201">
      <w:pPr>
        <w:jc w:val="center"/>
        <w:rPr>
          <w:rFonts w:ascii="Garamond" w:hAnsi="Garamond" w:cs="Times New Roman"/>
          <w:b/>
          <w:lang w:val="en-ID"/>
        </w:rPr>
      </w:pPr>
      <w:r w:rsidRPr="00075D19">
        <w:rPr>
          <w:rFonts w:ascii="Garamond" w:hAnsi="Garamond" w:cs="Times New Roman"/>
          <w:bCs/>
        </w:rPr>
        <w:t>firdausrahmat157@gmail.com</w:t>
      </w:r>
    </w:p>
    <w:p w:rsidR="00680201" w:rsidRPr="00075D19" w:rsidRDefault="00680201" w:rsidP="00680201">
      <w:pPr>
        <w:rPr>
          <w:rFonts w:ascii="Garamond" w:hAnsi="Garamond" w:cs="Times New Roman"/>
          <w:b/>
        </w:rPr>
      </w:pPr>
    </w:p>
    <w:p w:rsidR="00075D19" w:rsidRPr="00075D19" w:rsidRDefault="00075D19" w:rsidP="0007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Courier New"/>
          <w:i/>
          <w:lang w:val="en"/>
        </w:rPr>
      </w:pPr>
      <w:r w:rsidRPr="00075D19">
        <w:rPr>
          <w:rFonts w:ascii="Garamond" w:eastAsia="Times New Roman" w:hAnsi="Garamond" w:cs="Courier New"/>
          <w:i/>
          <w:lang w:val="en"/>
        </w:rPr>
        <w:t xml:space="preserve">Abstract: Bank interest and usury. In this sophisticated era, people generally entrust money to banking services. In addition to getting security guarantees, the public also benefits from banks in the form of interest or profit sharing. The monetary crisis that occurred in Indonesia was marked by a decline in the economy including banks that applied the interest-based principle. The presence of the Islamic economy is an economic system that seeks to eliminate the practice of usury in every business transaction both in the real sector and even more so in the financial sector. Usury, which means additional in this context, namely additional money on loans, whether additional amounts are small or in large amounts. Whereas bank interest in the study of </w:t>
      </w:r>
      <w:proofErr w:type="spellStart"/>
      <w:r w:rsidRPr="00075D19">
        <w:rPr>
          <w:rFonts w:ascii="Garamond" w:eastAsia="Times New Roman" w:hAnsi="Garamond" w:cs="Courier New"/>
          <w:i/>
          <w:lang w:val="en"/>
        </w:rPr>
        <w:t>fiqh</w:t>
      </w:r>
      <w:proofErr w:type="spellEnd"/>
      <w:r w:rsidRPr="00075D19">
        <w:rPr>
          <w:rFonts w:ascii="Garamond" w:eastAsia="Times New Roman" w:hAnsi="Garamond" w:cs="Courier New"/>
          <w:i/>
          <w:lang w:val="en"/>
        </w:rPr>
        <w:t xml:space="preserve"> law is a contemporary problem that gives birth to two different paradigms of the way of jihad in determining their legal status, namely the textual and contextual paradigms.</w:t>
      </w:r>
    </w:p>
    <w:p w:rsidR="00075D19" w:rsidRPr="00075D19" w:rsidRDefault="00075D19" w:rsidP="00075D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aramond" w:eastAsia="Times New Roman" w:hAnsi="Garamond" w:cs="Courier New"/>
          <w:i/>
          <w:lang w:val="en-US"/>
        </w:rPr>
      </w:pPr>
      <w:r w:rsidRPr="00075D19">
        <w:rPr>
          <w:rFonts w:ascii="Garamond" w:eastAsia="Times New Roman" w:hAnsi="Garamond" w:cs="Courier New"/>
          <w:i/>
          <w:lang w:val="en"/>
        </w:rPr>
        <w:t>Keywords: bank interest, usury, Islamic economics</w:t>
      </w:r>
    </w:p>
    <w:p w:rsidR="00075D19" w:rsidRPr="00075D19" w:rsidRDefault="00075D19" w:rsidP="00680201">
      <w:pPr>
        <w:rPr>
          <w:rFonts w:ascii="Garamond" w:hAnsi="Garamond" w:cs="Times New Roman"/>
          <w:b/>
        </w:rPr>
      </w:pPr>
    </w:p>
    <w:p w:rsidR="00680201" w:rsidRPr="005E2DFF" w:rsidRDefault="00680201" w:rsidP="00075D19">
      <w:pPr>
        <w:jc w:val="both"/>
        <w:rPr>
          <w:rFonts w:ascii="Garamond" w:hAnsi="Garamond" w:cs="Times New Roman"/>
          <w:lang w:val="en-ID"/>
        </w:rPr>
      </w:pPr>
      <w:proofErr w:type="spellStart"/>
      <w:r w:rsidRPr="005E2DFF">
        <w:rPr>
          <w:rFonts w:ascii="Garamond" w:hAnsi="Garamond" w:cs="Times New Roman"/>
          <w:b/>
          <w:lang w:val="en-ID"/>
        </w:rPr>
        <w:t>Abstrak</w:t>
      </w:r>
      <w:proofErr w:type="spellEnd"/>
      <w:r w:rsidRPr="005E2DFF">
        <w:rPr>
          <w:rFonts w:ascii="Garamond" w:hAnsi="Garamond" w:cs="Times New Roman"/>
          <w:b/>
          <w:lang w:val="en-ID"/>
        </w:rPr>
        <w:t xml:space="preserve">: </w:t>
      </w:r>
      <w:proofErr w:type="spellStart"/>
      <w:r w:rsidRPr="005E2DFF">
        <w:rPr>
          <w:rFonts w:ascii="Garamond" w:hAnsi="Garamond" w:cs="Times New Roman"/>
          <w:b/>
          <w:i/>
          <w:lang w:val="en-ID"/>
        </w:rPr>
        <w:t>Bunga</w:t>
      </w:r>
      <w:proofErr w:type="spellEnd"/>
      <w:r w:rsidRPr="005E2DFF">
        <w:rPr>
          <w:rFonts w:ascii="Garamond" w:hAnsi="Garamond" w:cs="Times New Roman"/>
          <w:b/>
          <w:i/>
          <w:lang w:val="en-ID"/>
        </w:rPr>
        <w:t xml:space="preserve"> Bank </w:t>
      </w:r>
      <w:proofErr w:type="spellStart"/>
      <w:r w:rsidRPr="005E2DFF">
        <w:rPr>
          <w:rFonts w:ascii="Garamond" w:hAnsi="Garamond" w:cs="Times New Roman"/>
          <w:b/>
          <w:i/>
          <w:lang w:val="en-ID"/>
        </w:rPr>
        <w:t>dan</w:t>
      </w:r>
      <w:proofErr w:type="spellEnd"/>
      <w:r w:rsidRPr="005E2DFF">
        <w:rPr>
          <w:rFonts w:ascii="Garamond" w:hAnsi="Garamond" w:cs="Times New Roman"/>
          <w:b/>
          <w:i/>
          <w:lang w:val="en-ID"/>
        </w:rPr>
        <w:t xml:space="preserve"> </w:t>
      </w:r>
      <w:proofErr w:type="spellStart"/>
      <w:r w:rsidRPr="005E2DFF">
        <w:rPr>
          <w:rFonts w:ascii="Garamond" w:hAnsi="Garamond" w:cs="Times New Roman"/>
          <w:b/>
          <w:i/>
          <w:lang w:val="en-ID"/>
        </w:rPr>
        <w:t>Riba</w:t>
      </w:r>
      <w:proofErr w:type="spellEnd"/>
      <w:r w:rsidRPr="005E2DFF">
        <w:rPr>
          <w:rFonts w:ascii="Garamond" w:hAnsi="Garamond" w:cs="Times New Roman"/>
          <w:lang w:val="en-ID"/>
        </w:rPr>
        <w:t xml:space="preserve">. </w:t>
      </w:r>
      <w:proofErr w:type="spellStart"/>
      <w:r w:rsidR="00A65DE7" w:rsidRPr="005E2DFF">
        <w:rPr>
          <w:rFonts w:ascii="Garamond" w:hAnsi="Garamond"/>
          <w:lang w:val="en-ID"/>
        </w:rPr>
        <w:t>Pada</w:t>
      </w:r>
      <w:proofErr w:type="spellEnd"/>
      <w:r w:rsidR="00A65DE7" w:rsidRPr="005E2DFF">
        <w:rPr>
          <w:rFonts w:ascii="Garamond" w:hAnsi="Garamond"/>
          <w:lang w:val="en-ID"/>
        </w:rPr>
        <w:t xml:space="preserve"> zaman yang </w:t>
      </w:r>
      <w:proofErr w:type="spellStart"/>
      <w:r w:rsidR="00A65DE7" w:rsidRPr="005E2DFF">
        <w:rPr>
          <w:rFonts w:ascii="Garamond" w:hAnsi="Garamond"/>
          <w:lang w:val="en-ID"/>
        </w:rPr>
        <w:t>serba</w:t>
      </w:r>
      <w:proofErr w:type="spellEnd"/>
      <w:r w:rsidR="00A65DE7" w:rsidRPr="005E2DFF">
        <w:rPr>
          <w:rFonts w:ascii="Garamond" w:hAnsi="Garamond"/>
          <w:lang w:val="en-ID"/>
        </w:rPr>
        <w:t xml:space="preserve"> </w:t>
      </w:r>
      <w:proofErr w:type="spellStart"/>
      <w:proofErr w:type="gramStart"/>
      <w:r w:rsidR="00A65DE7" w:rsidRPr="005E2DFF">
        <w:rPr>
          <w:rFonts w:ascii="Garamond" w:hAnsi="Garamond"/>
          <w:lang w:val="en-ID"/>
        </w:rPr>
        <w:t>canggih</w:t>
      </w:r>
      <w:proofErr w:type="spellEnd"/>
      <w:r w:rsidR="00A65DE7" w:rsidRPr="005E2DFF">
        <w:rPr>
          <w:rFonts w:ascii="Garamond" w:hAnsi="Garamond"/>
          <w:lang w:val="en-ID"/>
        </w:rPr>
        <w:t xml:space="preserve"> </w:t>
      </w:r>
      <w:r w:rsidR="00A65DE7" w:rsidRPr="005E2DFF">
        <w:rPr>
          <w:rFonts w:ascii="Garamond" w:hAnsi="Garamond"/>
        </w:rPr>
        <w:t xml:space="preserve"> ini</w:t>
      </w:r>
      <w:proofErr w:type="gramEnd"/>
      <w:r w:rsidR="00A65DE7" w:rsidRPr="005E2DFF">
        <w:rPr>
          <w:rFonts w:ascii="Garamond" w:hAnsi="Garamond"/>
        </w:rPr>
        <w:t xml:space="preserve">, </w:t>
      </w:r>
      <w:proofErr w:type="spellStart"/>
      <w:r w:rsidR="00A65DE7" w:rsidRPr="005E2DFF">
        <w:rPr>
          <w:rFonts w:ascii="Garamond" w:hAnsi="Garamond"/>
          <w:lang w:val="en-ID"/>
        </w:rPr>
        <w:t>umumnya</w:t>
      </w:r>
      <w:proofErr w:type="spellEnd"/>
      <w:r w:rsidR="00A65DE7" w:rsidRPr="005E2DFF">
        <w:rPr>
          <w:rFonts w:ascii="Garamond" w:hAnsi="Garamond"/>
        </w:rPr>
        <w:t xml:space="preserve"> masyarakat menitipkan uang  pada jasa</w:t>
      </w:r>
      <w:r w:rsidR="00A65DE7" w:rsidRPr="005E2DFF">
        <w:rPr>
          <w:rFonts w:ascii="Garamond" w:hAnsi="Garamond"/>
          <w:lang w:val="en-ID"/>
        </w:rPr>
        <w:t>-</w:t>
      </w:r>
      <w:proofErr w:type="spellStart"/>
      <w:r w:rsidR="00A65DE7" w:rsidRPr="005E2DFF">
        <w:rPr>
          <w:rFonts w:ascii="Garamond" w:hAnsi="Garamond"/>
          <w:lang w:val="en-ID"/>
        </w:rPr>
        <w:t>jasa</w:t>
      </w:r>
      <w:proofErr w:type="spellEnd"/>
      <w:r w:rsidR="005B0D9C" w:rsidRPr="005E2DFF">
        <w:rPr>
          <w:rFonts w:ascii="Garamond" w:hAnsi="Garamond"/>
        </w:rPr>
        <w:t xml:space="preserve"> perbankan. Selain mendapat</w:t>
      </w:r>
      <w:proofErr w:type="spellStart"/>
      <w:r w:rsidR="005B0D9C" w:rsidRPr="005E2DFF">
        <w:rPr>
          <w:rFonts w:ascii="Garamond" w:hAnsi="Garamond"/>
          <w:lang w:val="en-ID"/>
        </w:rPr>
        <w:t>kan</w:t>
      </w:r>
      <w:proofErr w:type="spellEnd"/>
      <w:r w:rsidR="005B0D9C" w:rsidRPr="005E2DFF">
        <w:rPr>
          <w:rFonts w:ascii="Garamond" w:hAnsi="Garamond"/>
          <w:lang w:val="en-ID"/>
        </w:rPr>
        <w:t xml:space="preserve"> </w:t>
      </w:r>
      <w:r w:rsidR="007C2E97" w:rsidRPr="005E2DFF">
        <w:rPr>
          <w:rFonts w:ascii="Garamond" w:hAnsi="Garamond"/>
        </w:rPr>
        <w:t>jaminan keamanan,</w:t>
      </w:r>
      <w:r w:rsidR="00A65DE7" w:rsidRPr="005E2DFF">
        <w:rPr>
          <w:rFonts w:ascii="Garamond" w:hAnsi="Garamond"/>
        </w:rPr>
        <w:t xml:space="preserve"> masyarakat </w:t>
      </w:r>
      <w:proofErr w:type="spellStart"/>
      <w:r w:rsidR="00A65DE7" w:rsidRPr="005E2DFF">
        <w:rPr>
          <w:rFonts w:ascii="Garamond" w:hAnsi="Garamond"/>
          <w:lang w:val="en-ID"/>
        </w:rPr>
        <w:t>juga</w:t>
      </w:r>
      <w:proofErr w:type="spellEnd"/>
      <w:r w:rsidR="00A65DE7" w:rsidRPr="005E2DFF">
        <w:rPr>
          <w:rFonts w:ascii="Garamond" w:hAnsi="Garamond"/>
          <w:lang w:val="en-ID"/>
        </w:rPr>
        <w:t xml:space="preserve"> </w:t>
      </w:r>
      <w:r w:rsidR="00A65DE7" w:rsidRPr="005E2DFF">
        <w:rPr>
          <w:rFonts w:ascii="Garamond" w:hAnsi="Garamond"/>
        </w:rPr>
        <w:t>mendapat</w:t>
      </w:r>
      <w:proofErr w:type="spellStart"/>
      <w:r w:rsidR="00A65DE7" w:rsidRPr="005E2DFF">
        <w:rPr>
          <w:rFonts w:ascii="Garamond" w:hAnsi="Garamond"/>
          <w:lang w:val="en-ID"/>
        </w:rPr>
        <w:t>kan</w:t>
      </w:r>
      <w:proofErr w:type="spellEnd"/>
      <w:r w:rsidR="00A65DE7" w:rsidRPr="005E2DFF">
        <w:rPr>
          <w:rFonts w:ascii="Garamond" w:hAnsi="Garamond"/>
        </w:rPr>
        <w:t xml:space="preserve"> keuntungan dari bank </w:t>
      </w:r>
      <w:r w:rsidR="00FE0506" w:rsidRPr="005E2DFF">
        <w:rPr>
          <w:rFonts w:ascii="Garamond" w:hAnsi="Garamond"/>
        </w:rPr>
        <w:t xml:space="preserve">berupa bunga </w:t>
      </w:r>
      <w:r w:rsidR="00AB4516" w:rsidRPr="005E2DFF">
        <w:rPr>
          <w:rFonts w:ascii="Garamond" w:hAnsi="Garamond"/>
        </w:rPr>
        <w:t xml:space="preserve">atau bagi hasil. </w:t>
      </w:r>
      <w:r w:rsidR="005B0D9C" w:rsidRPr="005E2DFF">
        <w:rPr>
          <w:rFonts w:ascii="Garamond" w:hAnsi="Garamond"/>
        </w:rPr>
        <w:t>K</w:t>
      </w:r>
      <w:r w:rsidR="00A65DE7" w:rsidRPr="005E2DFF">
        <w:rPr>
          <w:rFonts w:ascii="Garamond" w:hAnsi="Garamond"/>
        </w:rPr>
        <w:t>risis</w:t>
      </w:r>
      <w:r w:rsidR="005B0D9C" w:rsidRPr="005E2DFF">
        <w:rPr>
          <w:rFonts w:ascii="Garamond" w:hAnsi="Garamond"/>
          <w:lang w:val="en-ID"/>
        </w:rPr>
        <w:t xml:space="preserve"> </w:t>
      </w:r>
      <w:proofErr w:type="spellStart"/>
      <w:r w:rsidR="005B0D9C" w:rsidRPr="005E2DFF">
        <w:rPr>
          <w:rFonts w:ascii="Garamond" w:hAnsi="Garamond"/>
          <w:lang w:val="en-ID"/>
        </w:rPr>
        <w:t>moneter</w:t>
      </w:r>
      <w:proofErr w:type="spellEnd"/>
      <w:r w:rsidR="00A65DE7" w:rsidRPr="005E2DFF">
        <w:rPr>
          <w:rFonts w:ascii="Garamond" w:hAnsi="Garamond"/>
        </w:rPr>
        <w:t xml:space="preserve"> yang </w:t>
      </w:r>
      <w:r w:rsidR="00AB4516" w:rsidRPr="005E2DFF">
        <w:rPr>
          <w:rFonts w:ascii="Garamond" w:hAnsi="Garamond"/>
        </w:rPr>
        <w:t xml:space="preserve">terjadi </w:t>
      </w:r>
      <w:r w:rsidR="00A65DE7" w:rsidRPr="005E2DFF">
        <w:rPr>
          <w:rFonts w:ascii="Garamond" w:hAnsi="Garamond"/>
        </w:rPr>
        <w:t>di I</w:t>
      </w:r>
      <w:r w:rsidR="00AB4516" w:rsidRPr="005E2DFF">
        <w:rPr>
          <w:rFonts w:ascii="Garamond" w:hAnsi="Garamond"/>
        </w:rPr>
        <w:t xml:space="preserve">ndonesia ditandai dengan merosotnya </w:t>
      </w:r>
      <w:r w:rsidR="00A65DE7" w:rsidRPr="005E2DFF">
        <w:rPr>
          <w:rFonts w:ascii="Garamond" w:hAnsi="Garamond"/>
        </w:rPr>
        <w:t>perekonomian termasuk perbankan yang menerapk</w:t>
      </w:r>
      <w:r w:rsidR="00A65DE7" w:rsidRPr="005E2DFF">
        <w:rPr>
          <w:rFonts w:ascii="Garamond" w:hAnsi="Garamond"/>
          <w:lang w:val="en-ID"/>
        </w:rPr>
        <w:t>a</w:t>
      </w:r>
      <w:r w:rsidR="003A201F" w:rsidRPr="005E2DFF">
        <w:rPr>
          <w:rFonts w:ascii="Garamond" w:hAnsi="Garamond"/>
        </w:rPr>
        <w:t>n prinsip</w:t>
      </w:r>
      <w:r w:rsidR="00AB4516" w:rsidRPr="005E2DFF">
        <w:rPr>
          <w:rFonts w:ascii="Garamond" w:hAnsi="Garamond"/>
        </w:rPr>
        <w:t xml:space="preserve"> berbasis bunga</w:t>
      </w:r>
      <w:r w:rsidR="00A65DE7" w:rsidRPr="005E2DFF">
        <w:rPr>
          <w:rFonts w:ascii="Garamond" w:hAnsi="Garamond"/>
        </w:rPr>
        <w:t>.</w:t>
      </w:r>
      <w:r w:rsidR="00AB4516" w:rsidRPr="005E2DFF">
        <w:rPr>
          <w:rFonts w:ascii="Garamond" w:hAnsi="Garamond"/>
          <w:lang w:val="en-ID"/>
        </w:rPr>
        <w:t xml:space="preserve"> </w:t>
      </w:r>
      <w:proofErr w:type="spellStart"/>
      <w:r w:rsidR="00AB4516" w:rsidRPr="005E2DFF">
        <w:rPr>
          <w:rFonts w:ascii="Garamond" w:hAnsi="Garamond"/>
          <w:lang w:val="en-ID"/>
        </w:rPr>
        <w:t>Hadirnya</w:t>
      </w:r>
      <w:proofErr w:type="spellEnd"/>
      <w:r w:rsidR="00AB4516" w:rsidRPr="005E2DFF">
        <w:rPr>
          <w:rFonts w:ascii="Garamond" w:hAnsi="Garamond"/>
          <w:lang w:val="en-ID"/>
        </w:rPr>
        <w:t xml:space="preserve"> </w:t>
      </w:r>
      <w:r w:rsidR="00AB4516" w:rsidRPr="005E2DFF">
        <w:rPr>
          <w:rFonts w:ascii="Garamond" w:hAnsi="Garamond" w:cs="Times New Roman"/>
        </w:rPr>
        <w:t>e</w:t>
      </w:r>
      <w:r w:rsidRPr="005E2DFF">
        <w:rPr>
          <w:rFonts w:ascii="Garamond" w:hAnsi="Garamond" w:cs="Times New Roman"/>
        </w:rPr>
        <w:t xml:space="preserve">konomi Islam adalah </w:t>
      </w:r>
      <w:proofErr w:type="spellStart"/>
      <w:r w:rsidR="001A0AE3" w:rsidRPr="005E2DFF">
        <w:rPr>
          <w:rFonts w:ascii="Garamond" w:hAnsi="Garamond" w:cs="Times New Roman"/>
          <w:lang w:val="en-ID"/>
        </w:rPr>
        <w:t>sebuah</w:t>
      </w:r>
      <w:proofErr w:type="spellEnd"/>
      <w:r w:rsidR="001A0AE3" w:rsidRPr="005E2DFF">
        <w:rPr>
          <w:rFonts w:ascii="Garamond" w:hAnsi="Garamond" w:cs="Times New Roman"/>
          <w:lang w:val="en-ID"/>
        </w:rPr>
        <w:t xml:space="preserve"> </w:t>
      </w:r>
      <w:proofErr w:type="spellStart"/>
      <w:r w:rsidR="001A0AE3" w:rsidRPr="005E2DFF">
        <w:rPr>
          <w:rFonts w:ascii="Garamond" w:hAnsi="Garamond" w:cs="Times New Roman"/>
          <w:lang w:val="en-ID"/>
        </w:rPr>
        <w:t>sistem</w:t>
      </w:r>
      <w:proofErr w:type="spellEnd"/>
      <w:r w:rsidR="001A0AE3" w:rsidRPr="005E2DFF">
        <w:rPr>
          <w:rFonts w:ascii="Garamond" w:hAnsi="Garamond" w:cs="Times New Roman"/>
          <w:lang w:val="en-ID"/>
        </w:rPr>
        <w:t xml:space="preserve"> </w:t>
      </w:r>
      <w:r w:rsidR="001A0AE3" w:rsidRPr="005E2DFF">
        <w:rPr>
          <w:rFonts w:ascii="Garamond" w:hAnsi="Garamond" w:cs="Times New Roman"/>
        </w:rPr>
        <w:t xml:space="preserve">ekonomi yang berusaha agar praktek </w:t>
      </w:r>
      <w:r w:rsidRPr="005E2DFF">
        <w:rPr>
          <w:rFonts w:ascii="Garamond" w:hAnsi="Garamond" w:cs="Times New Roman"/>
        </w:rPr>
        <w:t>riba</w:t>
      </w:r>
      <w:r w:rsidR="001A0AE3" w:rsidRPr="005E2DFF">
        <w:rPr>
          <w:rFonts w:ascii="Garamond" w:hAnsi="Garamond" w:cs="Times New Roman"/>
          <w:lang w:val="en-ID"/>
        </w:rPr>
        <w:t xml:space="preserve"> </w:t>
      </w:r>
      <w:proofErr w:type="spellStart"/>
      <w:r w:rsidR="001A0AE3" w:rsidRPr="005E2DFF">
        <w:rPr>
          <w:rFonts w:ascii="Garamond" w:hAnsi="Garamond" w:cs="Times New Roman"/>
          <w:lang w:val="en-ID"/>
        </w:rPr>
        <w:t>dapat</w:t>
      </w:r>
      <w:proofErr w:type="spellEnd"/>
      <w:r w:rsidR="001A0AE3" w:rsidRPr="005E2DFF">
        <w:rPr>
          <w:rFonts w:ascii="Garamond" w:hAnsi="Garamond" w:cs="Times New Roman"/>
          <w:lang w:val="en-ID"/>
        </w:rPr>
        <w:t xml:space="preserve"> </w:t>
      </w:r>
      <w:proofErr w:type="spellStart"/>
      <w:r w:rsidR="001A0AE3" w:rsidRPr="005E2DFF">
        <w:rPr>
          <w:rFonts w:ascii="Garamond" w:hAnsi="Garamond" w:cs="Times New Roman"/>
          <w:lang w:val="en-ID"/>
        </w:rPr>
        <w:t>dihilangk</w:t>
      </w:r>
      <w:r w:rsidR="0051048E" w:rsidRPr="005E2DFF">
        <w:rPr>
          <w:rFonts w:ascii="Garamond" w:hAnsi="Garamond" w:cs="Times New Roman"/>
          <w:lang w:val="en-ID"/>
        </w:rPr>
        <w:t>an</w:t>
      </w:r>
      <w:proofErr w:type="spellEnd"/>
      <w:r w:rsidR="0051048E" w:rsidRPr="005E2DFF">
        <w:rPr>
          <w:rFonts w:ascii="Garamond" w:hAnsi="Garamond" w:cs="Times New Roman"/>
          <w:lang w:val="en-ID"/>
        </w:rPr>
        <w:t xml:space="preserve"> </w:t>
      </w:r>
      <w:r w:rsidR="0051048E" w:rsidRPr="005E2DFF">
        <w:rPr>
          <w:rFonts w:ascii="Garamond" w:hAnsi="Garamond" w:cs="Times New Roman"/>
        </w:rPr>
        <w:t>dalam setiap transaksi bisnis</w:t>
      </w:r>
      <w:r w:rsidRPr="005E2DFF">
        <w:rPr>
          <w:rFonts w:ascii="Garamond" w:hAnsi="Garamond" w:cs="Times New Roman"/>
        </w:rPr>
        <w:t xml:space="preserve"> baik di sektor riil terlebih</w:t>
      </w:r>
      <w:r w:rsidR="005B0D9C" w:rsidRPr="005E2DFF">
        <w:rPr>
          <w:rFonts w:ascii="Garamond" w:hAnsi="Garamond" w:cs="Times New Roman"/>
          <w:lang w:val="en-ID"/>
        </w:rPr>
        <w:t xml:space="preserve"> </w:t>
      </w:r>
      <w:proofErr w:type="spellStart"/>
      <w:r w:rsidR="005B0D9C" w:rsidRPr="005E2DFF">
        <w:rPr>
          <w:rFonts w:ascii="Garamond" w:hAnsi="Garamond" w:cs="Times New Roman"/>
          <w:lang w:val="en-ID"/>
        </w:rPr>
        <w:t>lagi</w:t>
      </w:r>
      <w:proofErr w:type="spellEnd"/>
      <w:r w:rsidRPr="005E2DFF">
        <w:rPr>
          <w:rFonts w:ascii="Garamond" w:hAnsi="Garamond" w:cs="Times New Roman"/>
        </w:rPr>
        <w:t xml:space="preserve"> di sektor keuangan. Riba yang</w:t>
      </w:r>
      <w:r w:rsidR="0051048E" w:rsidRPr="005E2DFF">
        <w:rPr>
          <w:rFonts w:ascii="Garamond" w:hAnsi="Garamond" w:cs="Times New Roman"/>
        </w:rPr>
        <w:t xml:space="preserve"> berarti tambahan dalam konte</w:t>
      </w:r>
      <w:r w:rsidRPr="005E2DFF">
        <w:rPr>
          <w:rFonts w:ascii="Garamond" w:hAnsi="Garamond" w:cs="Times New Roman"/>
        </w:rPr>
        <w:t xml:space="preserve">ks ini yaitu tambahan uang atas pinjaman, baik tambahan itu berjumlah sedikit </w:t>
      </w:r>
      <w:proofErr w:type="spellStart"/>
      <w:r w:rsidR="00766997" w:rsidRPr="005E2DFF">
        <w:rPr>
          <w:rFonts w:ascii="Garamond" w:hAnsi="Garamond" w:cs="Times New Roman"/>
          <w:lang w:val="en-ID"/>
        </w:rPr>
        <w:t>atau</w:t>
      </w:r>
      <w:proofErr w:type="spellEnd"/>
      <w:r w:rsidR="00766997" w:rsidRPr="005E2DFF">
        <w:rPr>
          <w:rFonts w:ascii="Garamond" w:hAnsi="Garamond" w:cs="Times New Roman"/>
          <w:lang w:val="en-ID"/>
        </w:rPr>
        <w:t xml:space="preserve"> </w:t>
      </w:r>
      <w:proofErr w:type="spellStart"/>
      <w:r w:rsidR="00766997" w:rsidRPr="005E2DFF">
        <w:rPr>
          <w:rFonts w:ascii="Garamond" w:hAnsi="Garamond" w:cs="Times New Roman"/>
          <w:lang w:val="en-ID"/>
        </w:rPr>
        <w:t>dalam</w:t>
      </w:r>
      <w:proofErr w:type="spellEnd"/>
      <w:r w:rsidR="00766997" w:rsidRPr="005E2DFF">
        <w:rPr>
          <w:rFonts w:ascii="Garamond" w:hAnsi="Garamond" w:cs="Times New Roman"/>
          <w:lang w:val="en-ID"/>
        </w:rPr>
        <w:t xml:space="preserve"> </w:t>
      </w:r>
      <w:r w:rsidRPr="005E2DFF">
        <w:rPr>
          <w:rFonts w:ascii="Garamond" w:hAnsi="Garamond" w:cs="Times New Roman"/>
        </w:rPr>
        <w:t xml:space="preserve">jumlah banyak. </w:t>
      </w:r>
      <w:proofErr w:type="spellStart"/>
      <w:r w:rsidRPr="005E2DFF">
        <w:rPr>
          <w:rFonts w:ascii="Garamond" w:hAnsi="Garamond" w:cs="Times New Roman"/>
          <w:lang w:val="en-ID"/>
        </w:rPr>
        <w:t>Sedangkan</w:t>
      </w:r>
      <w:proofErr w:type="spellEnd"/>
      <w:r w:rsidRPr="005E2DFF">
        <w:rPr>
          <w:rFonts w:ascii="Garamond" w:hAnsi="Garamond" w:cs="Times New Roman"/>
          <w:lang w:val="en-ID"/>
        </w:rPr>
        <w:t xml:space="preserve"> </w:t>
      </w:r>
      <w:r w:rsidRPr="005E2DFF">
        <w:rPr>
          <w:rFonts w:ascii="Garamond" w:hAnsi="Garamond" w:cs="Times New Roman"/>
        </w:rPr>
        <w:t>bunga bank dalam kajian hukum fiqh merupakan masalah kontemporer yang melahirkan dua paradigma cara berijtihad yang berbeda dalam menentukan status hukumnya yaitu dengan paradigma tekstual dan kontekstual.</w:t>
      </w:r>
    </w:p>
    <w:p w:rsidR="00680201" w:rsidRPr="005E2DFF" w:rsidRDefault="00680201" w:rsidP="00075D19">
      <w:pPr>
        <w:jc w:val="both"/>
        <w:rPr>
          <w:rFonts w:ascii="Garamond" w:hAnsi="Garamond" w:cs="Times New Roman"/>
          <w:b/>
          <w:lang w:val="en-ID"/>
        </w:rPr>
      </w:pPr>
      <w:r w:rsidRPr="005E2DFF">
        <w:rPr>
          <w:rFonts w:ascii="Garamond" w:hAnsi="Garamond" w:cs="Times New Roman"/>
          <w:b/>
          <w:lang w:val="en-ID"/>
        </w:rPr>
        <w:t xml:space="preserve">Kata </w:t>
      </w:r>
      <w:proofErr w:type="spellStart"/>
      <w:r w:rsidRPr="005E2DFF">
        <w:rPr>
          <w:rFonts w:ascii="Garamond" w:hAnsi="Garamond" w:cs="Times New Roman"/>
          <w:b/>
          <w:lang w:val="en-ID"/>
        </w:rPr>
        <w:t>kunci</w:t>
      </w:r>
      <w:proofErr w:type="spellEnd"/>
      <w:r w:rsidRPr="005E2DFF">
        <w:rPr>
          <w:rFonts w:ascii="Garamond" w:hAnsi="Garamond" w:cs="Times New Roman"/>
          <w:b/>
          <w:lang w:val="en-ID"/>
        </w:rPr>
        <w:t xml:space="preserve">: </w:t>
      </w:r>
      <w:proofErr w:type="spellStart"/>
      <w:r w:rsidRPr="005E2DFF">
        <w:rPr>
          <w:rFonts w:ascii="Garamond" w:hAnsi="Garamond" w:cs="Times New Roman"/>
          <w:b/>
          <w:i/>
          <w:lang w:val="en-ID"/>
        </w:rPr>
        <w:t>Bunga</w:t>
      </w:r>
      <w:proofErr w:type="spellEnd"/>
      <w:r w:rsidRPr="005E2DFF">
        <w:rPr>
          <w:rFonts w:ascii="Garamond" w:hAnsi="Garamond" w:cs="Times New Roman"/>
          <w:b/>
          <w:i/>
          <w:lang w:val="en-ID"/>
        </w:rPr>
        <w:t xml:space="preserve"> bank, </w:t>
      </w:r>
      <w:proofErr w:type="spellStart"/>
      <w:r w:rsidRPr="005E2DFF">
        <w:rPr>
          <w:rFonts w:ascii="Garamond" w:hAnsi="Garamond" w:cs="Times New Roman"/>
          <w:b/>
          <w:i/>
          <w:lang w:val="en-ID"/>
        </w:rPr>
        <w:t>riba</w:t>
      </w:r>
      <w:proofErr w:type="spellEnd"/>
      <w:r w:rsidRPr="005E2DFF">
        <w:rPr>
          <w:rFonts w:ascii="Garamond" w:hAnsi="Garamond" w:cs="Times New Roman"/>
          <w:b/>
          <w:i/>
          <w:lang w:val="en-ID"/>
        </w:rPr>
        <w:t xml:space="preserve">, </w:t>
      </w:r>
      <w:proofErr w:type="spellStart"/>
      <w:r w:rsidRPr="005E2DFF">
        <w:rPr>
          <w:rFonts w:ascii="Garamond" w:hAnsi="Garamond" w:cs="Times New Roman"/>
          <w:b/>
          <w:i/>
          <w:lang w:val="en-ID"/>
        </w:rPr>
        <w:t>ekonomi</w:t>
      </w:r>
      <w:proofErr w:type="spellEnd"/>
      <w:r w:rsidRPr="005E2DFF">
        <w:rPr>
          <w:rFonts w:ascii="Garamond" w:hAnsi="Garamond" w:cs="Times New Roman"/>
          <w:b/>
          <w:i/>
          <w:lang w:val="en-ID"/>
        </w:rPr>
        <w:t xml:space="preserve"> Islam</w:t>
      </w:r>
    </w:p>
    <w:p w:rsidR="00680201" w:rsidRPr="00075D19" w:rsidRDefault="00680201" w:rsidP="00680201">
      <w:pPr>
        <w:rPr>
          <w:rFonts w:ascii="Garamond" w:hAnsi="Garamond" w:cs="Times New Roman"/>
          <w:b/>
        </w:rPr>
      </w:pPr>
    </w:p>
    <w:p w:rsidR="00680201" w:rsidRPr="00FC323A" w:rsidRDefault="00680201" w:rsidP="005E2DFF">
      <w:pPr>
        <w:spacing w:line="276" w:lineRule="auto"/>
        <w:rPr>
          <w:rFonts w:ascii="Garamond" w:hAnsi="Garamond" w:cs="Times New Roman"/>
          <w:b/>
          <w:sz w:val="24"/>
          <w:szCs w:val="24"/>
        </w:rPr>
      </w:pPr>
      <w:r w:rsidRPr="00FC323A">
        <w:rPr>
          <w:rFonts w:ascii="Garamond" w:hAnsi="Garamond" w:cs="Times New Roman"/>
          <w:b/>
          <w:sz w:val="24"/>
          <w:szCs w:val="24"/>
        </w:rPr>
        <w:t>PENDAHULUAN</w:t>
      </w:r>
    </w:p>
    <w:p w:rsidR="00680201"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Islam</w:t>
      </w:r>
      <w:r w:rsidR="003A201F" w:rsidRPr="00FC323A">
        <w:rPr>
          <w:rFonts w:ascii="Garamond" w:hAnsi="Garamond" w:cs="Times New Roman"/>
          <w:sz w:val="24"/>
          <w:szCs w:val="24"/>
          <w:lang w:val="en-ID"/>
        </w:rPr>
        <w:t xml:space="preserve"> </w:t>
      </w:r>
      <w:proofErr w:type="spellStart"/>
      <w:r w:rsidR="003A201F" w:rsidRPr="00FC323A">
        <w:rPr>
          <w:rFonts w:ascii="Garamond" w:hAnsi="Garamond" w:cs="Times New Roman"/>
          <w:sz w:val="24"/>
          <w:szCs w:val="24"/>
          <w:lang w:val="en-ID"/>
        </w:rPr>
        <w:t>merupakan</w:t>
      </w:r>
      <w:proofErr w:type="spellEnd"/>
      <w:r w:rsidR="003A201F" w:rsidRPr="00FC323A">
        <w:rPr>
          <w:rFonts w:ascii="Garamond" w:hAnsi="Garamond" w:cs="Times New Roman"/>
          <w:sz w:val="24"/>
          <w:szCs w:val="24"/>
          <w:lang w:val="en-ID"/>
        </w:rPr>
        <w:t xml:space="preserve"> agama yang</w:t>
      </w:r>
      <w:r w:rsidRPr="00FC323A">
        <w:rPr>
          <w:rFonts w:ascii="Garamond" w:hAnsi="Garamond" w:cs="Times New Roman"/>
          <w:sz w:val="24"/>
          <w:szCs w:val="24"/>
        </w:rPr>
        <w:t xml:space="preserve"> </w:t>
      </w:r>
      <w:proofErr w:type="spellStart"/>
      <w:r w:rsidR="003A201F" w:rsidRPr="00FC323A">
        <w:rPr>
          <w:rFonts w:ascii="Garamond" w:hAnsi="Garamond" w:cs="Times New Roman"/>
          <w:sz w:val="24"/>
          <w:szCs w:val="24"/>
          <w:lang w:val="en-ID"/>
        </w:rPr>
        <w:t>mengajarkan</w:t>
      </w:r>
      <w:proofErr w:type="spellEnd"/>
      <w:r w:rsidR="003A201F" w:rsidRPr="00FC323A">
        <w:rPr>
          <w:rFonts w:ascii="Garamond" w:hAnsi="Garamond" w:cs="Times New Roman"/>
          <w:sz w:val="24"/>
          <w:szCs w:val="24"/>
          <w:lang w:val="en-ID"/>
        </w:rPr>
        <w:t xml:space="preserve"> </w:t>
      </w:r>
      <w:proofErr w:type="spellStart"/>
      <w:r w:rsidR="003A201F" w:rsidRPr="00FC323A">
        <w:rPr>
          <w:rFonts w:ascii="Garamond" w:hAnsi="Garamond" w:cs="Times New Roman"/>
          <w:sz w:val="24"/>
          <w:szCs w:val="24"/>
          <w:lang w:val="en-ID"/>
        </w:rPr>
        <w:t>kepada</w:t>
      </w:r>
      <w:proofErr w:type="spellEnd"/>
      <w:r w:rsidRPr="00FC323A">
        <w:rPr>
          <w:rFonts w:ascii="Garamond" w:hAnsi="Garamond" w:cs="Times New Roman"/>
          <w:sz w:val="24"/>
          <w:szCs w:val="24"/>
        </w:rPr>
        <w:t xml:space="preserve"> umatnya agar </w:t>
      </w:r>
      <w:proofErr w:type="spellStart"/>
      <w:r w:rsidR="003A201F" w:rsidRPr="00FC323A">
        <w:rPr>
          <w:rFonts w:ascii="Garamond" w:hAnsi="Garamond" w:cs="Times New Roman"/>
          <w:sz w:val="24"/>
          <w:szCs w:val="24"/>
          <w:lang w:val="en-ID"/>
        </w:rPr>
        <w:t>senantiasa</w:t>
      </w:r>
      <w:proofErr w:type="spellEnd"/>
      <w:r w:rsidR="003A201F" w:rsidRPr="00FC323A">
        <w:rPr>
          <w:rFonts w:ascii="Garamond" w:hAnsi="Garamond" w:cs="Times New Roman"/>
          <w:sz w:val="24"/>
          <w:szCs w:val="24"/>
          <w:lang w:val="en-ID"/>
        </w:rPr>
        <w:t xml:space="preserve"> </w:t>
      </w:r>
      <w:proofErr w:type="spellStart"/>
      <w:r w:rsidR="00766997" w:rsidRPr="00FC323A">
        <w:rPr>
          <w:rFonts w:ascii="Garamond" w:hAnsi="Garamond" w:cs="Times New Roman"/>
          <w:sz w:val="24"/>
          <w:szCs w:val="24"/>
          <w:lang w:val="en-ID"/>
        </w:rPr>
        <w:t>saling</w:t>
      </w:r>
      <w:proofErr w:type="spellEnd"/>
      <w:r w:rsidR="00766997" w:rsidRPr="00FC323A">
        <w:rPr>
          <w:rFonts w:ascii="Garamond" w:hAnsi="Garamond" w:cs="Times New Roman"/>
          <w:sz w:val="24"/>
          <w:szCs w:val="24"/>
          <w:lang w:val="en-ID"/>
        </w:rPr>
        <w:t xml:space="preserve"> </w:t>
      </w:r>
      <w:r w:rsidRPr="00FC323A">
        <w:rPr>
          <w:rFonts w:ascii="Garamond" w:hAnsi="Garamond" w:cs="Times New Roman"/>
          <w:sz w:val="24"/>
          <w:szCs w:val="24"/>
        </w:rPr>
        <w:t xml:space="preserve">tolong menolong, salah satu </w:t>
      </w:r>
      <w:proofErr w:type="spellStart"/>
      <w:r w:rsidR="00766997" w:rsidRPr="00FC323A">
        <w:rPr>
          <w:rFonts w:ascii="Garamond" w:hAnsi="Garamond" w:cs="Times New Roman"/>
          <w:sz w:val="24"/>
          <w:szCs w:val="24"/>
          <w:lang w:val="en-ID"/>
        </w:rPr>
        <w:t>bentuknya</w:t>
      </w:r>
      <w:proofErr w:type="spellEnd"/>
      <w:r w:rsidR="00DE2FE3" w:rsidRPr="00FC323A">
        <w:rPr>
          <w:rFonts w:ascii="Garamond" w:hAnsi="Garamond" w:cs="Times New Roman"/>
          <w:sz w:val="24"/>
          <w:szCs w:val="24"/>
        </w:rPr>
        <w:t xml:space="preserve"> </w:t>
      </w:r>
      <w:proofErr w:type="spellStart"/>
      <w:r w:rsidR="003A201F" w:rsidRPr="00FC323A">
        <w:rPr>
          <w:rFonts w:ascii="Garamond" w:hAnsi="Garamond" w:cs="Times New Roman"/>
          <w:sz w:val="24"/>
          <w:szCs w:val="24"/>
          <w:lang w:val="en-ID"/>
        </w:rPr>
        <w:t>adalah</w:t>
      </w:r>
      <w:proofErr w:type="spellEnd"/>
      <w:r w:rsidR="003A201F" w:rsidRPr="00FC323A">
        <w:rPr>
          <w:rFonts w:ascii="Garamond" w:hAnsi="Garamond" w:cs="Times New Roman"/>
          <w:sz w:val="24"/>
          <w:szCs w:val="24"/>
          <w:lang w:val="en-ID"/>
        </w:rPr>
        <w:t xml:space="preserve"> </w:t>
      </w:r>
      <w:r w:rsidR="00DE2FE3" w:rsidRPr="00FC323A">
        <w:rPr>
          <w:rFonts w:ascii="Garamond" w:hAnsi="Garamond" w:cs="Times New Roman"/>
          <w:sz w:val="24"/>
          <w:szCs w:val="24"/>
        </w:rPr>
        <w:t>dalam bentuk p</w:t>
      </w:r>
      <w:r w:rsidRPr="00FC323A">
        <w:rPr>
          <w:rFonts w:ascii="Garamond" w:hAnsi="Garamond" w:cs="Times New Roman"/>
          <w:sz w:val="24"/>
          <w:szCs w:val="24"/>
        </w:rPr>
        <w:t>injaman uang. Namun, pembe</w:t>
      </w:r>
      <w:r w:rsidR="00DE2FE3" w:rsidRPr="00FC323A">
        <w:rPr>
          <w:rFonts w:ascii="Garamond" w:hAnsi="Garamond" w:cs="Times New Roman"/>
          <w:sz w:val="24"/>
          <w:szCs w:val="24"/>
        </w:rPr>
        <w:t xml:space="preserve">rian pinjaman </w:t>
      </w:r>
      <w:r w:rsidR="008E6F51" w:rsidRPr="00FC323A">
        <w:rPr>
          <w:rFonts w:ascii="Garamond" w:hAnsi="Garamond" w:cs="Times New Roman"/>
          <w:sz w:val="24"/>
          <w:szCs w:val="24"/>
        </w:rPr>
        <w:t xml:space="preserve"> jangan </w:t>
      </w:r>
      <w:r w:rsidRPr="00FC323A">
        <w:rPr>
          <w:rFonts w:ascii="Garamond" w:hAnsi="Garamond" w:cs="Times New Roman"/>
          <w:sz w:val="24"/>
          <w:szCs w:val="24"/>
        </w:rPr>
        <w:t xml:space="preserve">merugikan </w:t>
      </w:r>
      <w:proofErr w:type="spellStart"/>
      <w:r w:rsidR="008E6F51" w:rsidRPr="00FC323A">
        <w:rPr>
          <w:rFonts w:ascii="Garamond" w:hAnsi="Garamond" w:cs="Times New Roman"/>
          <w:sz w:val="24"/>
          <w:szCs w:val="24"/>
          <w:lang w:val="en-ID"/>
        </w:rPr>
        <w:t>atau</w:t>
      </w:r>
      <w:proofErr w:type="spellEnd"/>
      <w:r w:rsidR="008E6F51" w:rsidRPr="00FC323A">
        <w:rPr>
          <w:rFonts w:ascii="Garamond" w:hAnsi="Garamond" w:cs="Times New Roman"/>
          <w:sz w:val="24"/>
          <w:szCs w:val="24"/>
          <w:lang w:val="en-ID"/>
        </w:rPr>
        <w:t xml:space="preserve"> </w:t>
      </w:r>
      <w:proofErr w:type="spellStart"/>
      <w:r w:rsidR="003A201F" w:rsidRPr="00FC323A">
        <w:rPr>
          <w:rFonts w:ascii="Garamond" w:hAnsi="Garamond" w:cs="Times New Roman"/>
          <w:sz w:val="24"/>
          <w:szCs w:val="24"/>
          <w:lang w:val="en-ID"/>
        </w:rPr>
        <w:t>sampai</w:t>
      </w:r>
      <w:proofErr w:type="spellEnd"/>
      <w:r w:rsidR="003A201F" w:rsidRPr="00FC323A">
        <w:rPr>
          <w:rFonts w:ascii="Garamond" w:hAnsi="Garamond" w:cs="Times New Roman"/>
          <w:sz w:val="24"/>
          <w:szCs w:val="24"/>
          <w:lang w:val="en-ID"/>
        </w:rPr>
        <w:t xml:space="preserve"> </w:t>
      </w:r>
      <w:proofErr w:type="spellStart"/>
      <w:r w:rsidR="008E6F51" w:rsidRPr="00FC323A">
        <w:rPr>
          <w:rFonts w:ascii="Garamond" w:hAnsi="Garamond" w:cs="Times New Roman"/>
          <w:sz w:val="24"/>
          <w:szCs w:val="24"/>
          <w:lang w:val="en-ID"/>
        </w:rPr>
        <w:t>menzalimi</w:t>
      </w:r>
      <w:proofErr w:type="spellEnd"/>
      <w:r w:rsidR="00DE2FE3" w:rsidRPr="00FC323A">
        <w:rPr>
          <w:rFonts w:ascii="Garamond" w:hAnsi="Garamond" w:cs="Times New Roman"/>
          <w:sz w:val="24"/>
          <w:szCs w:val="24"/>
        </w:rPr>
        <w:t xml:space="preserve"> orang lain. Contoh p</w:t>
      </w:r>
      <w:r w:rsidRPr="00FC323A">
        <w:rPr>
          <w:rFonts w:ascii="Garamond" w:hAnsi="Garamond" w:cs="Times New Roman"/>
          <w:sz w:val="24"/>
          <w:szCs w:val="24"/>
        </w:rPr>
        <w:t xml:space="preserve">injaman yang merugikan adalah sistem riba yang mengandung unsur kelebihan dan tambahan tanpa ada ganti atau imbalan yang disyaratkan bagi salah seorang dari dua orang yang melakukan transaksi atau akad. </w:t>
      </w:r>
      <w:r w:rsidR="008E6F51" w:rsidRPr="00FC323A">
        <w:rPr>
          <w:rFonts w:ascii="Garamond" w:hAnsi="Garamond" w:cs="Times New Roman"/>
          <w:sz w:val="24"/>
          <w:szCs w:val="24"/>
        </w:rPr>
        <w:t>K</w:t>
      </w:r>
      <w:r w:rsidRPr="00FC323A">
        <w:rPr>
          <w:rFonts w:ascii="Garamond" w:hAnsi="Garamond" w:cs="Times New Roman"/>
          <w:sz w:val="24"/>
          <w:szCs w:val="24"/>
        </w:rPr>
        <w:t>enyataan</w:t>
      </w:r>
      <w:proofErr w:type="spellStart"/>
      <w:r w:rsidR="008E6F51" w:rsidRPr="00FC323A">
        <w:rPr>
          <w:rFonts w:ascii="Garamond" w:hAnsi="Garamond" w:cs="Times New Roman"/>
          <w:sz w:val="24"/>
          <w:szCs w:val="24"/>
          <w:lang w:val="en-ID"/>
        </w:rPr>
        <w:t>nya</w:t>
      </w:r>
      <w:proofErr w:type="spellEnd"/>
      <w:r w:rsidR="008E6F51" w:rsidRPr="00FC323A">
        <w:rPr>
          <w:rFonts w:ascii="Garamond" w:hAnsi="Garamond" w:cs="Times New Roman"/>
          <w:sz w:val="24"/>
          <w:szCs w:val="24"/>
        </w:rPr>
        <w:t xml:space="preserve"> </w:t>
      </w:r>
      <w:r w:rsidRPr="00FC323A">
        <w:rPr>
          <w:rFonts w:ascii="Garamond" w:hAnsi="Garamond" w:cs="Times New Roman"/>
          <w:sz w:val="24"/>
          <w:szCs w:val="24"/>
        </w:rPr>
        <w:t xml:space="preserve"> praktek riba </w:t>
      </w:r>
      <w:proofErr w:type="spellStart"/>
      <w:r w:rsidR="008E6F51" w:rsidRPr="00FC323A">
        <w:rPr>
          <w:rFonts w:ascii="Garamond" w:hAnsi="Garamond" w:cs="Times New Roman"/>
          <w:sz w:val="24"/>
          <w:szCs w:val="24"/>
          <w:lang w:val="en-ID"/>
        </w:rPr>
        <w:t>telah</w:t>
      </w:r>
      <w:proofErr w:type="spellEnd"/>
      <w:r w:rsidR="008E6F51" w:rsidRPr="00FC323A">
        <w:rPr>
          <w:rFonts w:ascii="Garamond" w:hAnsi="Garamond" w:cs="Times New Roman"/>
          <w:sz w:val="24"/>
          <w:szCs w:val="24"/>
        </w:rPr>
        <w:t xml:space="preserve"> masuk </w:t>
      </w:r>
      <w:r w:rsidR="00766997" w:rsidRPr="00FC323A">
        <w:rPr>
          <w:rFonts w:ascii="Garamond" w:hAnsi="Garamond" w:cs="Times New Roman"/>
          <w:sz w:val="24"/>
          <w:szCs w:val="24"/>
        </w:rPr>
        <w:t xml:space="preserve">ke berbagai negara </w:t>
      </w:r>
      <w:proofErr w:type="spellStart"/>
      <w:r w:rsidR="008E6F51" w:rsidRPr="00FC323A">
        <w:rPr>
          <w:rFonts w:ascii="Garamond" w:hAnsi="Garamond" w:cs="Times New Roman"/>
          <w:sz w:val="24"/>
          <w:szCs w:val="24"/>
          <w:lang w:val="en-ID"/>
        </w:rPr>
        <w:t>sehing</w:t>
      </w:r>
      <w:r w:rsidR="00DE2FE3" w:rsidRPr="00FC323A">
        <w:rPr>
          <w:rFonts w:ascii="Garamond" w:hAnsi="Garamond" w:cs="Times New Roman"/>
          <w:sz w:val="24"/>
          <w:szCs w:val="24"/>
          <w:lang w:val="en-ID"/>
        </w:rPr>
        <w:t>g</w:t>
      </w:r>
      <w:r w:rsidR="008E6F51" w:rsidRPr="00FC323A">
        <w:rPr>
          <w:rFonts w:ascii="Garamond" w:hAnsi="Garamond" w:cs="Times New Roman"/>
          <w:sz w:val="24"/>
          <w:szCs w:val="24"/>
          <w:lang w:val="en-ID"/>
        </w:rPr>
        <w:t>a</w:t>
      </w:r>
      <w:proofErr w:type="spellEnd"/>
      <w:r w:rsidRPr="00FC323A">
        <w:rPr>
          <w:rFonts w:ascii="Garamond" w:hAnsi="Garamond" w:cs="Times New Roman"/>
          <w:sz w:val="24"/>
          <w:szCs w:val="24"/>
        </w:rPr>
        <w:t xml:space="preserve"> sulit</w:t>
      </w:r>
      <w:r w:rsidR="008E6F51" w:rsidRPr="00FC323A">
        <w:rPr>
          <w:rFonts w:ascii="Garamond" w:hAnsi="Garamond" w:cs="Times New Roman"/>
          <w:sz w:val="24"/>
          <w:szCs w:val="24"/>
          <w:lang w:val="en-ID"/>
        </w:rPr>
        <w:t xml:space="preserve"> </w:t>
      </w:r>
      <w:proofErr w:type="spellStart"/>
      <w:r w:rsidR="008E6F51" w:rsidRPr="00FC323A">
        <w:rPr>
          <w:rFonts w:ascii="Garamond" w:hAnsi="Garamond" w:cs="Times New Roman"/>
          <w:sz w:val="24"/>
          <w:szCs w:val="24"/>
          <w:lang w:val="en-ID"/>
        </w:rPr>
        <w:t>untuk</w:t>
      </w:r>
      <w:proofErr w:type="spellEnd"/>
      <w:r w:rsidR="00DE2FE3" w:rsidRPr="00FC323A">
        <w:rPr>
          <w:rFonts w:ascii="Garamond" w:hAnsi="Garamond" w:cs="Times New Roman"/>
          <w:sz w:val="24"/>
          <w:szCs w:val="24"/>
        </w:rPr>
        <w:t xml:space="preserve"> diberantas, </w:t>
      </w:r>
      <w:r w:rsidR="00766997" w:rsidRPr="00FC323A">
        <w:rPr>
          <w:rFonts w:ascii="Garamond" w:hAnsi="Garamond" w:cs="Times New Roman"/>
          <w:sz w:val="24"/>
          <w:szCs w:val="24"/>
        </w:rPr>
        <w:t>berbagai penguasa terpaksa me</w:t>
      </w:r>
      <w:r w:rsidRPr="00FC323A">
        <w:rPr>
          <w:rFonts w:ascii="Garamond" w:hAnsi="Garamond" w:cs="Times New Roman"/>
          <w:sz w:val="24"/>
          <w:szCs w:val="24"/>
        </w:rPr>
        <w:t xml:space="preserve">lakukan pengaturan dan pembatasan terhadap bisnis pembungaan uang. </w:t>
      </w:r>
      <w:proofErr w:type="spellStart"/>
      <w:r w:rsidR="008E6F51" w:rsidRPr="00FC323A">
        <w:rPr>
          <w:rFonts w:ascii="Garamond" w:hAnsi="Garamond" w:cs="Times New Roman"/>
          <w:sz w:val="24"/>
          <w:szCs w:val="24"/>
          <w:lang w:val="en-ID"/>
        </w:rPr>
        <w:t>Pada</w:t>
      </w:r>
      <w:proofErr w:type="spellEnd"/>
      <w:r w:rsidR="008E6F51" w:rsidRPr="00FC323A">
        <w:rPr>
          <w:rFonts w:ascii="Garamond" w:hAnsi="Garamond" w:cs="Times New Roman"/>
          <w:sz w:val="24"/>
          <w:szCs w:val="24"/>
          <w:lang w:val="en-ID"/>
        </w:rPr>
        <w:t xml:space="preserve"> </w:t>
      </w:r>
      <w:proofErr w:type="spellStart"/>
      <w:r w:rsidR="008E6F51" w:rsidRPr="00FC323A">
        <w:rPr>
          <w:rFonts w:ascii="Garamond" w:hAnsi="Garamond" w:cs="Times New Roman"/>
          <w:sz w:val="24"/>
          <w:szCs w:val="24"/>
          <w:lang w:val="en-ID"/>
        </w:rPr>
        <w:t>saat</w:t>
      </w:r>
      <w:proofErr w:type="spellEnd"/>
      <w:r w:rsidR="008E6F51" w:rsidRPr="00FC323A">
        <w:rPr>
          <w:rFonts w:ascii="Garamond" w:hAnsi="Garamond" w:cs="Times New Roman"/>
          <w:sz w:val="24"/>
          <w:szCs w:val="24"/>
          <w:lang w:val="en-ID"/>
        </w:rPr>
        <w:t xml:space="preserve"> </w:t>
      </w:r>
      <w:r w:rsidRPr="00FC323A">
        <w:rPr>
          <w:rFonts w:ascii="Garamond" w:hAnsi="Garamond" w:cs="Times New Roman"/>
          <w:sz w:val="24"/>
          <w:szCs w:val="24"/>
        </w:rPr>
        <w:t xml:space="preserve">ini perbincangan mengenai riba di kalangan masyarakat Islam mulai muncul kembali. Sehingga upaya-upaya melakukan usaha yang bertujuan menghindari persoalan riba mulai dilaksanakan. Riba bukan </w:t>
      </w:r>
      <w:proofErr w:type="spellStart"/>
      <w:r w:rsidR="008E6F51" w:rsidRPr="00FC323A">
        <w:rPr>
          <w:rFonts w:ascii="Garamond" w:hAnsi="Garamond" w:cs="Times New Roman"/>
          <w:sz w:val="24"/>
          <w:szCs w:val="24"/>
          <w:lang w:val="en-ID"/>
        </w:rPr>
        <w:t>hanya</w:t>
      </w:r>
      <w:proofErr w:type="spellEnd"/>
      <w:r w:rsidRPr="00FC323A">
        <w:rPr>
          <w:rFonts w:ascii="Garamond" w:hAnsi="Garamond" w:cs="Times New Roman"/>
          <w:sz w:val="24"/>
          <w:szCs w:val="24"/>
        </w:rPr>
        <w:t xml:space="preserve"> </w:t>
      </w:r>
      <w:proofErr w:type="spellStart"/>
      <w:r w:rsidR="008E6F51" w:rsidRPr="00FC323A">
        <w:rPr>
          <w:rFonts w:ascii="Garamond" w:hAnsi="Garamond" w:cs="Times New Roman"/>
          <w:sz w:val="24"/>
          <w:szCs w:val="24"/>
          <w:lang w:val="en-ID"/>
        </w:rPr>
        <w:t>masalah</w:t>
      </w:r>
      <w:proofErr w:type="spellEnd"/>
      <w:r w:rsidRPr="00FC323A">
        <w:rPr>
          <w:rFonts w:ascii="Garamond" w:hAnsi="Garamond" w:cs="Times New Roman"/>
          <w:sz w:val="24"/>
          <w:szCs w:val="24"/>
        </w:rPr>
        <w:t xml:space="preserve"> </w:t>
      </w:r>
      <w:proofErr w:type="spellStart"/>
      <w:r w:rsidR="008E6F51" w:rsidRPr="00FC323A">
        <w:rPr>
          <w:rFonts w:ascii="Garamond" w:hAnsi="Garamond" w:cs="Times New Roman"/>
          <w:sz w:val="24"/>
          <w:szCs w:val="24"/>
          <w:lang w:val="en-ID"/>
        </w:rPr>
        <w:t>umat</w:t>
      </w:r>
      <w:proofErr w:type="spellEnd"/>
      <w:r w:rsidRPr="00FC323A">
        <w:rPr>
          <w:rFonts w:ascii="Garamond" w:hAnsi="Garamond" w:cs="Times New Roman"/>
          <w:sz w:val="24"/>
          <w:szCs w:val="24"/>
        </w:rPr>
        <w:t xml:space="preserve"> Islam, tapi berbagai kalangan di luar Islam pun memandang serius persoalan riba. Kajian terhadap masalah riba juga terjadi hingga lebih dari 2.000 tahun silam. Masalah riba telah menjadi bahasan kalangan Yahudi, Yunani, demikian juga Romawi.</w:t>
      </w:r>
    </w:p>
    <w:p w:rsidR="00680201"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lastRenderedPageBreak/>
        <w:t xml:space="preserve">Ciri khas </w:t>
      </w:r>
      <w:proofErr w:type="spellStart"/>
      <w:r w:rsidR="003A201F" w:rsidRPr="00FC323A">
        <w:rPr>
          <w:rFonts w:ascii="Garamond" w:hAnsi="Garamond" w:cs="Times New Roman"/>
          <w:sz w:val="24"/>
          <w:szCs w:val="24"/>
          <w:lang w:val="en-ID"/>
        </w:rPr>
        <w:t>dalam</w:t>
      </w:r>
      <w:proofErr w:type="spellEnd"/>
      <w:r w:rsidR="003A201F" w:rsidRPr="00FC323A">
        <w:rPr>
          <w:rFonts w:ascii="Garamond" w:hAnsi="Garamond" w:cs="Times New Roman"/>
          <w:sz w:val="24"/>
          <w:szCs w:val="24"/>
          <w:lang w:val="en-ID"/>
        </w:rPr>
        <w:t xml:space="preserve"> </w:t>
      </w:r>
      <w:r w:rsidRPr="00FC323A">
        <w:rPr>
          <w:rFonts w:ascii="Garamond" w:hAnsi="Garamond" w:cs="Times New Roman"/>
          <w:sz w:val="24"/>
          <w:szCs w:val="24"/>
        </w:rPr>
        <w:t>ekonomi Isl</w:t>
      </w:r>
      <w:r w:rsidR="00964D44" w:rsidRPr="00FC323A">
        <w:rPr>
          <w:rFonts w:ascii="Garamond" w:hAnsi="Garamond" w:cs="Times New Roman"/>
          <w:sz w:val="24"/>
          <w:szCs w:val="24"/>
        </w:rPr>
        <w:t xml:space="preserve">am adalah konsep </w:t>
      </w:r>
      <w:proofErr w:type="spellStart"/>
      <w:r w:rsidR="00AE6248" w:rsidRPr="00FC323A">
        <w:rPr>
          <w:rFonts w:ascii="Garamond" w:hAnsi="Garamond" w:cs="Times New Roman"/>
          <w:sz w:val="24"/>
          <w:szCs w:val="24"/>
          <w:lang w:val="en-ID"/>
        </w:rPr>
        <w:t>ekonomi</w:t>
      </w:r>
      <w:proofErr w:type="spellEnd"/>
      <w:r w:rsidR="00AE6248" w:rsidRPr="00FC323A">
        <w:rPr>
          <w:rFonts w:ascii="Garamond" w:hAnsi="Garamond" w:cs="Times New Roman"/>
          <w:sz w:val="24"/>
          <w:szCs w:val="24"/>
          <w:lang w:val="en-ID"/>
        </w:rPr>
        <w:t xml:space="preserve"> non </w:t>
      </w:r>
      <w:r w:rsidRPr="00FC323A">
        <w:rPr>
          <w:rFonts w:ascii="Garamond" w:hAnsi="Garamond" w:cs="Times New Roman"/>
          <w:sz w:val="24"/>
          <w:szCs w:val="24"/>
        </w:rPr>
        <w:t>riba. Konsep ini menghapuskan semua jenis riba dalam setiap transaks</w:t>
      </w:r>
      <w:r w:rsidR="00FB3888" w:rsidRPr="00FC323A">
        <w:rPr>
          <w:rFonts w:ascii="Garamond" w:hAnsi="Garamond" w:cs="Times New Roman"/>
          <w:sz w:val="24"/>
          <w:szCs w:val="24"/>
        </w:rPr>
        <w:t>i, baik sektor riil atau</w:t>
      </w:r>
      <w:r w:rsidRPr="00FC323A">
        <w:rPr>
          <w:rFonts w:ascii="Garamond" w:hAnsi="Garamond" w:cs="Times New Roman"/>
          <w:sz w:val="24"/>
          <w:szCs w:val="24"/>
        </w:rPr>
        <w:t xml:space="preserve"> sektor keuangan. Riba ya</w:t>
      </w:r>
      <w:r w:rsidR="00964D44" w:rsidRPr="00FC323A">
        <w:rPr>
          <w:rFonts w:ascii="Garamond" w:hAnsi="Garamond" w:cs="Times New Roman"/>
          <w:sz w:val="24"/>
          <w:szCs w:val="24"/>
        </w:rPr>
        <w:t>ng berarti tambahan dalam konte</w:t>
      </w:r>
      <w:r w:rsidRPr="00FC323A">
        <w:rPr>
          <w:rFonts w:ascii="Garamond" w:hAnsi="Garamond" w:cs="Times New Roman"/>
          <w:sz w:val="24"/>
          <w:szCs w:val="24"/>
        </w:rPr>
        <w:t>ks ini yaitu tambahan uang atas pinjaman, baik tambahan itu berjumlah sedikit apa lagi berjumlah banyak. Dalam Islam, memungut riba atau mendapatkan keuntungan berupa r</w:t>
      </w:r>
      <w:r w:rsidR="00AE6248" w:rsidRPr="00FC323A">
        <w:rPr>
          <w:rFonts w:ascii="Garamond" w:hAnsi="Garamond" w:cs="Times New Roman"/>
          <w:sz w:val="24"/>
          <w:szCs w:val="24"/>
        </w:rPr>
        <w:t xml:space="preserve">iba pinjaman adalah haram. Hal </w:t>
      </w:r>
      <w:proofErr w:type="spellStart"/>
      <w:r w:rsidR="00AE6248" w:rsidRPr="00FC323A">
        <w:rPr>
          <w:rFonts w:ascii="Garamond" w:hAnsi="Garamond" w:cs="Times New Roman"/>
          <w:sz w:val="24"/>
          <w:szCs w:val="24"/>
          <w:lang w:val="en-ID"/>
        </w:rPr>
        <w:t>ini</w:t>
      </w:r>
      <w:proofErr w:type="spellEnd"/>
      <w:r w:rsidR="00AE6248" w:rsidRPr="00FC323A">
        <w:rPr>
          <w:rFonts w:ascii="Garamond" w:hAnsi="Garamond" w:cs="Times New Roman"/>
          <w:sz w:val="24"/>
          <w:szCs w:val="24"/>
          <w:lang w:val="en-ID"/>
        </w:rPr>
        <w:t xml:space="preserve"> </w:t>
      </w:r>
      <w:r w:rsidRPr="00FC323A">
        <w:rPr>
          <w:rFonts w:ascii="Garamond" w:hAnsi="Garamond" w:cs="Times New Roman"/>
          <w:sz w:val="24"/>
          <w:szCs w:val="24"/>
        </w:rPr>
        <w:t>i</w:t>
      </w:r>
      <w:proofErr w:type="spellStart"/>
      <w:r w:rsidR="00AE6248" w:rsidRPr="00FC323A">
        <w:rPr>
          <w:rFonts w:ascii="Garamond" w:hAnsi="Garamond" w:cs="Times New Roman"/>
          <w:sz w:val="24"/>
          <w:szCs w:val="24"/>
          <w:lang w:val="en-ID"/>
        </w:rPr>
        <w:t>tetapkan</w:t>
      </w:r>
      <w:proofErr w:type="spellEnd"/>
      <w:r w:rsidR="00AE6248" w:rsidRPr="00FC323A">
        <w:rPr>
          <w:rFonts w:ascii="Garamond" w:hAnsi="Garamond" w:cs="Times New Roman"/>
          <w:sz w:val="24"/>
          <w:szCs w:val="24"/>
          <w:lang w:val="en-ID"/>
        </w:rPr>
        <w:t xml:space="preserve"> Allah</w:t>
      </w:r>
      <w:r w:rsidRPr="00FC323A">
        <w:rPr>
          <w:rFonts w:ascii="Garamond" w:hAnsi="Garamond" w:cs="Times New Roman"/>
          <w:sz w:val="24"/>
          <w:szCs w:val="24"/>
        </w:rPr>
        <w:t xml:space="preserve"> dalam </w:t>
      </w:r>
      <w:r w:rsidR="00F84D32" w:rsidRPr="00FC323A">
        <w:rPr>
          <w:rFonts w:ascii="Garamond" w:hAnsi="Garamond" w:cs="Times New Roman"/>
          <w:sz w:val="24"/>
          <w:szCs w:val="24"/>
          <w:lang w:val="en-ID"/>
        </w:rPr>
        <w:t>QS.</w:t>
      </w:r>
      <w:r w:rsidRPr="00FC323A">
        <w:rPr>
          <w:rFonts w:ascii="Garamond" w:hAnsi="Garamond" w:cs="Times New Roman"/>
          <w:sz w:val="24"/>
          <w:szCs w:val="24"/>
        </w:rPr>
        <w:t xml:space="preserve"> Al-Baqarah ayat 275</w:t>
      </w:r>
    </w:p>
    <w:p w:rsidR="00964D44" w:rsidRPr="00FC323A" w:rsidRDefault="00680201" w:rsidP="005E2DFF">
      <w:pPr>
        <w:spacing w:line="276" w:lineRule="auto"/>
        <w:ind w:left="720"/>
        <w:jc w:val="both"/>
        <w:rPr>
          <w:rFonts w:ascii="Garamond" w:hAnsi="Garamond" w:cs="Times New Roman"/>
          <w:sz w:val="24"/>
          <w:szCs w:val="24"/>
        </w:rPr>
      </w:pPr>
      <w:r w:rsidRPr="00FC323A">
        <w:rPr>
          <w:rFonts w:ascii="Garamond" w:hAnsi="Garamond" w:cs="Times New Roman"/>
          <w:noProof/>
          <w:sz w:val="24"/>
          <w:szCs w:val="24"/>
          <w:lang w:val="en-US"/>
        </w:rPr>
        <w:drawing>
          <wp:inline distT="0" distB="0" distL="0" distR="0" wp14:anchorId="15D63625" wp14:editId="55E7ED66">
            <wp:extent cx="4543425" cy="1362075"/>
            <wp:effectExtent l="19050" t="0" r="9525" b="0"/>
            <wp:docPr id="1" name="Picture 0" descr="Screenshot_2019-03-24 Al Baqarah ayat 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3-24 Al Baqarah ayat 275.png"/>
                    <pic:cNvPicPr/>
                  </pic:nvPicPr>
                  <pic:blipFill>
                    <a:blip r:embed="rId8"/>
                    <a:stretch>
                      <a:fillRect/>
                    </a:stretch>
                  </pic:blipFill>
                  <pic:spPr>
                    <a:xfrm>
                      <a:off x="0" y="0"/>
                      <a:ext cx="4558252" cy="1366520"/>
                    </a:xfrm>
                    <a:prstGeom prst="rect">
                      <a:avLst/>
                    </a:prstGeom>
                  </pic:spPr>
                </pic:pic>
              </a:graphicData>
            </a:graphic>
          </wp:inline>
        </w:drawing>
      </w:r>
    </w:p>
    <w:p w:rsidR="00964D44" w:rsidRPr="00FC323A" w:rsidRDefault="003A201F" w:rsidP="005E2DFF">
      <w:pPr>
        <w:pStyle w:val="NoSpacing"/>
        <w:spacing w:line="276" w:lineRule="auto"/>
        <w:ind w:firstLine="720"/>
        <w:jc w:val="both"/>
        <w:rPr>
          <w:rFonts w:ascii="Garamond" w:hAnsi="Garamond"/>
          <w:sz w:val="24"/>
          <w:szCs w:val="24"/>
        </w:rPr>
      </w:pPr>
      <w:r w:rsidRPr="00FC323A">
        <w:rPr>
          <w:rStyle w:val="Emphasis"/>
          <w:rFonts w:ascii="Garamond" w:hAnsi="Garamond"/>
          <w:sz w:val="24"/>
          <w:szCs w:val="24"/>
        </w:rPr>
        <w:t xml:space="preserve">Orang-orang yang makan </w:t>
      </w:r>
      <w:r w:rsidR="00964D44" w:rsidRPr="00FC323A">
        <w:rPr>
          <w:rStyle w:val="Emphasis"/>
          <w:rFonts w:ascii="Garamond" w:hAnsi="Garamond"/>
          <w:sz w:val="24"/>
          <w:szCs w:val="24"/>
        </w:rPr>
        <w:t>mengambil) riba tidak dapat berdiri melainkan seperti berdirinya orang yang kemasukan syaitan lantaran (tekanan) penyakit gila. Keadaan mereka yang demikian itu, adalah disebabkan mereka berkata (berpendapat), sesungguhnya jual beli itu sama dengan riba, padahal Allah telah menghalalkan jual beli dan mengharamkan riba.Orang-orang yang telah sampai kepadanya larangan dari Tuhannya, lalu terus berhenti (dari mengambil riba), maka baginya apa yang telah diambilnya dahulu (sebelum datang larangan); dan urusannya (terserah) kepada Allah. Orang yang kembali (mengambil riba), maka orang itu adalah penghuni-penghuni neraka; mereka kekal di dalamnya.</w:t>
      </w:r>
    </w:p>
    <w:p w:rsidR="00F84D32" w:rsidRPr="00FC323A" w:rsidRDefault="00F84D32" w:rsidP="005E2DFF">
      <w:pPr>
        <w:pStyle w:val="NoSpacing"/>
        <w:spacing w:line="276" w:lineRule="auto"/>
        <w:jc w:val="both"/>
        <w:rPr>
          <w:rFonts w:ascii="Garamond" w:hAnsi="Garamond"/>
          <w:sz w:val="24"/>
          <w:szCs w:val="24"/>
        </w:rPr>
      </w:pPr>
    </w:p>
    <w:p w:rsidR="00AE6248" w:rsidRPr="00FC323A" w:rsidRDefault="00E77A8B"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lang w:val="en-ID"/>
        </w:rPr>
        <w:t xml:space="preserve">Di </w:t>
      </w:r>
      <w:r w:rsidR="00F84D32" w:rsidRPr="00FC323A">
        <w:rPr>
          <w:rFonts w:ascii="Garamond" w:hAnsi="Garamond" w:cs="Times New Roman"/>
          <w:sz w:val="24"/>
          <w:szCs w:val="24"/>
        </w:rPr>
        <w:t xml:space="preserve">dalam ayat </w:t>
      </w:r>
      <w:r w:rsidR="00680201" w:rsidRPr="00FC323A">
        <w:rPr>
          <w:rFonts w:ascii="Garamond" w:hAnsi="Garamond" w:cs="Times New Roman"/>
          <w:sz w:val="24"/>
          <w:szCs w:val="24"/>
        </w:rPr>
        <w:t>ini mendorong</w:t>
      </w:r>
      <w:r w:rsidRPr="00FC323A">
        <w:rPr>
          <w:rFonts w:ascii="Garamond" w:hAnsi="Garamond" w:cs="Times New Roman"/>
          <w:sz w:val="24"/>
          <w:szCs w:val="24"/>
          <w:lang w:val="en-ID"/>
        </w:rPr>
        <w:t xml:space="preserve"> </w:t>
      </w:r>
      <w:proofErr w:type="spellStart"/>
      <w:r w:rsidRPr="00FC323A">
        <w:rPr>
          <w:rFonts w:ascii="Garamond" w:hAnsi="Garamond" w:cs="Times New Roman"/>
          <w:sz w:val="24"/>
          <w:szCs w:val="24"/>
          <w:lang w:val="en-ID"/>
        </w:rPr>
        <w:t>semangat</w:t>
      </w:r>
      <w:proofErr w:type="spellEnd"/>
      <w:r w:rsidR="00680201" w:rsidRPr="00FC323A">
        <w:rPr>
          <w:rFonts w:ascii="Garamond" w:hAnsi="Garamond" w:cs="Times New Roman"/>
          <w:sz w:val="24"/>
          <w:szCs w:val="24"/>
        </w:rPr>
        <w:t xml:space="preserve"> </w:t>
      </w:r>
      <w:proofErr w:type="spellStart"/>
      <w:r w:rsidR="00F84D32" w:rsidRPr="00FC323A">
        <w:rPr>
          <w:rFonts w:ascii="Garamond" w:hAnsi="Garamond" w:cs="Times New Roman"/>
          <w:sz w:val="24"/>
          <w:szCs w:val="24"/>
          <w:lang w:val="en-ID"/>
        </w:rPr>
        <w:t>lahirnya</w:t>
      </w:r>
      <w:proofErr w:type="spellEnd"/>
      <w:r w:rsidR="00680201" w:rsidRPr="00FC323A">
        <w:rPr>
          <w:rFonts w:ascii="Garamond" w:hAnsi="Garamond" w:cs="Times New Roman"/>
          <w:sz w:val="24"/>
          <w:szCs w:val="24"/>
        </w:rPr>
        <w:t xml:space="preserve"> perbankan </w:t>
      </w:r>
      <w:r w:rsidR="00F84D32" w:rsidRPr="00FC323A">
        <w:rPr>
          <w:rFonts w:ascii="Garamond" w:hAnsi="Garamond" w:cs="Times New Roman"/>
          <w:sz w:val="24"/>
          <w:szCs w:val="24"/>
          <w:lang w:val="en-ID"/>
        </w:rPr>
        <w:t xml:space="preserve">yang </w:t>
      </w:r>
      <w:proofErr w:type="spellStart"/>
      <w:r w:rsidR="00F84D32" w:rsidRPr="00FC323A">
        <w:rPr>
          <w:rFonts w:ascii="Garamond" w:hAnsi="Garamond" w:cs="Times New Roman"/>
          <w:sz w:val="24"/>
          <w:szCs w:val="24"/>
          <w:lang w:val="en-ID"/>
        </w:rPr>
        <w:t>berbasis</w:t>
      </w:r>
      <w:proofErr w:type="spellEnd"/>
      <w:r w:rsidR="00F84D32" w:rsidRPr="00FC323A">
        <w:rPr>
          <w:rFonts w:ascii="Garamond" w:hAnsi="Garamond" w:cs="Times New Roman"/>
          <w:sz w:val="24"/>
          <w:szCs w:val="24"/>
          <w:lang w:val="en-ID"/>
        </w:rPr>
        <w:t xml:space="preserve"> </w:t>
      </w:r>
      <w:r w:rsidR="00680201" w:rsidRPr="00FC323A">
        <w:rPr>
          <w:rFonts w:ascii="Garamond" w:hAnsi="Garamond" w:cs="Times New Roman"/>
          <w:sz w:val="24"/>
          <w:szCs w:val="24"/>
        </w:rPr>
        <w:t xml:space="preserve">syariah </w:t>
      </w:r>
      <w:proofErr w:type="spellStart"/>
      <w:r w:rsidR="00AE6248" w:rsidRPr="00FC323A">
        <w:rPr>
          <w:rFonts w:ascii="Garamond" w:hAnsi="Garamond" w:cs="Times New Roman"/>
          <w:sz w:val="24"/>
          <w:szCs w:val="24"/>
          <w:lang w:val="en-ID"/>
        </w:rPr>
        <w:t>dengan</w:t>
      </w:r>
      <w:proofErr w:type="spellEnd"/>
      <w:r w:rsidR="00680201" w:rsidRPr="00FC323A">
        <w:rPr>
          <w:rFonts w:ascii="Garamond" w:hAnsi="Garamond" w:cs="Times New Roman"/>
          <w:sz w:val="24"/>
          <w:szCs w:val="24"/>
        </w:rPr>
        <w:t xml:space="preserve"> konsep keuntungan bagi penab</w:t>
      </w:r>
      <w:r w:rsidR="00F84D32" w:rsidRPr="00FC323A">
        <w:rPr>
          <w:rFonts w:ascii="Garamond" w:hAnsi="Garamond" w:cs="Times New Roman"/>
          <w:sz w:val="24"/>
          <w:szCs w:val="24"/>
          <w:lang w:val="en-ID"/>
        </w:rPr>
        <w:t>u</w:t>
      </w:r>
      <w:r w:rsidR="00680201" w:rsidRPr="00FC323A">
        <w:rPr>
          <w:rFonts w:ascii="Garamond" w:hAnsi="Garamond" w:cs="Times New Roman"/>
          <w:sz w:val="24"/>
          <w:szCs w:val="24"/>
        </w:rPr>
        <w:t xml:space="preserve">ng didapat dari sistem </w:t>
      </w:r>
      <w:proofErr w:type="spellStart"/>
      <w:r w:rsidR="00F84D32" w:rsidRPr="00FC323A">
        <w:rPr>
          <w:rFonts w:ascii="Garamond" w:hAnsi="Garamond" w:cs="Times New Roman"/>
          <w:sz w:val="24"/>
          <w:szCs w:val="24"/>
          <w:lang w:val="en-ID"/>
        </w:rPr>
        <w:t>jual</w:t>
      </w:r>
      <w:proofErr w:type="spellEnd"/>
      <w:r w:rsidR="00F84D32" w:rsidRPr="00FC323A">
        <w:rPr>
          <w:rFonts w:ascii="Garamond" w:hAnsi="Garamond" w:cs="Times New Roman"/>
          <w:sz w:val="24"/>
          <w:szCs w:val="24"/>
          <w:lang w:val="en-ID"/>
        </w:rPr>
        <w:t xml:space="preserve"> </w:t>
      </w:r>
      <w:proofErr w:type="spellStart"/>
      <w:r w:rsidR="00F84D32" w:rsidRPr="00FC323A">
        <w:rPr>
          <w:rFonts w:ascii="Garamond" w:hAnsi="Garamond" w:cs="Times New Roman"/>
          <w:sz w:val="24"/>
          <w:szCs w:val="24"/>
          <w:lang w:val="en-ID"/>
        </w:rPr>
        <w:t>beli</w:t>
      </w:r>
      <w:proofErr w:type="spellEnd"/>
      <w:r w:rsidR="00F84D32" w:rsidRPr="00FC323A">
        <w:rPr>
          <w:rFonts w:ascii="Garamond" w:hAnsi="Garamond" w:cs="Times New Roman"/>
          <w:sz w:val="24"/>
          <w:szCs w:val="24"/>
          <w:lang w:val="en-ID"/>
        </w:rPr>
        <w:t xml:space="preserve"> </w:t>
      </w:r>
      <w:proofErr w:type="spellStart"/>
      <w:r w:rsidR="00F84D32" w:rsidRPr="00FC323A">
        <w:rPr>
          <w:rFonts w:ascii="Garamond" w:hAnsi="Garamond" w:cs="Times New Roman"/>
          <w:sz w:val="24"/>
          <w:szCs w:val="24"/>
          <w:lang w:val="en-ID"/>
        </w:rPr>
        <w:t>atau</w:t>
      </w:r>
      <w:proofErr w:type="spellEnd"/>
      <w:r w:rsidR="00F84D32" w:rsidRPr="00FC323A">
        <w:rPr>
          <w:rFonts w:ascii="Garamond" w:hAnsi="Garamond" w:cs="Times New Roman"/>
          <w:sz w:val="24"/>
          <w:szCs w:val="24"/>
          <w:lang w:val="en-ID"/>
        </w:rPr>
        <w:t xml:space="preserve"> </w:t>
      </w:r>
      <w:r w:rsidR="00680201" w:rsidRPr="00FC323A">
        <w:rPr>
          <w:rFonts w:ascii="Garamond" w:hAnsi="Garamond" w:cs="Times New Roman"/>
          <w:sz w:val="24"/>
          <w:szCs w:val="24"/>
        </w:rPr>
        <w:t xml:space="preserve">bagi hasil bukan dengan </w:t>
      </w:r>
      <w:proofErr w:type="spellStart"/>
      <w:r w:rsidR="00FB3888" w:rsidRPr="00FC323A">
        <w:rPr>
          <w:rFonts w:ascii="Garamond" w:hAnsi="Garamond" w:cs="Times New Roman"/>
          <w:sz w:val="24"/>
          <w:szCs w:val="24"/>
          <w:lang w:val="en-ID"/>
        </w:rPr>
        <w:t>si</w:t>
      </w:r>
      <w:r w:rsidR="00F84D32" w:rsidRPr="00FC323A">
        <w:rPr>
          <w:rFonts w:ascii="Garamond" w:hAnsi="Garamond" w:cs="Times New Roman"/>
          <w:sz w:val="24"/>
          <w:szCs w:val="24"/>
          <w:lang w:val="en-ID"/>
        </w:rPr>
        <w:t>stem</w:t>
      </w:r>
      <w:proofErr w:type="spellEnd"/>
      <w:r w:rsidR="00F84D32" w:rsidRPr="00FC323A">
        <w:rPr>
          <w:rFonts w:ascii="Garamond" w:hAnsi="Garamond" w:cs="Times New Roman"/>
          <w:sz w:val="24"/>
          <w:szCs w:val="24"/>
          <w:lang w:val="en-ID"/>
        </w:rPr>
        <w:t xml:space="preserve"> </w:t>
      </w:r>
      <w:r w:rsidR="00680201" w:rsidRPr="00FC323A">
        <w:rPr>
          <w:rFonts w:ascii="Garamond" w:hAnsi="Garamond" w:cs="Times New Roman"/>
          <w:sz w:val="24"/>
          <w:szCs w:val="24"/>
        </w:rPr>
        <w:t xml:space="preserve">bunga seperti pada bank konvensional, karena menurut sebagian pendapat termasuk </w:t>
      </w:r>
      <w:proofErr w:type="spellStart"/>
      <w:r w:rsidR="00AE6248" w:rsidRPr="00FC323A">
        <w:rPr>
          <w:rFonts w:ascii="Garamond" w:hAnsi="Garamond" w:cs="Times New Roman"/>
          <w:sz w:val="24"/>
          <w:szCs w:val="24"/>
          <w:lang w:val="en-ID"/>
        </w:rPr>
        <w:t>Majelis</w:t>
      </w:r>
      <w:proofErr w:type="spellEnd"/>
      <w:r w:rsidR="00AE6248" w:rsidRPr="00FC323A">
        <w:rPr>
          <w:rFonts w:ascii="Garamond" w:hAnsi="Garamond" w:cs="Times New Roman"/>
          <w:sz w:val="24"/>
          <w:szCs w:val="24"/>
          <w:lang w:val="en-ID"/>
        </w:rPr>
        <w:t xml:space="preserve"> </w:t>
      </w:r>
      <w:proofErr w:type="spellStart"/>
      <w:r w:rsidR="00AE6248" w:rsidRPr="00FC323A">
        <w:rPr>
          <w:rFonts w:ascii="Garamond" w:hAnsi="Garamond" w:cs="Times New Roman"/>
          <w:sz w:val="24"/>
          <w:szCs w:val="24"/>
          <w:lang w:val="en-ID"/>
        </w:rPr>
        <w:t>Ulama</w:t>
      </w:r>
      <w:proofErr w:type="spellEnd"/>
      <w:r w:rsidR="00AE6248" w:rsidRPr="00FC323A">
        <w:rPr>
          <w:rFonts w:ascii="Garamond" w:hAnsi="Garamond" w:cs="Times New Roman"/>
          <w:sz w:val="24"/>
          <w:szCs w:val="24"/>
          <w:lang w:val="en-ID"/>
        </w:rPr>
        <w:t xml:space="preserve"> Indonesia (</w:t>
      </w:r>
      <w:r w:rsidR="00680201" w:rsidRPr="00FC323A">
        <w:rPr>
          <w:rFonts w:ascii="Garamond" w:hAnsi="Garamond" w:cs="Times New Roman"/>
          <w:sz w:val="24"/>
          <w:szCs w:val="24"/>
        </w:rPr>
        <w:t>MUI</w:t>
      </w:r>
      <w:r w:rsidR="00AE6248" w:rsidRPr="00FC323A">
        <w:rPr>
          <w:rFonts w:ascii="Garamond" w:hAnsi="Garamond" w:cs="Times New Roman"/>
          <w:sz w:val="24"/>
          <w:szCs w:val="24"/>
          <w:lang w:val="en-ID"/>
        </w:rPr>
        <w:t>)</w:t>
      </w:r>
      <w:r w:rsidR="00680201" w:rsidRPr="00FC323A">
        <w:rPr>
          <w:rFonts w:ascii="Garamond" w:hAnsi="Garamond" w:cs="Times New Roman"/>
          <w:sz w:val="24"/>
          <w:szCs w:val="24"/>
        </w:rPr>
        <w:t xml:space="preserve"> bahwa bunga bank termasuk ke dalam riba. Hal yang mencolok dapat diketahui bahwa bunga bank itu ter</w:t>
      </w:r>
      <w:r w:rsidR="00AE6248" w:rsidRPr="00FC323A">
        <w:rPr>
          <w:rFonts w:ascii="Garamond" w:hAnsi="Garamond" w:cs="Times New Roman"/>
          <w:sz w:val="24"/>
          <w:szCs w:val="24"/>
        </w:rPr>
        <w:t xml:space="preserve">masuk riba adalah ditetapkannya </w:t>
      </w:r>
      <w:r w:rsidR="00F84D32" w:rsidRPr="00FC323A">
        <w:rPr>
          <w:rFonts w:ascii="Garamond" w:hAnsi="Garamond" w:cs="Times New Roman"/>
          <w:sz w:val="24"/>
          <w:szCs w:val="24"/>
        </w:rPr>
        <w:t>di awal</w:t>
      </w:r>
      <w:r w:rsidR="00AE6248" w:rsidRPr="00FC323A">
        <w:rPr>
          <w:rFonts w:ascii="Garamond" w:hAnsi="Garamond" w:cs="Times New Roman"/>
          <w:sz w:val="24"/>
          <w:szCs w:val="24"/>
          <w:lang w:val="en-ID"/>
        </w:rPr>
        <w:t xml:space="preserve"> </w:t>
      </w:r>
      <w:proofErr w:type="spellStart"/>
      <w:r w:rsidR="00AE6248" w:rsidRPr="00FC323A">
        <w:rPr>
          <w:rFonts w:ascii="Garamond" w:hAnsi="Garamond" w:cs="Times New Roman"/>
          <w:sz w:val="24"/>
          <w:szCs w:val="24"/>
          <w:lang w:val="en-ID"/>
        </w:rPr>
        <w:t>akad</w:t>
      </w:r>
      <w:proofErr w:type="spellEnd"/>
      <w:r w:rsidR="00F84D32" w:rsidRPr="00FC323A">
        <w:rPr>
          <w:rFonts w:ascii="Garamond" w:hAnsi="Garamond" w:cs="Times New Roman"/>
          <w:sz w:val="24"/>
          <w:szCs w:val="24"/>
        </w:rPr>
        <w:t xml:space="preserve">. Jadi, ketika seseorang </w:t>
      </w:r>
      <w:r w:rsidR="00680201" w:rsidRPr="00FC323A">
        <w:rPr>
          <w:rFonts w:ascii="Garamond" w:hAnsi="Garamond" w:cs="Times New Roman"/>
          <w:sz w:val="24"/>
          <w:szCs w:val="24"/>
        </w:rPr>
        <w:t xml:space="preserve">sudah menabung </w:t>
      </w:r>
      <w:proofErr w:type="spellStart"/>
      <w:r w:rsidR="00212145" w:rsidRPr="00FC323A">
        <w:rPr>
          <w:rFonts w:ascii="Garamond" w:hAnsi="Garamond" w:cs="Times New Roman"/>
          <w:sz w:val="24"/>
          <w:szCs w:val="24"/>
          <w:lang w:val="en-ID"/>
        </w:rPr>
        <w:t>atau</w:t>
      </w:r>
      <w:proofErr w:type="spellEnd"/>
      <w:r w:rsidR="00212145" w:rsidRPr="00FC323A">
        <w:rPr>
          <w:rFonts w:ascii="Garamond" w:hAnsi="Garamond" w:cs="Times New Roman"/>
          <w:sz w:val="24"/>
          <w:szCs w:val="24"/>
          <w:lang w:val="en-ID"/>
        </w:rPr>
        <w:t xml:space="preserve"> </w:t>
      </w:r>
      <w:proofErr w:type="spellStart"/>
      <w:r w:rsidR="00212145" w:rsidRPr="00FC323A">
        <w:rPr>
          <w:rFonts w:ascii="Garamond" w:hAnsi="Garamond" w:cs="Times New Roman"/>
          <w:sz w:val="24"/>
          <w:szCs w:val="24"/>
          <w:lang w:val="en-ID"/>
        </w:rPr>
        <w:t>meminjam</w:t>
      </w:r>
      <w:proofErr w:type="spellEnd"/>
      <w:r w:rsidR="00212145" w:rsidRPr="00FC323A">
        <w:rPr>
          <w:rFonts w:ascii="Garamond" w:hAnsi="Garamond" w:cs="Times New Roman"/>
          <w:sz w:val="24"/>
          <w:szCs w:val="24"/>
          <w:lang w:val="en-ID"/>
        </w:rPr>
        <w:t xml:space="preserve"> </w:t>
      </w:r>
      <w:r w:rsidR="00680201" w:rsidRPr="00FC323A">
        <w:rPr>
          <w:rFonts w:ascii="Garamond" w:hAnsi="Garamond" w:cs="Times New Roman"/>
          <w:sz w:val="24"/>
          <w:szCs w:val="24"/>
        </w:rPr>
        <w:t>dengan tingkat</w:t>
      </w:r>
      <w:r w:rsidR="00F84D32" w:rsidRPr="00FC323A">
        <w:rPr>
          <w:rFonts w:ascii="Garamond" w:hAnsi="Garamond" w:cs="Times New Roman"/>
          <w:sz w:val="24"/>
          <w:szCs w:val="24"/>
        </w:rPr>
        <w:t xml:space="preserve"> suku bunga tertentu, maka </w:t>
      </w:r>
      <w:r w:rsidR="00680201" w:rsidRPr="00FC323A">
        <w:rPr>
          <w:rFonts w:ascii="Garamond" w:hAnsi="Garamond" w:cs="Times New Roman"/>
          <w:sz w:val="24"/>
          <w:szCs w:val="24"/>
        </w:rPr>
        <w:t>akan mengetahui hasilny</w:t>
      </w:r>
      <w:r w:rsidR="00F84D32" w:rsidRPr="00FC323A">
        <w:rPr>
          <w:rFonts w:ascii="Garamond" w:hAnsi="Garamond" w:cs="Times New Roman"/>
          <w:sz w:val="24"/>
          <w:szCs w:val="24"/>
          <w:lang w:val="en-ID"/>
        </w:rPr>
        <w:t>a</w:t>
      </w:r>
      <w:r w:rsidR="00680201" w:rsidRPr="00FC323A">
        <w:rPr>
          <w:rFonts w:ascii="Garamond" w:hAnsi="Garamond" w:cs="Times New Roman"/>
          <w:sz w:val="24"/>
          <w:szCs w:val="24"/>
        </w:rPr>
        <w:t xml:space="preserve"> dengan pasti. </w:t>
      </w:r>
    </w:p>
    <w:p w:rsidR="00212145"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 xml:space="preserve">Berbeda dengan prinsip </w:t>
      </w:r>
      <w:proofErr w:type="spellStart"/>
      <w:r w:rsidR="007A61F7" w:rsidRPr="00FC323A">
        <w:rPr>
          <w:rFonts w:ascii="Garamond" w:hAnsi="Garamond" w:cs="Times New Roman"/>
          <w:sz w:val="24"/>
          <w:szCs w:val="24"/>
          <w:lang w:val="en-ID"/>
        </w:rPr>
        <w:t>syariah</w:t>
      </w:r>
      <w:proofErr w:type="spellEnd"/>
      <w:r w:rsidR="007A61F7" w:rsidRPr="00FC323A">
        <w:rPr>
          <w:rFonts w:ascii="Garamond" w:hAnsi="Garamond" w:cs="Times New Roman"/>
          <w:sz w:val="24"/>
          <w:szCs w:val="24"/>
          <w:lang w:val="en-ID"/>
        </w:rPr>
        <w:t xml:space="preserve"> </w:t>
      </w:r>
      <w:proofErr w:type="spellStart"/>
      <w:r w:rsidR="007A61F7" w:rsidRPr="00FC323A">
        <w:rPr>
          <w:rFonts w:ascii="Garamond" w:hAnsi="Garamond" w:cs="Times New Roman"/>
          <w:sz w:val="24"/>
          <w:szCs w:val="24"/>
          <w:lang w:val="en-ID"/>
        </w:rPr>
        <w:t>dengan</w:t>
      </w:r>
      <w:proofErr w:type="spellEnd"/>
      <w:r w:rsidR="007A61F7" w:rsidRPr="00FC323A">
        <w:rPr>
          <w:rFonts w:ascii="Garamond" w:hAnsi="Garamond" w:cs="Times New Roman"/>
          <w:sz w:val="24"/>
          <w:szCs w:val="24"/>
          <w:lang w:val="en-ID"/>
        </w:rPr>
        <w:t xml:space="preserve"> </w:t>
      </w:r>
      <w:proofErr w:type="spellStart"/>
      <w:r w:rsidR="007A61F7" w:rsidRPr="00FC323A">
        <w:rPr>
          <w:rFonts w:ascii="Garamond" w:hAnsi="Garamond" w:cs="Times New Roman"/>
          <w:sz w:val="24"/>
          <w:szCs w:val="24"/>
          <w:lang w:val="en-ID"/>
        </w:rPr>
        <w:t>sistem</w:t>
      </w:r>
      <w:proofErr w:type="spellEnd"/>
      <w:r w:rsidR="007A61F7" w:rsidRPr="00FC323A">
        <w:rPr>
          <w:rFonts w:ascii="Garamond" w:hAnsi="Garamond" w:cs="Times New Roman"/>
          <w:sz w:val="24"/>
          <w:szCs w:val="24"/>
          <w:lang w:val="en-ID"/>
        </w:rPr>
        <w:t xml:space="preserve"> </w:t>
      </w:r>
      <w:r w:rsidRPr="00FC323A">
        <w:rPr>
          <w:rFonts w:ascii="Garamond" w:hAnsi="Garamond" w:cs="Times New Roman"/>
          <w:sz w:val="24"/>
          <w:szCs w:val="24"/>
        </w:rPr>
        <w:t>bagi hasil</w:t>
      </w:r>
      <w:r w:rsidR="007A61F7" w:rsidRPr="00FC323A">
        <w:rPr>
          <w:rFonts w:ascii="Garamond" w:hAnsi="Garamond" w:cs="Times New Roman"/>
          <w:sz w:val="24"/>
          <w:szCs w:val="24"/>
        </w:rPr>
        <w:t xml:space="preserve"> yang</w:t>
      </w:r>
      <w:r w:rsidR="00F84D32" w:rsidRPr="00FC323A">
        <w:rPr>
          <w:rFonts w:ascii="Garamond" w:hAnsi="Garamond" w:cs="Times New Roman"/>
          <w:sz w:val="24"/>
          <w:szCs w:val="24"/>
        </w:rPr>
        <w:t xml:space="preserve"> member</w:t>
      </w:r>
      <w:r w:rsidR="007A61F7" w:rsidRPr="00FC323A">
        <w:rPr>
          <w:rFonts w:ascii="Garamond" w:hAnsi="Garamond" w:cs="Times New Roman"/>
          <w:sz w:val="24"/>
          <w:szCs w:val="24"/>
        </w:rPr>
        <w:t>ikan nisbah</w:t>
      </w:r>
      <w:r w:rsidRPr="00FC323A">
        <w:rPr>
          <w:rFonts w:ascii="Garamond" w:hAnsi="Garamond" w:cs="Times New Roman"/>
          <w:sz w:val="24"/>
          <w:szCs w:val="24"/>
        </w:rPr>
        <w:t xml:space="preserve"> untuk </w:t>
      </w:r>
      <w:proofErr w:type="spellStart"/>
      <w:r w:rsidR="00FB3888" w:rsidRPr="00FC323A">
        <w:rPr>
          <w:rFonts w:ascii="Garamond" w:hAnsi="Garamond" w:cs="Times New Roman"/>
          <w:sz w:val="24"/>
          <w:szCs w:val="24"/>
          <w:lang w:val="en-ID"/>
        </w:rPr>
        <w:t>nasabah</w:t>
      </w:r>
      <w:proofErr w:type="spellEnd"/>
      <w:r w:rsidRPr="00FC323A">
        <w:rPr>
          <w:rFonts w:ascii="Garamond" w:hAnsi="Garamond" w:cs="Times New Roman"/>
          <w:sz w:val="24"/>
          <w:szCs w:val="24"/>
        </w:rPr>
        <w:t>nya. Dampaknya akan sangat panjang pada transaksi selanjutnya, yaitu bila akad ditetapkan di awal persentase yang didapatkan penabung sudah diketahui, maka yang menjadi sasaran untuk menutupi jumlah bunga tersebut adalah para pengusaha yang meminjam modal dan apapun yang terjadi, kerugian pasti akan ditanggung oleh peminjam. Berbeda dengan bagi hasil yang hanya memberi</w:t>
      </w:r>
      <w:r w:rsidR="00FB3888" w:rsidRPr="00FC323A">
        <w:rPr>
          <w:rFonts w:ascii="Garamond" w:hAnsi="Garamond" w:cs="Times New Roman"/>
          <w:sz w:val="24"/>
          <w:szCs w:val="24"/>
        </w:rPr>
        <w:t>kan nisbah tertentu pada nasabah</w:t>
      </w:r>
      <w:r w:rsidRPr="00FC323A">
        <w:rPr>
          <w:rFonts w:ascii="Garamond" w:hAnsi="Garamond" w:cs="Times New Roman"/>
          <w:sz w:val="24"/>
          <w:szCs w:val="24"/>
        </w:rPr>
        <w:t>nya. Maka yang dibagi adalah keuntungan dari yang didapat kemudian dibagi sesuai dengan nisbah yang disepakati oleh kedua belah pihak.</w:t>
      </w:r>
    </w:p>
    <w:p w:rsidR="005E2DFF" w:rsidRDefault="005E2DFF" w:rsidP="005E2DFF">
      <w:pPr>
        <w:spacing w:line="276" w:lineRule="auto"/>
        <w:jc w:val="both"/>
        <w:rPr>
          <w:rFonts w:ascii="Garamond" w:hAnsi="Garamond" w:cs="Times New Roman"/>
          <w:b/>
          <w:sz w:val="24"/>
          <w:szCs w:val="24"/>
          <w:lang w:val="en-ID"/>
        </w:rPr>
      </w:pPr>
    </w:p>
    <w:p w:rsidR="005E2DFF" w:rsidRDefault="005E2DFF" w:rsidP="005E2DFF">
      <w:pPr>
        <w:spacing w:line="276" w:lineRule="auto"/>
        <w:jc w:val="both"/>
        <w:rPr>
          <w:rFonts w:ascii="Garamond" w:hAnsi="Garamond" w:cs="Times New Roman"/>
          <w:b/>
          <w:sz w:val="24"/>
          <w:szCs w:val="24"/>
          <w:lang w:val="en-ID"/>
        </w:rPr>
      </w:pPr>
    </w:p>
    <w:p w:rsidR="005E2DFF" w:rsidRDefault="005E2DFF" w:rsidP="005E2DFF">
      <w:pPr>
        <w:spacing w:line="276" w:lineRule="auto"/>
        <w:jc w:val="both"/>
        <w:rPr>
          <w:rFonts w:ascii="Garamond" w:hAnsi="Garamond" w:cs="Times New Roman"/>
          <w:b/>
          <w:sz w:val="24"/>
          <w:szCs w:val="24"/>
          <w:lang w:val="en-ID"/>
        </w:rPr>
      </w:pPr>
    </w:p>
    <w:p w:rsidR="00AE1EB0" w:rsidRPr="00FC323A" w:rsidRDefault="00AE1EB0" w:rsidP="005E2DFF">
      <w:pPr>
        <w:spacing w:line="276" w:lineRule="auto"/>
        <w:jc w:val="both"/>
        <w:rPr>
          <w:rFonts w:ascii="Garamond" w:hAnsi="Garamond" w:cs="Times New Roman"/>
          <w:b/>
          <w:sz w:val="24"/>
          <w:szCs w:val="24"/>
          <w:lang w:val="en-ID"/>
        </w:rPr>
      </w:pPr>
      <w:r w:rsidRPr="00FC323A">
        <w:rPr>
          <w:rFonts w:ascii="Garamond" w:hAnsi="Garamond" w:cs="Times New Roman"/>
          <w:b/>
          <w:sz w:val="24"/>
          <w:szCs w:val="24"/>
          <w:lang w:val="en-ID"/>
        </w:rPr>
        <w:lastRenderedPageBreak/>
        <w:t>METODE PENELITIAN</w:t>
      </w:r>
    </w:p>
    <w:p w:rsidR="00AE1EB0" w:rsidRPr="00FC323A" w:rsidRDefault="00AE1EB0" w:rsidP="005E2DFF">
      <w:pPr>
        <w:spacing w:line="276" w:lineRule="auto"/>
        <w:ind w:firstLine="720"/>
        <w:jc w:val="both"/>
        <w:rPr>
          <w:rFonts w:ascii="Garamond" w:hAnsi="Garamond" w:cs="Times New Roman"/>
          <w:sz w:val="24"/>
          <w:szCs w:val="24"/>
          <w:lang w:val="en-ID"/>
        </w:rPr>
      </w:pPr>
      <w:r w:rsidRPr="00FC323A">
        <w:rPr>
          <w:rFonts w:ascii="Garamond" w:hAnsi="Garamond" w:cs="Times New Roman"/>
          <w:sz w:val="24"/>
          <w:szCs w:val="24"/>
        </w:rPr>
        <w:t xml:space="preserve">Jenis penelitian ini adalah </w:t>
      </w:r>
      <w:proofErr w:type="spellStart"/>
      <w:r w:rsidR="00F04458" w:rsidRPr="00FC323A">
        <w:rPr>
          <w:rFonts w:ascii="Garamond" w:hAnsi="Garamond" w:cs="Times New Roman"/>
          <w:sz w:val="24"/>
          <w:szCs w:val="24"/>
          <w:lang w:val="en-ID"/>
        </w:rPr>
        <w:t>studi</w:t>
      </w:r>
      <w:proofErr w:type="spellEnd"/>
      <w:r w:rsidRPr="00FC323A">
        <w:rPr>
          <w:rFonts w:ascii="Garamond" w:hAnsi="Garamond" w:cs="Times New Roman"/>
          <w:sz w:val="24"/>
          <w:szCs w:val="24"/>
        </w:rPr>
        <w:t xml:space="preserve"> kepustakaan (</w:t>
      </w:r>
      <w:r w:rsidRPr="00FC323A">
        <w:rPr>
          <w:rFonts w:ascii="Garamond" w:hAnsi="Garamond" w:cs="Times New Roman"/>
          <w:i/>
          <w:iCs/>
          <w:sz w:val="24"/>
          <w:szCs w:val="24"/>
        </w:rPr>
        <w:t>library research</w:t>
      </w:r>
      <w:r w:rsidRPr="00FC323A">
        <w:rPr>
          <w:rFonts w:ascii="Garamond" w:hAnsi="Garamond" w:cs="Times New Roman"/>
          <w:sz w:val="24"/>
          <w:szCs w:val="24"/>
        </w:rPr>
        <w:t xml:space="preserve">). Suatu jenis penelitian yang </w:t>
      </w:r>
      <w:r w:rsidR="00F04458" w:rsidRPr="00FC323A">
        <w:rPr>
          <w:rFonts w:ascii="Garamond" w:hAnsi="Garamond" w:cs="Times New Roman"/>
          <w:sz w:val="24"/>
          <w:szCs w:val="24"/>
        </w:rPr>
        <w:t>membatasi kegiatan</w:t>
      </w:r>
      <w:r w:rsidRPr="00FC323A">
        <w:rPr>
          <w:rFonts w:ascii="Garamond" w:hAnsi="Garamond" w:cs="Times New Roman"/>
          <w:sz w:val="24"/>
          <w:szCs w:val="24"/>
        </w:rPr>
        <w:t xml:space="preserve"> pada bahan-bahan koleksi perpustakaan dan studi dokumen saja tanpa memerlukan penelitian lapangan (</w:t>
      </w:r>
      <w:r w:rsidRPr="00FC323A">
        <w:rPr>
          <w:rFonts w:ascii="Garamond" w:hAnsi="Garamond" w:cs="Times New Roman"/>
          <w:i/>
          <w:iCs/>
          <w:sz w:val="24"/>
          <w:szCs w:val="24"/>
        </w:rPr>
        <w:t>field research</w:t>
      </w:r>
      <w:r w:rsidRPr="00FC323A">
        <w:rPr>
          <w:rFonts w:ascii="Garamond" w:hAnsi="Garamond" w:cs="Times New Roman"/>
          <w:sz w:val="24"/>
          <w:szCs w:val="24"/>
        </w:rPr>
        <w:t>).</w:t>
      </w:r>
      <w:r w:rsidRPr="00FC323A">
        <w:rPr>
          <w:rStyle w:val="FootnoteReference"/>
          <w:rFonts w:ascii="Garamond" w:hAnsi="Garamond" w:cs="Times New Roman"/>
          <w:sz w:val="24"/>
          <w:szCs w:val="24"/>
        </w:rPr>
        <w:footnoteReference w:id="1"/>
      </w:r>
      <w:r w:rsidRPr="00FC323A">
        <w:rPr>
          <w:rFonts w:ascii="Garamond" w:hAnsi="Garamond" w:cs="Times New Roman"/>
          <w:sz w:val="24"/>
          <w:szCs w:val="24"/>
          <w:lang w:val="en-ID"/>
        </w:rPr>
        <w:t xml:space="preserve"> </w:t>
      </w:r>
      <w:r w:rsidR="00964D44" w:rsidRPr="00FC323A">
        <w:rPr>
          <w:rFonts w:ascii="Garamond" w:hAnsi="Garamond" w:cs="Times New Roman"/>
          <w:sz w:val="24"/>
          <w:szCs w:val="24"/>
        </w:rPr>
        <w:t>S</w:t>
      </w:r>
      <w:r w:rsidRPr="00FC323A">
        <w:rPr>
          <w:rFonts w:ascii="Garamond" w:hAnsi="Garamond" w:cs="Times New Roman"/>
          <w:sz w:val="24"/>
          <w:szCs w:val="24"/>
        </w:rPr>
        <w:t xml:space="preserve">umber data yang menjadi bahan kajian dalam penelitian ini </w:t>
      </w:r>
      <w:proofErr w:type="spellStart"/>
      <w:r w:rsidR="00964D44" w:rsidRPr="00FC323A">
        <w:rPr>
          <w:rFonts w:ascii="Garamond" w:hAnsi="Garamond" w:cs="Times New Roman"/>
          <w:sz w:val="24"/>
          <w:szCs w:val="24"/>
          <w:lang w:val="en-ID"/>
        </w:rPr>
        <w:t>adalah</w:t>
      </w:r>
      <w:proofErr w:type="spellEnd"/>
      <w:r w:rsidR="00964D44" w:rsidRPr="00FC323A">
        <w:rPr>
          <w:rFonts w:ascii="Garamond" w:hAnsi="Garamond" w:cs="Times New Roman"/>
          <w:sz w:val="24"/>
          <w:szCs w:val="24"/>
          <w:lang w:val="en-ID"/>
        </w:rPr>
        <w:t xml:space="preserve"> </w:t>
      </w:r>
      <w:r w:rsidRPr="00FC323A">
        <w:rPr>
          <w:rFonts w:ascii="Garamond" w:hAnsi="Garamond" w:cs="Times New Roman"/>
          <w:sz w:val="24"/>
          <w:szCs w:val="24"/>
        </w:rPr>
        <w:t xml:space="preserve">data sekunder. </w:t>
      </w:r>
      <w:r w:rsidR="00964D44" w:rsidRPr="00FC323A">
        <w:rPr>
          <w:rFonts w:ascii="Garamond" w:hAnsi="Garamond" w:cs="Times New Roman"/>
          <w:sz w:val="24"/>
          <w:szCs w:val="24"/>
        </w:rPr>
        <w:t>Data sekunder adalah data yang diperoleh dalam bentuk yang sudah jadi sudah dikumpulkan dan diolah oleh pihak lain.</w:t>
      </w:r>
      <w:r w:rsidR="00964D44" w:rsidRPr="00FC323A">
        <w:rPr>
          <w:rStyle w:val="FootnoteReference"/>
          <w:rFonts w:ascii="Garamond" w:hAnsi="Garamond" w:cs="Times New Roman"/>
          <w:sz w:val="24"/>
          <w:szCs w:val="24"/>
        </w:rPr>
        <w:footnoteReference w:id="2"/>
      </w:r>
      <w:r w:rsidR="00212145" w:rsidRPr="00FC323A">
        <w:rPr>
          <w:rFonts w:ascii="Garamond" w:hAnsi="Garamond" w:cs="Times New Roman"/>
          <w:sz w:val="24"/>
          <w:szCs w:val="24"/>
        </w:rPr>
        <w:t xml:space="preserve"> Data sekunder yang di</w:t>
      </w:r>
      <w:r w:rsidR="00964D44" w:rsidRPr="00FC323A">
        <w:rPr>
          <w:rFonts w:ascii="Garamond" w:hAnsi="Garamond" w:cs="Times New Roman"/>
          <w:sz w:val="24"/>
          <w:szCs w:val="24"/>
        </w:rPr>
        <w:t xml:space="preserve">gunakan dalam penelitian ini adalah literatur dan buku-buku yang ditulis dari </w:t>
      </w:r>
      <w:r w:rsidR="00964D44" w:rsidRPr="00FC323A">
        <w:rPr>
          <w:rFonts w:ascii="Garamond" w:hAnsi="Garamond" w:cs="Times New Roman"/>
          <w:sz w:val="24"/>
          <w:szCs w:val="24"/>
          <w:lang w:val="en-ID"/>
        </w:rPr>
        <w:t xml:space="preserve">para </w:t>
      </w:r>
      <w:proofErr w:type="spellStart"/>
      <w:r w:rsidR="00964D44" w:rsidRPr="00FC323A">
        <w:rPr>
          <w:rFonts w:ascii="Garamond" w:hAnsi="Garamond" w:cs="Times New Roman"/>
          <w:sz w:val="24"/>
          <w:szCs w:val="24"/>
          <w:lang w:val="en-ID"/>
        </w:rPr>
        <w:t>ahli</w:t>
      </w:r>
      <w:proofErr w:type="spellEnd"/>
      <w:r w:rsidR="00964D44" w:rsidRPr="00FC323A">
        <w:rPr>
          <w:rFonts w:ascii="Garamond" w:hAnsi="Garamond" w:cs="Times New Roman"/>
          <w:sz w:val="24"/>
          <w:szCs w:val="24"/>
          <w:lang w:val="en-ID"/>
        </w:rPr>
        <w:t xml:space="preserve"> yang </w:t>
      </w:r>
      <w:proofErr w:type="spellStart"/>
      <w:r w:rsidR="00964D44" w:rsidRPr="00FC323A">
        <w:rPr>
          <w:rFonts w:ascii="Garamond" w:hAnsi="Garamond" w:cs="Times New Roman"/>
          <w:sz w:val="24"/>
          <w:szCs w:val="24"/>
          <w:lang w:val="en-ID"/>
        </w:rPr>
        <w:t>memberikan</w:t>
      </w:r>
      <w:proofErr w:type="spellEnd"/>
      <w:r w:rsidR="00964D44" w:rsidRPr="00FC323A">
        <w:rPr>
          <w:rFonts w:ascii="Garamond" w:hAnsi="Garamond" w:cs="Times New Roman"/>
          <w:sz w:val="24"/>
          <w:szCs w:val="24"/>
          <w:lang w:val="en-ID"/>
        </w:rPr>
        <w:t xml:space="preserve"> </w:t>
      </w:r>
      <w:proofErr w:type="spellStart"/>
      <w:r w:rsidR="00964D44" w:rsidRPr="00FC323A">
        <w:rPr>
          <w:rFonts w:ascii="Garamond" w:hAnsi="Garamond" w:cs="Times New Roman"/>
          <w:sz w:val="24"/>
          <w:szCs w:val="24"/>
          <w:lang w:val="en-ID"/>
        </w:rPr>
        <w:t>penjelasan</w:t>
      </w:r>
      <w:proofErr w:type="spellEnd"/>
      <w:r w:rsidR="00964D44" w:rsidRPr="00FC323A">
        <w:rPr>
          <w:rFonts w:ascii="Garamond" w:hAnsi="Garamond" w:cs="Times New Roman"/>
          <w:sz w:val="24"/>
          <w:szCs w:val="24"/>
          <w:lang w:val="en-ID"/>
        </w:rPr>
        <w:t xml:space="preserve"> </w:t>
      </w:r>
      <w:proofErr w:type="spellStart"/>
      <w:r w:rsidR="00964D44" w:rsidRPr="00FC323A">
        <w:rPr>
          <w:rFonts w:ascii="Garamond" w:hAnsi="Garamond" w:cs="Times New Roman"/>
          <w:sz w:val="24"/>
          <w:szCs w:val="24"/>
          <w:lang w:val="en-ID"/>
        </w:rPr>
        <w:t>tentang</w:t>
      </w:r>
      <w:proofErr w:type="spellEnd"/>
      <w:r w:rsidR="00964D44" w:rsidRPr="00FC323A">
        <w:rPr>
          <w:rFonts w:ascii="Garamond" w:hAnsi="Garamond" w:cs="Times New Roman"/>
          <w:sz w:val="24"/>
          <w:szCs w:val="24"/>
          <w:lang w:val="en-ID"/>
        </w:rPr>
        <w:t xml:space="preserve"> </w:t>
      </w:r>
      <w:proofErr w:type="spellStart"/>
      <w:r w:rsidR="00964D44" w:rsidRPr="00FC323A">
        <w:rPr>
          <w:rFonts w:ascii="Garamond" w:hAnsi="Garamond" w:cs="Times New Roman"/>
          <w:sz w:val="24"/>
          <w:szCs w:val="24"/>
          <w:lang w:val="en-ID"/>
        </w:rPr>
        <w:t>bunga</w:t>
      </w:r>
      <w:proofErr w:type="spellEnd"/>
      <w:r w:rsidR="00964D44" w:rsidRPr="00FC323A">
        <w:rPr>
          <w:rFonts w:ascii="Garamond" w:hAnsi="Garamond" w:cs="Times New Roman"/>
          <w:sz w:val="24"/>
          <w:szCs w:val="24"/>
          <w:lang w:val="en-ID"/>
        </w:rPr>
        <w:t xml:space="preserve"> bank </w:t>
      </w:r>
      <w:proofErr w:type="spellStart"/>
      <w:r w:rsidR="00964D44" w:rsidRPr="00FC323A">
        <w:rPr>
          <w:rFonts w:ascii="Garamond" w:hAnsi="Garamond" w:cs="Times New Roman"/>
          <w:sz w:val="24"/>
          <w:szCs w:val="24"/>
          <w:lang w:val="en-ID"/>
        </w:rPr>
        <w:t>dan</w:t>
      </w:r>
      <w:proofErr w:type="spellEnd"/>
      <w:r w:rsidR="00964D44" w:rsidRPr="00FC323A">
        <w:rPr>
          <w:rFonts w:ascii="Garamond" w:hAnsi="Garamond" w:cs="Times New Roman"/>
          <w:sz w:val="24"/>
          <w:szCs w:val="24"/>
          <w:lang w:val="en-ID"/>
        </w:rPr>
        <w:t xml:space="preserve"> </w:t>
      </w:r>
      <w:proofErr w:type="spellStart"/>
      <w:r w:rsidR="00964D44" w:rsidRPr="00FC323A">
        <w:rPr>
          <w:rFonts w:ascii="Garamond" w:hAnsi="Garamond" w:cs="Times New Roman"/>
          <w:sz w:val="24"/>
          <w:szCs w:val="24"/>
          <w:lang w:val="en-ID"/>
        </w:rPr>
        <w:t>riba</w:t>
      </w:r>
      <w:proofErr w:type="spellEnd"/>
      <w:r w:rsidR="00964D44" w:rsidRPr="00FC323A">
        <w:rPr>
          <w:rFonts w:ascii="Garamond" w:hAnsi="Garamond" w:cs="Times New Roman"/>
          <w:sz w:val="24"/>
          <w:szCs w:val="24"/>
          <w:lang w:val="en-ID"/>
        </w:rPr>
        <w:t>.</w:t>
      </w:r>
    </w:p>
    <w:p w:rsidR="00AE6248" w:rsidRPr="00FC323A" w:rsidRDefault="00AE1EB0" w:rsidP="005E2DFF">
      <w:pPr>
        <w:spacing w:line="276" w:lineRule="auto"/>
        <w:ind w:firstLine="720"/>
        <w:jc w:val="both"/>
        <w:rPr>
          <w:rFonts w:ascii="Garamond" w:hAnsi="Garamond" w:cstheme="majorBidi"/>
          <w:sz w:val="24"/>
          <w:szCs w:val="24"/>
        </w:rPr>
      </w:pPr>
      <w:r w:rsidRPr="00FC323A">
        <w:rPr>
          <w:rFonts w:ascii="Garamond" w:hAnsi="Garamond" w:cstheme="majorBidi"/>
          <w:sz w:val="24"/>
          <w:szCs w:val="24"/>
        </w:rPr>
        <w:t xml:space="preserve">Di dalam pengolahan dan penganalisaan semua data dari literatur serta teks,  maka penulis menggunakan metode </w:t>
      </w:r>
      <w:r w:rsidRPr="00FC323A">
        <w:rPr>
          <w:rFonts w:ascii="Garamond" w:hAnsi="Garamond" w:cstheme="majorBidi"/>
          <w:i/>
          <w:iCs/>
          <w:sz w:val="24"/>
          <w:szCs w:val="24"/>
        </w:rPr>
        <w:t>content analisis.</w:t>
      </w:r>
      <w:r w:rsidRPr="00FC323A">
        <w:rPr>
          <w:rStyle w:val="FootnoteReference"/>
          <w:rFonts w:ascii="Garamond" w:hAnsi="Garamond" w:cstheme="majorBidi"/>
          <w:sz w:val="24"/>
          <w:szCs w:val="24"/>
        </w:rPr>
        <w:footnoteReference w:id="3"/>
      </w:r>
      <w:r w:rsidRPr="00FC323A">
        <w:rPr>
          <w:rFonts w:ascii="Garamond" w:hAnsi="Garamond" w:cstheme="majorBidi"/>
          <w:sz w:val="24"/>
          <w:szCs w:val="24"/>
        </w:rPr>
        <w:t xml:space="preserve"> Metode </w:t>
      </w:r>
      <w:r w:rsidRPr="00FC323A">
        <w:rPr>
          <w:rFonts w:ascii="Garamond" w:hAnsi="Garamond" w:cstheme="majorBidi"/>
          <w:i/>
          <w:iCs/>
          <w:sz w:val="24"/>
          <w:szCs w:val="24"/>
        </w:rPr>
        <w:t>content analisis</w:t>
      </w:r>
      <w:r w:rsidRPr="00FC323A">
        <w:rPr>
          <w:rFonts w:ascii="Garamond" w:hAnsi="Garamond" w:cstheme="majorBidi"/>
          <w:sz w:val="24"/>
          <w:szCs w:val="24"/>
        </w:rPr>
        <w:t xml:space="preserve">  di dalam mengukur tingkat akurasi dan proses penarikan kesimpulan terhadap pesan, setidaknya memiliki tiga langkah yang dilakukan, yaitu deskriptif, analisis isi secara kritis, dan korelatif.</w:t>
      </w:r>
      <w:r w:rsidRPr="00FC323A">
        <w:rPr>
          <w:rStyle w:val="FootnoteReference"/>
          <w:rFonts w:ascii="Garamond" w:hAnsi="Garamond" w:cstheme="majorBidi"/>
          <w:sz w:val="24"/>
          <w:szCs w:val="24"/>
        </w:rPr>
        <w:footnoteReference w:id="4"/>
      </w:r>
      <w:r w:rsidRPr="00FC323A">
        <w:rPr>
          <w:rFonts w:ascii="Garamond" w:hAnsi="Garamond" w:cstheme="majorBidi"/>
          <w:sz w:val="24"/>
          <w:szCs w:val="24"/>
        </w:rPr>
        <w:t xml:space="preserve"> </w:t>
      </w:r>
    </w:p>
    <w:p w:rsidR="00AE6248" w:rsidRPr="00FC323A" w:rsidRDefault="00AE1EB0" w:rsidP="005E2DFF">
      <w:pPr>
        <w:spacing w:line="276" w:lineRule="auto"/>
        <w:ind w:firstLine="720"/>
        <w:jc w:val="both"/>
        <w:rPr>
          <w:rFonts w:ascii="Garamond" w:hAnsi="Garamond" w:cstheme="majorBidi"/>
          <w:sz w:val="24"/>
          <w:szCs w:val="24"/>
        </w:rPr>
      </w:pPr>
      <w:r w:rsidRPr="00FC323A">
        <w:rPr>
          <w:rFonts w:ascii="Garamond" w:hAnsi="Garamond" w:cstheme="majorBidi"/>
          <w:sz w:val="24"/>
          <w:szCs w:val="24"/>
        </w:rPr>
        <w:t xml:space="preserve">Secara umum dapat digambarkan bahwa proses pengolahan data dalam sebuah penelitian dapat juga dikelompokkan kepada tiga  tahapan yang meliputi: pertama, aktifitas pengumpulan data dari referensi-referensi kajian ilmiah yang kemudian mengelompokkannya dan mendeskripsikannya; kedua, kegiatan analisis data setelah mendeskripsikan konsep-konsep pemikiran, dan ide-ide, kemudian dianalisis dengan menggunakan analisis pola berfikir analitik induktif, deduktif dan interaktif (paduan dari induktif dengan deduktif); dan ketiga memberikan penafsiran dan pemaknaan terhadap hasil analisis yang bertujuan untuk mengambil kesimpulan-kesimpulan. </w:t>
      </w:r>
    </w:p>
    <w:p w:rsidR="00AE1EB0" w:rsidRPr="00FC323A" w:rsidRDefault="00AE1EB0" w:rsidP="005E2DFF">
      <w:pPr>
        <w:spacing w:line="276" w:lineRule="auto"/>
        <w:ind w:firstLine="720"/>
        <w:jc w:val="both"/>
        <w:rPr>
          <w:rFonts w:ascii="Garamond" w:hAnsi="Garamond" w:cs="Times New Roman"/>
          <w:sz w:val="24"/>
          <w:szCs w:val="24"/>
        </w:rPr>
      </w:pPr>
      <w:r w:rsidRPr="00FC323A">
        <w:rPr>
          <w:rFonts w:ascii="Garamond" w:hAnsi="Garamond" w:cstheme="majorBidi"/>
          <w:sz w:val="24"/>
          <w:szCs w:val="24"/>
        </w:rPr>
        <w:t>Dari kesimpulan interpretatif ini dibangun gagasan dan ide-ide tentang objek penelitian.</w:t>
      </w:r>
      <w:r w:rsidR="00AA1367" w:rsidRPr="00FC323A">
        <w:rPr>
          <w:rFonts w:ascii="Garamond" w:hAnsi="Garamond" w:cs="Times New Roman"/>
          <w:sz w:val="24"/>
          <w:szCs w:val="24"/>
          <w:lang w:val="en-ID"/>
        </w:rPr>
        <w:t xml:space="preserve"> </w:t>
      </w:r>
      <w:r w:rsidRPr="00FC323A">
        <w:rPr>
          <w:rFonts w:ascii="Garamond" w:hAnsi="Garamond" w:cstheme="majorBidi"/>
          <w:sz w:val="24"/>
          <w:szCs w:val="24"/>
        </w:rPr>
        <w:t xml:space="preserve">Dalam metode </w:t>
      </w:r>
      <w:r w:rsidRPr="00FC323A">
        <w:rPr>
          <w:rFonts w:ascii="Garamond" w:hAnsi="Garamond" w:cstheme="majorBidi"/>
          <w:i/>
          <w:iCs/>
          <w:sz w:val="24"/>
          <w:szCs w:val="24"/>
        </w:rPr>
        <w:t xml:space="preserve">content analisis </w:t>
      </w:r>
      <w:r w:rsidRPr="00FC323A">
        <w:rPr>
          <w:rFonts w:ascii="Garamond" w:hAnsi="Garamond" w:cstheme="majorBidi"/>
          <w:sz w:val="24"/>
          <w:szCs w:val="24"/>
        </w:rPr>
        <w:t>ini, Jujun S. Suria Sumantri lebih rinci mengemukakan lima tahapan, yaitu (1) mendeskripsikan objek penelitian; (2) Membahas objek penelitian yang telah dideskripsikan; (3) Melakukan kritik terhadap objek penelitian; (4) Melakukan analisis dengan mengkomparasikan antara satu objek kajian dengan data-data lainnya; (5) menyimpulkan hasil penelitian.</w:t>
      </w:r>
      <w:r w:rsidRPr="00FC323A">
        <w:rPr>
          <w:rStyle w:val="FootnoteReference"/>
          <w:rFonts w:ascii="Garamond" w:hAnsi="Garamond" w:cstheme="majorBidi"/>
          <w:sz w:val="24"/>
          <w:szCs w:val="24"/>
        </w:rPr>
        <w:footnoteReference w:id="5"/>
      </w:r>
      <w:r w:rsidRPr="00FC323A">
        <w:rPr>
          <w:rFonts w:ascii="Garamond" w:hAnsi="Garamond" w:cstheme="majorBidi"/>
          <w:sz w:val="24"/>
          <w:szCs w:val="24"/>
        </w:rPr>
        <w:t xml:space="preserve"> </w:t>
      </w:r>
    </w:p>
    <w:p w:rsidR="00680201" w:rsidRPr="00FC323A" w:rsidRDefault="00F84D32" w:rsidP="005E2DFF">
      <w:pPr>
        <w:spacing w:line="276" w:lineRule="auto"/>
        <w:jc w:val="both"/>
        <w:rPr>
          <w:rFonts w:ascii="Garamond" w:hAnsi="Garamond" w:cs="Times New Roman"/>
          <w:b/>
          <w:sz w:val="24"/>
          <w:szCs w:val="24"/>
          <w:lang w:val="en-ID"/>
        </w:rPr>
      </w:pPr>
      <w:r w:rsidRPr="00FC323A">
        <w:rPr>
          <w:rFonts w:ascii="Garamond" w:hAnsi="Garamond" w:cs="Times New Roman"/>
          <w:b/>
          <w:sz w:val="24"/>
          <w:szCs w:val="24"/>
          <w:lang w:val="en-ID"/>
        </w:rPr>
        <w:t>PEMBAHASAN DAN HASIL</w:t>
      </w:r>
    </w:p>
    <w:p w:rsidR="00680201" w:rsidRPr="00FC323A" w:rsidRDefault="00680201" w:rsidP="005E2DFF">
      <w:pPr>
        <w:pStyle w:val="ListParagraph"/>
        <w:numPr>
          <w:ilvl w:val="0"/>
          <w:numId w:val="22"/>
        </w:numPr>
        <w:spacing w:line="276" w:lineRule="auto"/>
        <w:jc w:val="both"/>
        <w:rPr>
          <w:rFonts w:ascii="Garamond" w:hAnsi="Garamond" w:cs="Times New Roman"/>
          <w:b/>
          <w:sz w:val="24"/>
          <w:szCs w:val="24"/>
        </w:rPr>
      </w:pPr>
      <w:r w:rsidRPr="00FC323A">
        <w:rPr>
          <w:rFonts w:ascii="Garamond" w:hAnsi="Garamond" w:cs="Times New Roman"/>
          <w:b/>
          <w:sz w:val="24"/>
          <w:szCs w:val="24"/>
        </w:rPr>
        <w:t>Bunga Bank</w:t>
      </w:r>
      <w:r w:rsidR="00B73F4E" w:rsidRPr="00FC323A">
        <w:rPr>
          <w:rFonts w:ascii="Garamond" w:hAnsi="Garamond" w:cs="Times New Roman"/>
          <w:b/>
          <w:sz w:val="24"/>
          <w:szCs w:val="24"/>
        </w:rPr>
        <w:t xml:space="preserve"> dan Riba Beserta Dalilnya</w:t>
      </w:r>
    </w:p>
    <w:p w:rsidR="00E77A8B"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Secara le</w:t>
      </w:r>
      <w:r w:rsidRPr="00FC323A">
        <w:rPr>
          <w:rFonts w:ascii="Garamond" w:hAnsi="Garamond" w:cs="Times New Roman"/>
          <w:sz w:val="24"/>
          <w:szCs w:val="24"/>
          <w:lang w:val="en-ID"/>
        </w:rPr>
        <w:t>k</w:t>
      </w:r>
      <w:r w:rsidRPr="00FC323A">
        <w:rPr>
          <w:rFonts w:ascii="Garamond" w:hAnsi="Garamond" w:cs="Times New Roman"/>
          <w:sz w:val="24"/>
          <w:szCs w:val="24"/>
        </w:rPr>
        <w:t xml:space="preserve">sikal, bunga berasal dari kata </w:t>
      </w:r>
      <w:r w:rsidRPr="00FC323A">
        <w:rPr>
          <w:rFonts w:ascii="Garamond" w:hAnsi="Garamond" w:cs="Times New Roman"/>
          <w:i/>
          <w:sz w:val="24"/>
          <w:szCs w:val="24"/>
        </w:rPr>
        <w:t>interest</w:t>
      </w:r>
      <w:r w:rsidRPr="00FC323A">
        <w:rPr>
          <w:rFonts w:ascii="Garamond" w:hAnsi="Garamond" w:cs="Times New Roman"/>
          <w:sz w:val="24"/>
          <w:szCs w:val="24"/>
        </w:rPr>
        <w:t xml:space="preserve">. Secara istilah bunga berarti </w:t>
      </w:r>
      <w:r w:rsidRPr="00FC323A">
        <w:rPr>
          <w:rFonts w:ascii="Garamond" w:hAnsi="Garamond" w:cs="Times New Roman"/>
          <w:i/>
          <w:sz w:val="24"/>
          <w:szCs w:val="24"/>
        </w:rPr>
        <w:t>interest is a charge for a financial loan, usually a percentage of the amount loaned</w:t>
      </w:r>
      <w:r w:rsidRPr="00FC323A">
        <w:rPr>
          <w:rFonts w:ascii="Garamond" w:hAnsi="Garamond" w:cs="Times New Roman"/>
          <w:sz w:val="24"/>
          <w:szCs w:val="24"/>
        </w:rPr>
        <w:t xml:space="preserve">. Bunga adalah tanggungan pada pinjaman uang, yang biasanya dinyatakan dengan persentase dari </w:t>
      </w:r>
      <w:r w:rsidRPr="00FC323A">
        <w:rPr>
          <w:rFonts w:ascii="Garamond" w:hAnsi="Garamond" w:cs="Times New Roman"/>
          <w:sz w:val="24"/>
          <w:szCs w:val="24"/>
        </w:rPr>
        <w:lastRenderedPageBreak/>
        <w:t>uang yang dipinjamkan.</w:t>
      </w:r>
      <w:r w:rsidRPr="00FC323A">
        <w:rPr>
          <w:rStyle w:val="FootnoteReference"/>
          <w:rFonts w:ascii="Garamond" w:hAnsi="Garamond" w:cs="Times New Roman"/>
          <w:sz w:val="24"/>
          <w:szCs w:val="24"/>
        </w:rPr>
        <w:footnoteReference w:id="6"/>
      </w:r>
      <w:r w:rsidRPr="00FC323A">
        <w:rPr>
          <w:rFonts w:ascii="Garamond" w:hAnsi="Garamond" w:cs="Times New Roman"/>
          <w:sz w:val="24"/>
          <w:szCs w:val="24"/>
        </w:rPr>
        <w:t xml:space="preserve"> Menurut Keynes, bunga adalah semacam hadiah yang diberikan oleh bank kepada penabung karena telah mengorbankan kesempatan untuk menggunakan uangnya saat itu, tingkat suku bunga tidak ada kaitannya dengan minat dan jumlah tabungan karena jumlah tabungan akan ditentukan oleh penghasilan.</w:t>
      </w:r>
      <w:r w:rsidRPr="00FC323A">
        <w:rPr>
          <w:rStyle w:val="FootnoteReference"/>
          <w:rFonts w:ascii="Garamond" w:hAnsi="Garamond" w:cs="Times New Roman"/>
          <w:sz w:val="24"/>
          <w:szCs w:val="24"/>
        </w:rPr>
        <w:footnoteReference w:id="7"/>
      </w:r>
    </w:p>
    <w:p w:rsidR="00AE6248" w:rsidRPr="00FC323A" w:rsidRDefault="00E77A8B" w:rsidP="005E2DFF">
      <w:pPr>
        <w:spacing w:line="276" w:lineRule="auto"/>
        <w:ind w:firstLine="720"/>
        <w:jc w:val="both"/>
        <w:rPr>
          <w:rFonts w:ascii="Garamond" w:eastAsia="Times New Roman" w:hAnsi="Garamond" w:cs="Times New Roman"/>
          <w:sz w:val="24"/>
          <w:szCs w:val="24"/>
          <w:lang w:val="en-US"/>
        </w:rPr>
      </w:pPr>
      <w:proofErr w:type="spellStart"/>
      <w:r w:rsidRPr="00FC323A">
        <w:rPr>
          <w:rFonts w:ascii="Garamond" w:eastAsia="Times New Roman" w:hAnsi="Garamond" w:cs="Times New Roman"/>
          <w:sz w:val="24"/>
          <w:szCs w:val="24"/>
          <w:lang w:val="en-US"/>
        </w:rPr>
        <w:t>Secara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sederhana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bunga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adalah</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balas</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jasa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atas</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pemakaian</w:t>
      </w:r>
      <w:proofErr w:type="spellEnd"/>
      <w:r w:rsidRPr="00FC323A">
        <w:rPr>
          <w:rFonts w:ascii="Garamond" w:eastAsia="Times New Roman" w:hAnsi="Garamond" w:cs="Times New Roman"/>
          <w:sz w:val="24"/>
          <w:szCs w:val="24"/>
          <w:lang w:val="en-US"/>
        </w:rPr>
        <w:t xml:space="preserve"> dana </w:t>
      </w:r>
      <w:proofErr w:type="spellStart"/>
      <w:r w:rsidRPr="00FC323A">
        <w:rPr>
          <w:rFonts w:ascii="Garamond" w:eastAsia="Times New Roman" w:hAnsi="Garamond" w:cs="Times New Roman"/>
          <w:sz w:val="24"/>
          <w:szCs w:val="24"/>
          <w:lang w:val="en-US"/>
        </w:rPr>
        <w:t>dalam</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perbankan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disebut</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dengan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bunga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Dalam</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rangka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balas</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jasa</w:t>
      </w:r>
      <w:proofErr w:type="spellEnd"/>
      <w:r w:rsidRPr="00FC323A">
        <w:rPr>
          <w:rFonts w:ascii="Garamond" w:eastAsia="Times New Roman" w:hAnsi="Garamond" w:cs="Times New Roman"/>
          <w:sz w:val="24"/>
          <w:szCs w:val="24"/>
          <w:lang w:val="en-US"/>
        </w:rPr>
        <w:t xml:space="preserve"> / </w:t>
      </w:r>
      <w:proofErr w:type="spellStart"/>
      <w:r w:rsidRPr="00FC323A">
        <w:rPr>
          <w:rFonts w:ascii="Garamond" w:eastAsia="Times New Roman" w:hAnsi="Garamond" w:cs="Times New Roman"/>
          <w:sz w:val="24"/>
          <w:szCs w:val="24"/>
          <w:lang w:val="en-US"/>
        </w:rPr>
        <w:t>bunga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kepada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kepada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penyimpan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penabung</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maka</w:t>
      </w:r>
      <w:proofErr w:type="spellEnd"/>
      <w:r w:rsidRPr="00FC323A">
        <w:rPr>
          <w:rFonts w:ascii="Garamond" w:eastAsia="Times New Roman" w:hAnsi="Garamond" w:cs="Times New Roman"/>
          <w:sz w:val="24"/>
          <w:szCs w:val="24"/>
          <w:lang w:val="en-US"/>
        </w:rPr>
        <w:t xml:space="preserve"> bank </w:t>
      </w:r>
      <w:proofErr w:type="spellStart"/>
      <w:r w:rsidRPr="00FC323A">
        <w:rPr>
          <w:rFonts w:ascii="Garamond" w:eastAsia="Times New Roman" w:hAnsi="Garamond" w:cs="Times New Roman"/>
          <w:sz w:val="24"/>
          <w:szCs w:val="24"/>
          <w:lang w:val="en-US"/>
        </w:rPr>
        <w:t>akan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meminjamkan</w:t>
      </w:r>
      <w:proofErr w:type="spellEnd"/>
      <w:r w:rsidRPr="00FC323A">
        <w:rPr>
          <w:rFonts w:ascii="Garamond" w:eastAsia="Times New Roman" w:hAnsi="Garamond" w:cs="Times New Roman"/>
          <w:sz w:val="24"/>
          <w:szCs w:val="24"/>
          <w:lang w:val="en-US"/>
        </w:rPr>
        <w:t xml:space="preserve"> dana </w:t>
      </w:r>
      <w:proofErr w:type="spellStart"/>
      <w:r w:rsidRPr="00FC323A">
        <w:rPr>
          <w:rFonts w:ascii="Garamond" w:eastAsia="Times New Roman" w:hAnsi="Garamond" w:cs="Times New Roman"/>
          <w:sz w:val="24"/>
          <w:szCs w:val="24"/>
          <w:lang w:val="en-US"/>
        </w:rPr>
        <w:t>dalam</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bentuk</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kredit</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kepada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masyarakat</w:t>
      </w:r>
      <w:proofErr w:type="spellEnd"/>
      <w:r w:rsidRPr="00FC323A">
        <w:rPr>
          <w:rFonts w:ascii="Garamond" w:eastAsia="Times New Roman" w:hAnsi="Garamond" w:cs="Times New Roman"/>
          <w:sz w:val="24"/>
          <w:szCs w:val="24"/>
          <w:lang w:val="en-US"/>
        </w:rPr>
        <w:t xml:space="preserve"> yang </w:t>
      </w:r>
      <w:proofErr w:type="spellStart"/>
      <w:r w:rsidRPr="00FC323A">
        <w:rPr>
          <w:rFonts w:ascii="Garamond" w:eastAsia="Times New Roman" w:hAnsi="Garamond" w:cs="Times New Roman"/>
          <w:sz w:val="24"/>
          <w:szCs w:val="24"/>
          <w:lang w:val="en-US"/>
        </w:rPr>
        <w:t>membutuhkan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tambahan</w:t>
      </w:r>
      <w:proofErr w:type="spellEnd"/>
      <w:r w:rsidRPr="00FC323A">
        <w:rPr>
          <w:rFonts w:ascii="Garamond" w:eastAsia="Times New Roman" w:hAnsi="Garamond" w:cs="Times New Roman"/>
          <w:sz w:val="24"/>
          <w:szCs w:val="24"/>
          <w:lang w:val="en-US"/>
        </w:rPr>
        <w:t xml:space="preserve"> modal </w:t>
      </w:r>
      <w:proofErr w:type="spellStart"/>
      <w:r w:rsidRPr="00FC323A">
        <w:rPr>
          <w:rFonts w:ascii="Garamond" w:eastAsia="Times New Roman" w:hAnsi="Garamond" w:cs="Times New Roman"/>
          <w:sz w:val="24"/>
          <w:szCs w:val="24"/>
          <w:lang w:val="en-US"/>
        </w:rPr>
        <w:t>usaha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bukan</w:t>
      </w:r>
      <w:proofErr w:type="spellEnd"/>
      <w:r w:rsidRPr="00FC323A">
        <w:rPr>
          <w:rFonts w:ascii="Garamond" w:eastAsia="Times New Roman" w:hAnsi="Garamond" w:cs="Times New Roman"/>
          <w:sz w:val="24"/>
          <w:szCs w:val="24"/>
          <w:lang w:val="en-US"/>
        </w:rPr>
        <w:t xml:space="preserve"> modal </w:t>
      </w:r>
      <w:proofErr w:type="spellStart"/>
      <w:proofErr w:type="gramStart"/>
      <w:r w:rsidRPr="00FC323A">
        <w:rPr>
          <w:rFonts w:ascii="Garamond" w:eastAsia="Times New Roman" w:hAnsi="Garamond" w:cs="Times New Roman"/>
          <w:sz w:val="24"/>
          <w:szCs w:val="24"/>
          <w:lang w:val="en-US"/>
        </w:rPr>
        <w:t>awal</w:t>
      </w:r>
      <w:proofErr w:type="spellEnd"/>
      <w:r w:rsidRPr="00FC323A">
        <w:rPr>
          <w:rFonts w:ascii="Garamond" w:eastAsia="Times New Roman" w:hAnsi="Garamond" w:cs="Times New Roman"/>
          <w:sz w:val="24"/>
          <w:szCs w:val="24"/>
          <w:lang w:val="en-US"/>
        </w:rPr>
        <w:t>)</w:t>
      </w:r>
      <w:proofErr w:type="spellStart"/>
      <w:r w:rsidRPr="00FC323A">
        <w:rPr>
          <w:rFonts w:ascii="Garamond" w:eastAsia="Times New Roman" w:hAnsi="Garamond" w:cs="Times New Roman"/>
          <w:sz w:val="24"/>
          <w:szCs w:val="24"/>
          <w:lang w:val="en-US"/>
        </w:rPr>
        <w:t>untuk</w:t>
      </w:r>
      <w:proofErr w:type="spellEnd"/>
      <w:proofErr w:type="gram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Investasi</w:t>
      </w:r>
      <w:proofErr w:type="spellEnd"/>
      <w:r w:rsidRPr="00FC323A">
        <w:rPr>
          <w:rFonts w:ascii="Garamond" w:eastAsia="Times New Roman" w:hAnsi="Garamond" w:cs="Times New Roman"/>
          <w:sz w:val="24"/>
          <w:szCs w:val="24"/>
          <w:lang w:val="en-US"/>
        </w:rPr>
        <w:t xml:space="preserve">, Modal </w:t>
      </w:r>
      <w:proofErr w:type="spellStart"/>
      <w:r w:rsidRPr="00FC323A">
        <w:rPr>
          <w:rFonts w:ascii="Garamond" w:eastAsia="Times New Roman" w:hAnsi="Garamond" w:cs="Times New Roman"/>
          <w:sz w:val="24"/>
          <w:szCs w:val="24"/>
          <w:lang w:val="en-US"/>
        </w:rPr>
        <w:t>Kerja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maupun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Perdagangan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Atas</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keuntungan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usaha</w:t>
      </w:r>
      <w:proofErr w:type="spellEnd"/>
      <w:r w:rsidRPr="00FC323A">
        <w:rPr>
          <w:rFonts w:ascii="Garamond" w:eastAsia="Times New Roman" w:hAnsi="Garamond" w:cs="Times New Roman"/>
          <w:sz w:val="24"/>
          <w:szCs w:val="24"/>
          <w:lang w:val="en-US"/>
        </w:rPr>
        <w:t xml:space="preserve"> yang </w:t>
      </w:r>
      <w:proofErr w:type="spellStart"/>
      <w:r w:rsidRPr="00FC323A">
        <w:rPr>
          <w:rFonts w:ascii="Garamond" w:eastAsia="Times New Roman" w:hAnsi="Garamond" w:cs="Times New Roman"/>
          <w:sz w:val="24"/>
          <w:szCs w:val="24"/>
          <w:lang w:val="en-US"/>
        </w:rPr>
        <w:t>diperoleh</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debitur</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dengan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memakai</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mempergunakan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kredit</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dari</w:t>
      </w:r>
      <w:proofErr w:type="spellEnd"/>
      <w:r w:rsidRPr="00FC323A">
        <w:rPr>
          <w:rFonts w:ascii="Garamond" w:eastAsia="Times New Roman" w:hAnsi="Garamond" w:cs="Times New Roman"/>
          <w:sz w:val="24"/>
          <w:szCs w:val="24"/>
          <w:lang w:val="en-US"/>
        </w:rPr>
        <w:t xml:space="preserve"> bank, </w:t>
      </w:r>
      <w:proofErr w:type="spellStart"/>
      <w:r w:rsidRPr="00FC323A">
        <w:rPr>
          <w:rFonts w:ascii="Garamond" w:eastAsia="Times New Roman" w:hAnsi="Garamond" w:cs="Times New Roman"/>
          <w:sz w:val="24"/>
          <w:szCs w:val="24"/>
          <w:lang w:val="en-US"/>
        </w:rPr>
        <w:t>maka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debitur</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menunjukkan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tindakan</w:t>
      </w:r>
      <w:proofErr w:type="spellEnd"/>
      <w:r w:rsidRPr="00FC323A">
        <w:rPr>
          <w:rFonts w:ascii="Garamond" w:eastAsia="Times New Roman" w:hAnsi="Garamond" w:cs="Times New Roman"/>
          <w:sz w:val="24"/>
          <w:szCs w:val="24"/>
          <w:lang w:val="en-US"/>
        </w:rPr>
        <w:t xml:space="preserve"> yang </w:t>
      </w:r>
      <w:proofErr w:type="spellStart"/>
      <w:r w:rsidRPr="00FC323A">
        <w:rPr>
          <w:rFonts w:ascii="Garamond" w:eastAsia="Times New Roman" w:hAnsi="Garamond" w:cs="Times New Roman"/>
          <w:sz w:val="24"/>
          <w:szCs w:val="24"/>
          <w:lang w:val="en-US"/>
        </w:rPr>
        <w:t>terpuji</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dengan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memberikan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balas</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jasa</w:t>
      </w:r>
      <w:proofErr w:type="spellEnd"/>
      <w:r w:rsidRPr="00FC323A">
        <w:rPr>
          <w:rFonts w:ascii="Garamond" w:eastAsia="Times New Roman" w:hAnsi="Garamond" w:cs="Times New Roman"/>
          <w:sz w:val="24"/>
          <w:szCs w:val="24"/>
          <w:lang w:val="en-US"/>
        </w:rPr>
        <w:t xml:space="preserve"> / </w:t>
      </w:r>
      <w:proofErr w:type="spellStart"/>
      <w:r w:rsidRPr="00FC323A">
        <w:rPr>
          <w:rFonts w:ascii="Garamond" w:eastAsia="Times New Roman" w:hAnsi="Garamond" w:cs="Times New Roman"/>
          <w:sz w:val="24"/>
          <w:szCs w:val="24"/>
          <w:lang w:val="en-US"/>
        </w:rPr>
        <w:t>bunga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atas</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pemakaian</w:t>
      </w:r>
      <w:proofErr w:type="spellEnd"/>
      <w:r w:rsidRPr="00FC323A">
        <w:rPr>
          <w:rFonts w:ascii="Garamond" w:eastAsia="Times New Roman" w:hAnsi="Garamond" w:cs="Times New Roman"/>
          <w:sz w:val="24"/>
          <w:szCs w:val="24"/>
          <w:lang w:val="en-US"/>
        </w:rPr>
        <w:t xml:space="preserve"> dana </w:t>
      </w:r>
      <w:proofErr w:type="spellStart"/>
      <w:r w:rsidRPr="00FC323A">
        <w:rPr>
          <w:rFonts w:ascii="Garamond" w:eastAsia="Times New Roman" w:hAnsi="Garamond" w:cs="Times New Roman"/>
          <w:sz w:val="24"/>
          <w:szCs w:val="24"/>
          <w:lang w:val="en-US"/>
        </w:rPr>
        <w:t>tersebut</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kepada</w:t>
      </w:r>
      <w:proofErr w:type="spellEnd"/>
      <w:r w:rsidRPr="00FC323A">
        <w:rPr>
          <w:rFonts w:ascii="Garamond" w:eastAsia="Times New Roman" w:hAnsi="Garamond" w:cs="Times New Roman"/>
          <w:sz w:val="24"/>
          <w:szCs w:val="24"/>
          <w:lang w:val="en-US"/>
        </w:rPr>
        <w:t xml:space="preserve"> bank yang </w:t>
      </w:r>
      <w:proofErr w:type="spellStart"/>
      <w:r w:rsidRPr="00FC323A">
        <w:rPr>
          <w:rFonts w:ascii="Garamond" w:eastAsia="Times New Roman" w:hAnsi="Garamond" w:cs="Times New Roman"/>
          <w:sz w:val="24"/>
          <w:szCs w:val="24"/>
          <w:lang w:val="en-US"/>
        </w:rPr>
        <w:t>bersangkutan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Selisih</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bunga</w:t>
      </w:r>
      <w:proofErr w:type="spellEnd"/>
      <w:r w:rsidRPr="00FC323A">
        <w:rPr>
          <w:rFonts w:ascii="Garamond" w:eastAsia="Times New Roman" w:hAnsi="Garamond" w:cs="Times New Roman"/>
          <w:sz w:val="24"/>
          <w:szCs w:val="24"/>
          <w:lang w:val="en-US"/>
        </w:rPr>
        <w:t xml:space="preserve"> yang </w:t>
      </w:r>
      <w:proofErr w:type="spellStart"/>
      <w:r w:rsidRPr="00FC323A">
        <w:rPr>
          <w:rFonts w:ascii="Garamond" w:eastAsia="Times New Roman" w:hAnsi="Garamond" w:cs="Times New Roman"/>
          <w:sz w:val="24"/>
          <w:szCs w:val="24"/>
          <w:lang w:val="en-US"/>
        </w:rPr>
        <w:t>diterima</w:t>
      </w:r>
      <w:proofErr w:type="spellEnd"/>
      <w:r w:rsidRPr="00FC323A">
        <w:rPr>
          <w:rFonts w:ascii="Garamond" w:eastAsia="Times New Roman" w:hAnsi="Garamond" w:cs="Times New Roman"/>
          <w:sz w:val="24"/>
          <w:szCs w:val="24"/>
          <w:lang w:val="en-US"/>
        </w:rPr>
        <w:t xml:space="preserve"> bank </w:t>
      </w:r>
      <w:proofErr w:type="spellStart"/>
      <w:r w:rsidRPr="00FC323A">
        <w:rPr>
          <w:rFonts w:ascii="Garamond" w:eastAsia="Times New Roman" w:hAnsi="Garamond" w:cs="Times New Roman"/>
          <w:sz w:val="24"/>
          <w:szCs w:val="24"/>
          <w:lang w:val="en-US"/>
        </w:rPr>
        <w:t>dari</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debitur</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dengan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bunga</w:t>
      </w:r>
      <w:proofErr w:type="spellEnd"/>
      <w:r w:rsidRPr="00FC323A">
        <w:rPr>
          <w:rFonts w:ascii="Garamond" w:eastAsia="Times New Roman" w:hAnsi="Garamond" w:cs="Times New Roman"/>
          <w:sz w:val="24"/>
          <w:szCs w:val="24"/>
          <w:lang w:val="en-US"/>
        </w:rPr>
        <w:t xml:space="preserve"> yang </w:t>
      </w:r>
      <w:proofErr w:type="spellStart"/>
      <w:r w:rsidRPr="00FC323A">
        <w:rPr>
          <w:rFonts w:ascii="Garamond" w:eastAsia="Times New Roman" w:hAnsi="Garamond" w:cs="Times New Roman"/>
          <w:sz w:val="24"/>
          <w:szCs w:val="24"/>
          <w:lang w:val="en-US"/>
        </w:rPr>
        <w:t>dibayarkan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kepada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penyimpan</w:t>
      </w:r>
      <w:proofErr w:type="spellEnd"/>
      <w:r w:rsidRPr="00FC323A">
        <w:rPr>
          <w:rFonts w:ascii="Garamond" w:eastAsia="Times New Roman" w:hAnsi="Garamond" w:cs="Times New Roman"/>
          <w:sz w:val="24"/>
          <w:szCs w:val="24"/>
          <w:lang w:val="en-US"/>
        </w:rPr>
        <w:t xml:space="preserve"> dana di Bank, </w:t>
      </w:r>
      <w:proofErr w:type="spellStart"/>
      <w:r w:rsidRPr="00FC323A">
        <w:rPr>
          <w:rFonts w:ascii="Garamond" w:eastAsia="Times New Roman" w:hAnsi="Garamond" w:cs="Times New Roman"/>
          <w:sz w:val="24"/>
          <w:szCs w:val="24"/>
          <w:lang w:val="en-US"/>
        </w:rPr>
        <w:t>itulah</w:t>
      </w:r>
      <w:proofErr w:type="spellEnd"/>
      <w:r w:rsidRPr="00FC323A">
        <w:rPr>
          <w:rFonts w:ascii="Garamond" w:eastAsia="Times New Roman" w:hAnsi="Garamond" w:cs="Times New Roman"/>
          <w:sz w:val="24"/>
          <w:szCs w:val="24"/>
          <w:lang w:val="en-US"/>
        </w:rPr>
        <w:t xml:space="preserve"> yang </w:t>
      </w:r>
      <w:proofErr w:type="spellStart"/>
      <w:r w:rsidRPr="00FC323A">
        <w:rPr>
          <w:rFonts w:ascii="Garamond" w:eastAsia="Times New Roman" w:hAnsi="Garamond" w:cs="Times New Roman"/>
          <w:sz w:val="24"/>
          <w:szCs w:val="24"/>
          <w:lang w:val="en-US"/>
        </w:rPr>
        <w:t>menjadi</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keuntungan</w:t>
      </w:r>
      <w:proofErr w:type="spellEnd"/>
      <w:r w:rsidRPr="00FC323A">
        <w:rPr>
          <w:rFonts w:ascii="Garamond" w:eastAsia="Times New Roman" w:hAnsi="Garamond" w:cs="Times New Roman"/>
          <w:sz w:val="24"/>
          <w:szCs w:val="24"/>
          <w:lang w:val="en-US"/>
        </w:rPr>
        <w:t xml:space="preserve"> Bank, </w:t>
      </w:r>
      <w:proofErr w:type="spellStart"/>
      <w:r w:rsidRPr="00FC323A">
        <w:rPr>
          <w:rFonts w:ascii="Garamond" w:eastAsia="Times New Roman" w:hAnsi="Garamond" w:cs="Times New Roman"/>
          <w:sz w:val="24"/>
          <w:szCs w:val="24"/>
          <w:lang w:val="en-US"/>
        </w:rPr>
        <w:t>inilah</w:t>
      </w:r>
      <w:proofErr w:type="spellEnd"/>
      <w:r w:rsidRPr="00FC323A">
        <w:rPr>
          <w:rFonts w:ascii="Garamond" w:eastAsia="Times New Roman" w:hAnsi="Garamond" w:cs="Times New Roman"/>
          <w:sz w:val="24"/>
          <w:szCs w:val="24"/>
          <w:lang w:val="en-US"/>
        </w:rPr>
        <w:t xml:space="preserve"> yang </w:t>
      </w:r>
      <w:proofErr w:type="spellStart"/>
      <w:r w:rsidRPr="00FC323A">
        <w:rPr>
          <w:rFonts w:ascii="Garamond" w:eastAsia="Times New Roman" w:hAnsi="Garamond" w:cs="Times New Roman"/>
          <w:sz w:val="24"/>
          <w:szCs w:val="24"/>
          <w:lang w:val="en-US"/>
        </w:rPr>
        <w:t>dipergunakan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membiayai</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operasional</w:t>
      </w:r>
      <w:proofErr w:type="spellEnd"/>
      <w:r w:rsidRPr="00FC323A">
        <w:rPr>
          <w:rFonts w:ascii="Garamond" w:eastAsia="Times New Roman" w:hAnsi="Garamond" w:cs="Times New Roman"/>
          <w:sz w:val="24"/>
          <w:szCs w:val="24"/>
          <w:lang w:val="en-US"/>
        </w:rPr>
        <w:t xml:space="preserve"> bank </w:t>
      </w:r>
      <w:proofErr w:type="spellStart"/>
      <w:r w:rsidRPr="00FC323A">
        <w:rPr>
          <w:rFonts w:ascii="Garamond" w:eastAsia="Times New Roman" w:hAnsi="Garamond" w:cs="Times New Roman"/>
          <w:sz w:val="24"/>
          <w:szCs w:val="24"/>
          <w:lang w:val="en-US"/>
        </w:rPr>
        <w:t>secara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keseluruhan</w:t>
      </w:r>
      <w:proofErr w:type="spellEnd"/>
      <w:r w:rsidRPr="00FC323A">
        <w:rPr>
          <w:rFonts w:ascii="Garamond" w:eastAsia="Times New Roman" w:hAnsi="Garamond" w:cs="Times New Roman"/>
          <w:sz w:val="24"/>
          <w:szCs w:val="24"/>
          <w:lang w:val="en-US"/>
        </w:rPr>
        <w:t>.</w:t>
      </w:r>
      <w:r w:rsidRPr="00FC323A">
        <w:rPr>
          <w:rStyle w:val="FootnoteReference"/>
          <w:rFonts w:ascii="Garamond" w:eastAsia="Times New Roman" w:hAnsi="Garamond" w:cs="Times New Roman"/>
          <w:sz w:val="24"/>
          <w:szCs w:val="24"/>
          <w:lang w:val="en-US"/>
        </w:rPr>
        <w:footnoteReference w:id="8"/>
      </w:r>
    </w:p>
    <w:p w:rsidR="00C66B15" w:rsidRPr="00FC323A" w:rsidRDefault="00C66B15" w:rsidP="005E2DFF">
      <w:pPr>
        <w:spacing w:line="276" w:lineRule="auto"/>
        <w:ind w:firstLine="720"/>
        <w:jc w:val="both"/>
        <w:rPr>
          <w:rFonts w:ascii="Garamond" w:eastAsia="Times New Roman" w:hAnsi="Garamond" w:cs="Times New Roman"/>
          <w:sz w:val="24"/>
          <w:szCs w:val="24"/>
          <w:lang w:val="en-US"/>
        </w:rPr>
      </w:pPr>
      <w:proofErr w:type="spellStart"/>
      <w:r w:rsidRPr="00FC323A">
        <w:rPr>
          <w:rFonts w:ascii="Garamond" w:eastAsia="Times New Roman" w:hAnsi="Garamond" w:cs="Times New Roman"/>
          <w:sz w:val="24"/>
          <w:szCs w:val="24"/>
          <w:lang w:val="en-US"/>
        </w:rPr>
        <w:t>Jadi</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dapat</w:t>
      </w:r>
      <w:proofErr w:type="spellEnd"/>
      <w:r w:rsidRPr="00FC323A">
        <w:rPr>
          <w:rFonts w:ascii="Garamond" w:eastAsia="Times New Roman" w:hAnsi="Garamond" w:cs="Times New Roman"/>
          <w:sz w:val="24"/>
          <w:szCs w:val="24"/>
          <w:lang w:val="en-US"/>
        </w:rPr>
        <w:t xml:space="preserve"> </w:t>
      </w:r>
      <w:proofErr w:type="spellStart"/>
      <w:r w:rsidR="00BD1A09" w:rsidRPr="00FC323A">
        <w:rPr>
          <w:rFonts w:ascii="Garamond" w:eastAsia="Times New Roman" w:hAnsi="Garamond" w:cs="Times New Roman"/>
          <w:sz w:val="24"/>
          <w:szCs w:val="24"/>
          <w:lang w:val="en-US"/>
        </w:rPr>
        <w:t>diketahui</w:t>
      </w:r>
      <w:proofErr w:type="spellEnd"/>
      <w:r w:rsidR="00BD1A09" w:rsidRPr="00FC323A">
        <w:rPr>
          <w:rFonts w:ascii="Garamond" w:eastAsia="Times New Roman" w:hAnsi="Garamond" w:cs="Times New Roman"/>
          <w:sz w:val="24"/>
          <w:szCs w:val="24"/>
          <w:lang w:val="en-US"/>
        </w:rPr>
        <w:t xml:space="preserve"> </w:t>
      </w:r>
      <w:proofErr w:type="spellStart"/>
      <w:r w:rsidR="00BD1A09" w:rsidRPr="00FC323A">
        <w:rPr>
          <w:rFonts w:ascii="Garamond" w:eastAsia="Times New Roman" w:hAnsi="Garamond" w:cs="Times New Roman"/>
          <w:sz w:val="24"/>
          <w:szCs w:val="24"/>
          <w:lang w:val="en-US"/>
        </w:rPr>
        <w:t>bahwasannya</w:t>
      </w:r>
      <w:proofErr w:type="spellEnd"/>
      <w:r w:rsidR="00BD1A09" w:rsidRPr="00FC323A">
        <w:rPr>
          <w:rFonts w:ascii="Garamond" w:eastAsia="Times New Roman" w:hAnsi="Garamond" w:cs="Times New Roman"/>
          <w:sz w:val="24"/>
          <w:szCs w:val="24"/>
          <w:lang w:val="en-US"/>
        </w:rPr>
        <w:t xml:space="preserve"> </w:t>
      </w:r>
      <w:proofErr w:type="spellStart"/>
      <w:proofErr w:type="gramStart"/>
      <w:r w:rsidR="00BD1A09" w:rsidRPr="00FC323A">
        <w:rPr>
          <w:rFonts w:ascii="Garamond" w:eastAsia="Times New Roman" w:hAnsi="Garamond" w:cs="Times New Roman"/>
          <w:sz w:val="24"/>
          <w:szCs w:val="24"/>
          <w:lang w:val="en-US"/>
        </w:rPr>
        <w:t>bunga</w:t>
      </w:r>
      <w:proofErr w:type="spellEnd"/>
      <w:r w:rsidR="00BD1A09" w:rsidRPr="00FC323A">
        <w:rPr>
          <w:rFonts w:ascii="Garamond" w:eastAsia="Times New Roman" w:hAnsi="Garamond" w:cs="Times New Roman"/>
          <w:sz w:val="24"/>
          <w:szCs w:val="24"/>
          <w:lang w:val="en-US"/>
        </w:rPr>
        <w:t xml:space="preserve"> </w:t>
      </w:r>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adalah</w:t>
      </w:r>
      <w:proofErr w:type="spellEnd"/>
      <w:proofErr w:type="gram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sejumlah</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imbalan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atau</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hadiah</w:t>
      </w:r>
      <w:proofErr w:type="spellEnd"/>
      <w:r w:rsidRPr="00FC323A">
        <w:rPr>
          <w:rFonts w:ascii="Garamond" w:eastAsia="Times New Roman" w:hAnsi="Garamond" w:cs="Times New Roman"/>
          <w:sz w:val="24"/>
          <w:szCs w:val="24"/>
          <w:lang w:val="en-US"/>
        </w:rPr>
        <w:t xml:space="preserve"> yang </w:t>
      </w:r>
      <w:proofErr w:type="spellStart"/>
      <w:r w:rsidRPr="00FC323A">
        <w:rPr>
          <w:rFonts w:ascii="Garamond" w:eastAsia="Times New Roman" w:hAnsi="Garamond" w:cs="Times New Roman"/>
          <w:sz w:val="24"/>
          <w:szCs w:val="24"/>
          <w:lang w:val="en-US"/>
        </w:rPr>
        <w:t>diberikan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oleh</w:t>
      </w:r>
      <w:proofErr w:type="spellEnd"/>
      <w:r w:rsidRPr="00FC323A">
        <w:rPr>
          <w:rFonts w:ascii="Garamond" w:eastAsia="Times New Roman" w:hAnsi="Garamond" w:cs="Times New Roman"/>
          <w:sz w:val="24"/>
          <w:szCs w:val="24"/>
          <w:lang w:val="en-US"/>
        </w:rPr>
        <w:t xml:space="preserve"> </w:t>
      </w:r>
      <w:proofErr w:type="spellStart"/>
      <w:r w:rsidR="00BD1A09" w:rsidRPr="00FC323A">
        <w:rPr>
          <w:rFonts w:ascii="Garamond" w:eastAsia="Times New Roman" w:hAnsi="Garamond" w:cs="Times New Roman"/>
          <w:sz w:val="24"/>
          <w:szCs w:val="24"/>
          <w:lang w:val="en-US"/>
        </w:rPr>
        <w:t>pihak</w:t>
      </w:r>
      <w:proofErr w:type="spellEnd"/>
      <w:r w:rsidR="00BD1A09" w:rsidRPr="00FC323A">
        <w:rPr>
          <w:rFonts w:ascii="Garamond" w:eastAsia="Times New Roman" w:hAnsi="Garamond" w:cs="Times New Roman"/>
          <w:sz w:val="24"/>
          <w:szCs w:val="24"/>
          <w:lang w:val="en-US"/>
        </w:rPr>
        <w:t xml:space="preserve"> </w:t>
      </w:r>
      <w:r w:rsidRPr="00FC323A">
        <w:rPr>
          <w:rFonts w:ascii="Garamond" w:eastAsia="Times New Roman" w:hAnsi="Garamond" w:cs="Times New Roman"/>
          <w:sz w:val="24"/>
          <w:szCs w:val="24"/>
          <w:lang w:val="en-US"/>
        </w:rPr>
        <w:t xml:space="preserve">bank </w:t>
      </w:r>
      <w:proofErr w:type="spellStart"/>
      <w:r w:rsidRPr="00FC323A">
        <w:rPr>
          <w:rFonts w:ascii="Garamond" w:eastAsia="Times New Roman" w:hAnsi="Garamond" w:cs="Times New Roman"/>
          <w:sz w:val="24"/>
          <w:szCs w:val="24"/>
          <w:lang w:val="en-US"/>
        </w:rPr>
        <w:t>atau</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lembaga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keuangan</w:t>
      </w:r>
      <w:proofErr w:type="spellEnd"/>
      <w:r w:rsidRPr="00FC323A">
        <w:rPr>
          <w:rFonts w:ascii="Garamond" w:eastAsia="Times New Roman" w:hAnsi="Garamond" w:cs="Times New Roman"/>
          <w:sz w:val="24"/>
          <w:szCs w:val="24"/>
          <w:lang w:val="en-US"/>
        </w:rPr>
        <w:t xml:space="preserve"> non-</w:t>
      </w:r>
      <w:proofErr w:type="spellStart"/>
      <w:r w:rsidRPr="00FC323A">
        <w:rPr>
          <w:rFonts w:ascii="Garamond" w:eastAsia="Times New Roman" w:hAnsi="Garamond" w:cs="Times New Roman"/>
          <w:sz w:val="24"/>
          <w:szCs w:val="24"/>
          <w:lang w:val="en-US"/>
        </w:rPr>
        <w:t>syariah</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kepada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nasabah</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disebabkan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telah</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menitipkan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uangnya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baik</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dengan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cara</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tabungan</w:t>
      </w:r>
      <w:proofErr w:type="spellEnd"/>
      <w:r w:rsidRPr="00FC323A">
        <w:rPr>
          <w:rFonts w:ascii="Garamond" w:eastAsia="Times New Roman" w:hAnsi="Garamond" w:cs="Times New Roman"/>
          <w:sz w:val="24"/>
          <w:szCs w:val="24"/>
          <w:lang w:val="en-US"/>
        </w:rPr>
        <w:t xml:space="preserve"> </w:t>
      </w:r>
      <w:proofErr w:type="spellStart"/>
      <w:r w:rsidRPr="00FC323A">
        <w:rPr>
          <w:rFonts w:ascii="Garamond" w:eastAsia="Times New Roman" w:hAnsi="Garamond" w:cs="Times New Roman"/>
          <w:sz w:val="24"/>
          <w:szCs w:val="24"/>
          <w:lang w:val="en-US"/>
        </w:rPr>
        <w:t>atau</w:t>
      </w:r>
      <w:proofErr w:type="spellEnd"/>
      <w:r w:rsidRPr="00FC323A">
        <w:rPr>
          <w:rFonts w:ascii="Garamond" w:eastAsia="Times New Roman" w:hAnsi="Garamond" w:cs="Times New Roman"/>
          <w:sz w:val="24"/>
          <w:szCs w:val="24"/>
          <w:lang w:val="en-US"/>
        </w:rPr>
        <w:t xml:space="preserve"> yang </w:t>
      </w:r>
      <w:proofErr w:type="spellStart"/>
      <w:r w:rsidRPr="00FC323A">
        <w:rPr>
          <w:rFonts w:ascii="Garamond" w:eastAsia="Times New Roman" w:hAnsi="Garamond" w:cs="Times New Roman"/>
          <w:sz w:val="24"/>
          <w:szCs w:val="24"/>
          <w:lang w:val="en-US"/>
        </w:rPr>
        <w:t>lainnya</w:t>
      </w:r>
      <w:proofErr w:type="spellEnd"/>
      <w:r w:rsidRPr="00FC323A">
        <w:rPr>
          <w:rFonts w:ascii="Garamond" w:eastAsia="Times New Roman" w:hAnsi="Garamond" w:cs="Times New Roman"/>
          <w:sz w:val="24"/>
          <w:szCs w:val="24"/>
          <w:lang w:val="en-US"/>
        </w:rPr>
        <w:t>.</w:t>
      </w:r>
    </w:p>
    <w:p w:rsidR="004554BF"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 xml:space="preserve">Secara etimologi, riba berasal dari kata </w:t>
      </w:r>
      <w:r w:rsidRPr="00FC323A">
        <w:rPr>
          <w:rFonts w:ascii="Garamond" w:hAnsi="Garamond" w:cs="Times New Roman"/>
          <w:i/>
          <w:sz w:val="24"/>
          <w:szCs w:val="24"/>
        </w:rPr>
        <w:t>ziyadah</w:t>
      </w:r>
      <w:r w:rsidRPr="00FC323A">
        <w:rPr>
          <w:rFonts w:ascii="Garamond" w:hAnsi="Garamond" w:cs="Times New Roman"/>
          <w:sz w:val="24"/>
          <w:szCs w:val="24"/>
        </w:rPr>
        <w:t xml:space="preserve"> yang berarti bertumbuh, menambah atau berlebih, </w:t>
      </w:r>
      <w:r w:rsidRPr="00FC323A">
        <w:rPr>
          <w:rFonts w:ascii="Garamond" w:hAnsi="Garamond" w:cs="Times New Roman"/>
          <w:i/>
          <w:sz w:val="24"/>
          <w:szCs w:val="24"/>
        </w:rPr>
        <w:t xml:space="preserve">al-riba </w:t>
      </w:r>
      <w:r w:rsidRPr="00FC323A">
        <w:rPr>
          <w:rFonts w:ascii="Garamond" w:hAnsi="Garamond" w:cs="Times New Roman"/>
          <w:sz w:val="24"/>
          <w:szCs w:val="24"/>
        </w:rPr>
        <w:t xml:space="preserve">atau </w:t>
      </w:r>
      <w:r w:rsidRPr="00FC323A">
        <w:rPr>
          <w:rFonts w:ascii="Garamond" w:hAnsi="Garamond" w:cs="Times New Roman"/>
          <w:i/>
          <w:sz w:val="24"/>
          <w:szCs w:val="24"/>
        </w:rPr>
        <w:t>ar-rima</w:t>
      </w:r>
      <w:r w:rsidRPr="00FC323A">
        <w:rPr>
          <w:rFonts w:ascii="Garamond" w:hAnsi="Garamond" w:cs="Times New Roman"/>
          <w:sz w:val="24"/>
          <w:szCs w:val="24"/>
        </w:rPr>
        <w:t xml:space="preserve"> makna asalnya ialah tambah, tumbuh dan subur</w:t>
      </w:r>
      <w:r w:rsidRPr="00FC323A">
        <w:rPr>
          <w:rStyle w:val="FootnoteReference"/>
          <w:rFonts w:ascii="Garamond" w:hAnsi="Garamond" w:cs="Times New Roman"/>
          <w:sz w:val="24"/>
          <w:szCs w:val="24"/>
        </w:rPr>
        <w:footnoteReference w:id="9"/>
      </w:r>
      <w:r w:rsidRPr="00FC323A">
        <w:rPr>
          <w:rFonts w:ascii="Garamond" w:hAnsi="Garamond" w:cs="Times New Roman"/>
          <w:sz w:val="24"/>
          <w:szCs w:val="24"/>
        </w:rPr>
        <w:t>, membesar (</w:t>
      </w:r>
      <w:r w:rsidRPr="00FC323A">
        <w:rPr>
          <w:rFonts w:ascii="Garamond" w:hAnsi="Garamond" w:cs="Times New Roman"/>
          <w:i/>
          <w:sz w:val="24"/>
          <w:szCs w:val="24"/>
        </w:rPr>
        <w:t>al-‘uluw</w:t>
      </w:r>
      <w:r w:rsidRPr="00FC323A">
        <w:rPr>
          <w:rFonts w:ascii="Garamond" w:hAnsi="Garamond" w:cs="Times New Roman"/>
          <w:sz w:val="24"/>
          <w:szCs w:val="24"/>
        </w:rPr>
        <w:t xml:space="preserve">). Dalam bahasa Inggrisnya </w:t>
      </w:r>
      <w:r w:rsidRPr="00FC323A">
        <w:rPr>
          <w:rFonts w:ascii="Garamond" w:hAnsi="Garamond" w:cs="Times New Roman"/>
          <w:i/>
          <w:sz w:val="24"/>
          <w:szCs w:val="24"/>
        </w:rPr>
        <w:t>usury</w:t>
      </w:r>
      <w:r w:rsidRPr="00FC323A">
        <w:rPr>
          <w:rFonts w:ascii="Garamond" w:hAnsi="Garamond" w:cs="Times New Roman"/>
          <w:sz w:val="24"/>
          <w:szCs w:val="24"/>
        </w:rPr>
        <w:t>/</w:t>
      </w:r>
      <w:r w:rsidRPr="00FC323A">
        <w:rPr>
          <w:rFonts w:ascii="Garamond" w:hAnsi="Garamond" w:cs="Times New Roman"/>
          <w:i/>
          <w:sz w:val="24"/>
          <w:szCs w:val="24"/>
        </w:rPr>
        <w:t>interest</w:t>
      </w:r>
      <w:r w:rsidRPr="00FC323A">
        <w:rPr>
          <w:rFonts w:ascii="Garamond" w:hAnsi="Garamond" w:cs="Times New Roman"/>
          <w:sz w:val="24"/>
          <w:szCs w:val="24"/>
        </w:rPr>
        <w:t xml:space="preserve"> ialah lebih atau bertambah (</w:t>
      </w:r>
      <w:r w:rsidRPr="00FC323A">
        <w:rPr>
          <w:rFonts w:ascii="Garamond" w:hAnsi="Garamond" w:cs="Times New Roman"/>
          <w:i/>
          <w:sz w:val="24"/>
          <w:szCs w:val="24"/>
        </w:rPr>
        <w:t>addition</w:t>
      </w:r>
      <w:r w:rsidRPr="00FC323A">
        <w:rPr>
          <w:rFonts w:ascii="Garamond" w:hAnsi="Garamond" w:cs="Times New Roman"/>
          <w:sz w:val="24"/>
          <w:szCs w:val="24"/>
        </w:rPr>
        <w:t>).</w:t>
      </w:r>
      <w:r w:rsidRPr="00FC323A">
        <w:rPr>
          <w:rStyle w:val="FootnoteReference"/>
          <w:rFonts w:ascii="Garamond" w:hAnsi="Garamond" w:cs="Times New Roman"/>
          <w:sz w:val="24"/>
          <w:szCs w:val="24"/>
        </w:rPr>
        <w:footnoteReference w:id="10"/>
      </w:r>
      <w:r w:rsidRPr="00FC323A">
        <w:rPr>
          <w:rFonts w:ascii="Garamond" w:hAnsi="Garamond" w:cs="Times New Roman"/>
          <w:sz w:val="24"/>
          <w:szCs w:val="24"/>
        </w:rPr>
        <w:t xml:space="preserve"> Menurut terminologi, riba artinya kelebihan pembayaran tanpa ganti rugi atau imbalan, yang disyaratkan bagi salah seorang dari dua orang yang melakukan transaksi, baik tambahan itu berasal dari dirinya sendiri, maupun berasal dari luar berupa imbalan.</w:t>
      </w:r>
      <w:r w:rsidRPr="00FC323A">
        <w:rPr>
          <w:rStyle w:val="FootnoteReference"/>
          <w:rFonts w:ascii="Garamond" w:hAnsi="Garamond" w:cs="Times New Roman"/>
          <w:sz w:val="24"/>
          <w:szCs w:val="24"/>
        </w:rPr>
        <w:footnoteReference w:id="11"/>
      </w:r>
      <w:r w:rsidR="00AE6248" w:rsidRPr="00FC323A">
        <w:rPr>
          <w:rFonts w:ascii="Garamond" w:hAnsi="Garamond" w:cs="Times New Roman"/>
          <w:sz w:val="24"/>
          <w:szCs w:val="24"/>
        </w:rPr>
        <w:t xml:space="preserve"> Secara terminologi fiqh r</w:t>
      </w:r>
      <w:r w:rsidRPr="00FC323A">
        <w:rPr>
          <w:rFonts w:ascii="Garamond" w:hAnsi="Garamond" w:cs="Times New Roman"/>
          <w:sz w:val="24"/>
          <w:szCs w:val="24"/>
        </w:rPr>
        <w:t>iba merupakan tambahan khusus yang dimiliki oleh salah satu pihak yang bertransaksi tanpa ada imbalan tertentu ataupun kelebihan yang tidak disertai dengan imbalan yang disyaratkan dalam jual beli.</w:t>
      </w:r>
      <w:r w:rsidRPr="00FC323A">
        <w:rPr>
          <w:rStyle w:val="FootnoteReference"/>
          <w:rFonts w:ascii="Garamond" w:hAnsi="Garamond" w:cs="Times New Roman"/>
          <w:sz w:val="24"/>
          <w:szCs w:val="24"/>
        </w:rPr>
        <w:footnoteReference w:id="12"/>
      </w:r>
    </w:p>
    <w:p w:rsidR="004554BF"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 xml:space="preserve">Menurut Imam Sarkhasi (bermazhab Hanafi) mendefinisikan riba adalah tambahan yang disyaratkan dalam transaksi jual beli tanpa adanya </w:t>
      </w:r>
      <w:r w:rsidRPr="00FC323A">
        <w:rPr>
          <w:rFonts w:ascii="Garamond" w:hAnsi="Garamond" w:cs="Times New Roman"/>
          <w:i/>
          <w:sz w:val="24"/>
          <w:szCs w:val="24"/>
        </w:rPr>
        <w:t>iwadh</w:t>
      </w:r>
      <w:r w:rsidRPr="00FC323A">
        <w:rPr>
          <w:rFonts w:ascii="Garamond" w:hAnsi="Garamond" w:cs="Times New Roman"/>
          <w:sz w:val="24"/>
          <w:szCs w:val="24"/>
        </w:rPr>
        <w:t xml:space="preserve"> (padanan).</w:t>
      </w:r>
      <w:r w:rsidRPr="00FC323A">
        <w:rPr>
          <w:rStyle w:val="FootnoteReference"/>
          <w:rFonts w:ascii="Garamond" w:hAnsi="Garamond" w:cs="Times New Roman"/>
          <w:sz w:val="24"/>
          <w:szCs w:val="24"/>
        </w:rPr>
        <w:footnoteReference w:id="13"/>
      </w:r>
      <w:r w:rsidRPr="00FC323A">
        <w:rPr>
          <w:rFonts w:ascii="Garamond" w:hAnsi="Garamond" w:cs="Times New Roman"/>
          <w:sz w:val="24"/>
          <w:szCs w:val="24"/>
        </w:rPr>
        <w:t xml:space="preserve"> Menurut Afzalurrahman, pada dasarnya, riba adalah pembayaran yang dikenakan </w:t>
      </w:r>
      <w:r w:rsidRPr="00FC323A">
        <w:rPr>
          <w:rFonts w:ascii="Garamond" w:hAnsi="Garamond" w:cs="Times New Roman"/>
          <w:sz w:val="24"/>
          <w:szCs w:val="24"/>
        </w:rPr>
        <w:lastRenderedPageBreak/>
        <w:t>terhadap pinjaman pokok sebagai imbalan terhadap pinjaman pokok sebagi imbalan masa pinjaman itu berlaku. Secara redaksional, ulama mendefinisikan riba berbeda-beda, namun secara substansinya sama, yaitu suatu kelebihan dengan tanpa suatu imbalan (pengganti) yang disyaratkan oleh salah satu dari dua orang yang melakukan transaksi (utang-piutang), atau dengan kata lain, riba dikenal sebagai kelebihan keuntungan (harta) dari salah satu pihak terhadap pihak lain dalam transaksi jual beli dan atau pertukaran barang yang sejenis dengan tanpa memberikan imbalan terhadap kelebihan tersebut.</w:t>
      </w:r>
      <w:r w:rsidRPr="00FC323A">
        <w:rPr>
          <w:rStyle w:val="FootnoteReference"/>
          <w:rFonts w:ascii="Garamond" w:hAnsi="Garamond" w:cs="Times New Roman"/>
          <w:sz w:val="24"/>
          <w:szCs w:val="24"/>
        </w:rPr>
        <w:footnoteReference w:id="14"/>
      </w:r>
    </w:p>
    <w:p w:rsidR="00680201" w:rsidRPr="00FC323A" w:rsidRDefault="00680201" w:rsidP="005E2DFF">
      <w:pPr>
        <w:spacing w:line="276" w:lineRule="auto"/>
        <w:ind w:firstLine="567"/>
        <w:jc w:val="both"/>
        <w:rPr>
          <w:rFonts w:ascii="Garamond" w:hAnsi="Garamond" w:cs="Times New Roman"/>
          <w:sz w:val="24"/>
          <w:szCs w:val="24"/>
        </w:rPr>
      </w:pPr>
      <w:r w:rsidRPr="00FC323A">
        <w:rPr>
          <w:rFonts w:ascii="Garamond" w:hAnsi="Garamond" w:cs="Times New Roman"/>
          <w:sz w:val="24"/>
          <w:szCs w:val="24"/>
        </w:rPr>
        <w:t>Dalam analisis, disebutkan bahwa unsur-unsur riba itu ialah:</w:t>
      </w:r>
    </w:p>
    <w:p w:rsidR="004554BF" w:rsidRPr="00FC323A" w:rsidRDefault="00680201" w:rsidP="005E2DFF">
      <w:pPr>
        <w:pStyle w:val="ListParagraph"/>
        <w:numPr>
          <w:ilvl w:val="0"/>
          <w:numId w:val="13"/>
        </w:numPr>
        <w:spacing w:line="276" w:lineRule="auto"/>
        <w:ind w:left="567" w:hanging="283"/>
        <w:jc w:val="both"/>
        <w:rPr>
          <w:rFonts w:ascii="Garamond" w:hAnsi="Garamond" w:cs="Times New Roman"/>
          <w:sz w:val="24"/>
          <w:szCs w:val="24"/>
        </w:rPr>
      </w:pPr>
      <w:r w:rsidRPr="00FC323A">
        <w:rPr>
          <w:rFonts w:ascii="Garamond" w:hAnsi="Garamond" w:cs="Times New Roman"/>
          <w:sz w:val="24"/>
          <w:szCs w:val="24"/>
        </w:rPr>
        <w:t>Dilakukan antar perorangan yang men</w:t>
      </w:r>
      <w:bookmarkStart w:id="0" w:name="_GoBack"/>
      <w:bookmarkEnd w:id="0"/>
      <w:r w:rsidRPr="00FC323A">
        <w:rPr>
          <w:rFonts w:ascii="Garamond" w:hAnsi="Garamond" w:cs="Times New Roman"/>
          <w:sz w:val="24"/>
          <w:szCs w:val="24"/>
        </w:rPr>
        <w:t>entukan syarat keuntungan secara sepihak.</w:t>
      </w:r>
    </w:p>
    <w:p w:rsidR="004554BF" w:rsidRPr="00FC323A" w:rsidRDefault="00680201" w:rsidP="005E2DFF">
      <w:pPr>
        <w:pStyle w:val="ListParagraph"/>
        <w:numPr>
          <w:ilvl w:val="0"/>
          <w:numId w:val="13"/>
        </w:numPr>
        <w:spacing w:line="276" w:lineRule="auto"/>
        <w:ind w:left="567" w:hanging="283"/>
        <w:jc w:val="both"/>
        <w:rPr>
          <w:rFonts w:ascii="Garamond" w:hAnsi="Garamond" w:cs="Times New Roman"/>
          <w:sz w:val="24"/>
          <w:szCs w:val="24"/>
        </w:rPr>
      </w:pPr>
      <w:r w:rsidRPr="00FC323A">
        <w:rPr>
          <w:rFonts w:ascii="Garamond" w:hAnsi="Garamond" w:cs="Times New Roman"/>
          <w:sz w:val="24"/>
          <w:szCs w:val="24"/>
        </w:rPr>
        <w:t>Bersifat penghisapan yang menimbulkan kesengsaraan baik bagi perorangan maupun masyarakat.</w:t>
      </w:r>
      <w:r w:rsidRPr="00FC323A">
        <w:rPr>
          <w:rStyle w:val="FootnoteReference"/>
          <w:rFonts w:ascii="Garamond" w:hAnsi="Garamond" w:cs="Times New Roman"/>
          <w:sz w:val="24"/>
          <w:szCs w:val="24"/>
        </w:rPr>
        <w:footnoteReference w:id="15"/>
      </w:r>
    </w:p>
    <w:p w:rsidR="00680201" w:rsidRPr="00FC323A" w:rsidRDefault="00680201" w:rsidP="005E2DFF">
      <w:pPr>
        <w:spacing w:line="276" w:lineRule="auto"/>
        <w:ind w:firstLine="284"/>
        <w:jc w:val="both"/>
        <w:rPr>
          <w:rFonts w:ascii="Garamond" w:hAnsi="Garamond" w:cs="Times New Roman"/>
          <w:sz w:val="24"/>
          <w:szCs w:val="24"/>
        </w:rPr>
      </w:pPr>
      <w:r w:rsidRPr="00FC323A">
        <w:rPr>
          <w:rFonts w:ascii="Garamond" w:hAnsi="Garamond" w:cs="Times New Roman"/>
          <w:sz w:val="24"/>
          <w:szCs w:val="24"/>
        </w:rPr>
        <w:t>Riba</w:t>
      </w:r>
      <w:r w:rsidR="00212145" w:rsidRPr="00FC323A">
        <w:rPr>
          <w:rFonts w:ascii="Garamond" w:hAnsi="Garamond" w:cs="Times New Roman"/>
          <w:sz w:val="24"/>
          <w:szCs w:val="24"/>
          <w:lang w:val="en-ID"/>
        </w:rPr>
        <w:t xml:space="preserve"> </w:t>
      </w:r>
      <w:proofErr w:type="spellStart"/>
      <w:r w:rsidR="00212145" w:rsidRPr="00FC323A">
        <w:rPr>
          <w:rFonts w:ascii="Garamond" w:hAnsi="Garamond" w:cs="Times New Roman"/>
          <w:sz w:val="24"/>
          <w:szCs w:val="24"/>
          <w:lang w:val="en-ID"/>
        </w:rPr>
        <w:t>merupakan</w:t>
      </w:r>
      <w:proofErr w:type="spellEnd"/>
      <w:r w:rsidRPr="00FC323A">
        <w:rPr>
          <w:rFonts w:ascii="Garamond" w:hAnsi="Garamond" w:cs="Times New Roman"/>
          <w:sz w:val="24"/>
          <w:szCs w:val="24"/>
        </w:rPr>
        <w:t xml:space="preserve"> </w:t>
      </w:r>
      <w:r w:rsidR="005E6645" w:rsidRPr="00FC323A">
        <w:rPr>
          <w:rFonts w:ascii="Garamond" w:hAnsi="Garamond" w:cs="Times New Roman"/>
          <w:sz w:val="24"/>
          <w:szCs w:val="24"/>
        </w:rPr>
        <w:t xml:space="preserve">salah satu praktek ekonomi </w:t>
      </w:r>
      <w:r w:rsidRPr="00FC323A">
        <w:rPr>
          <w:rFonts w:ascii="Garamond" w:hAnsi="Garamond" w:cs="Times New Roman"/>
          <w:sz w:val="24"/>
          <w:szCs w:val="24"/>
        </w:rPr>
        <w:t xml:space="preserve">yang </w:t>
      </w:r>
      <w:proofErr w:type="spellStart"/>
      <w:r w:rsidR="005E6645" w:rsidRPr="00FC323A">
        <w:rPr>
          <w:rFonts w:ascii="Garamond" w:hAnsi="Garamond" w:cs="Times New Roman"/>
          <w:sz w:val="24"/>
          <w:szCs w:val="24"/>
          <w:lang w:val="en-ID"/>
        </w:rPr>
        <w:t>dilarang</w:t>
      </w:r>
      <w:proofErr w:type="spellEnd"/>
      <w:r w:rsidRPr="00FC323A">
        <w:rPr>
          <w:rFonts w:ascii="Garamond" w:hAnsi="Garamond" w:cs="Times New Roman"/>
          <w:sz w:val="24"/>
          <w:szCs w:val="24"/>
        </w:rPr>
        <w:t xml:space="preserve"> dalam syariat Islam. Sebagaimana firman Al</w:t>
      </w:r>
      <w:r w:rsidR="00212145" w:rsidRPr="00FC323A">
        <w:rPr>
          <w:rFonts w:ascii="Garamond" w:hAnsi="Garamond" w:cs="Times New Roman"/>
          <w:sz w:val="24"/>
          <w:szCs w:val="24"/>
        </w:rPr>
        <w:t>lah dalam beberapa surat di bawah ini</w:t>
      </w:r>
      <w:r w:rsidRPr="00FC323A">
        <w:rPr>
          <w:rFonts w:ascii="Garamond" w:hAnsi="Garamond" w:cs="Times New Roman"/>
          <w:sz w:val="24"/>
          <w:szCs w:val="24"/>
        </w:rPr>
        <w:t>:</w:t>
      </w:r>
    </w:p>
    <w:p w:rsidR="00680201" w:rsidRPr="00FC323A" w:rsidRDefault="005E6645" w:rsidP="005E2DFF">
      <w:pPr>
        <w:pStyle w:val="ListParagraph"/>
        <w:numPr>
          <w:ilvl w:val="0"/>
          <w:numId w:val="6"/>
        </w:numPr>
        <w:spacing w:line="276" w:lineRule="auto"/>
        <w:jc w:val="both"/>
        <w:rPr>
          <w:rFonts w:ascii="Garamond" w:hAnsi="Garamond" w:cs="Times New Roman"/>
          <w:sz w:val="24"/>
          <w:szCs w:val="24"/>
        </w:rPr>
      </w:pPr>
      <w:r w:rsidRPr="00FC323A">
        <w:rPr>
          <w:rFonts w:ascii="Garamond" w:hAnsi="Garamond" w:cs="Times New Roman"/>
          <w:sz w:val="24"/>
          <w:szCs w:val="24"/>
          <w:lang w:val="en-ID"/>
        </w:rPr>
        <w:t xml:space="preserve">QS. </w:t>
      </w:r>
      <w:r w:rsidR="00680201" w:rsidRPr="00FC323A">
        <w:rPr>
          <w:rFonts w:ascii="Garamond" w:hAnsi="Garamond" w:cs="Times New Roman"/>
          <w:sz w:val="24"/>
          <w:szCs w:val="24"/>
        </w:rPr>
        <w:t>Al-Baqarah ayat 275</w:t>
      </w:r>
    </w:p>
    <w:p w:rsidR="00F70CEB" w:rsidRPr="00FC323A" w:rsidRDefault="00AD0E0E" w:rsidP="005E2DFF">
      <w:pPr>
        <w:spacing w:line="276" w:lineRule="auto"/>
        <w:ind w:left="720" w:firstLine="720"/>
        <w:jc w:val="both"/>
        <w:rPr>
          <w:rFonts w:ascii="Garamond" w:hAnsi="Garamond" w:cs="Times New Roman"/>
          <w:i/>
          <w:sz w:val="24"/>
          <w:szCs w:val="24"/>
        </w:rPr>
      </w:pPr>
      <w:r w:rsidRPr="00FC323A">
        <w:rPr>
          <w:rFonts w:ascii="Garamond" w:hAnsi="Garamond" w:cs="Times New Roman"/>
          <w:noProof/>
          <w:sz w:val="24"/>
          <w:szCs w:val="24"/>
          <w:lang w:val="en-US"/>
        </w:rPr>
        <w:drawing>
          <wp:inline distT="0" distB="0" distL="0" distR="0" wp14:anchorId="00B1E474" wp14:editId="4395ED4A">
            <wp:extent cx="4057650" cy="1381125"/>
            <wp:effectExtent l="0" t="0" r="0" b="9525"/>
            <wp:docPr id="11" name="Picture 0" descr="Screenshot_2019-03-24 Al Baqarah ayat 2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3-24 Al Baqarah ayat 275.png"/>
                    <pic:cNvPicPr/>
                  </pic:nvPicPr>
                  <pic:blipFill>
                    <a:blip r:embed="rId8"/>
                    <a:stretch>
                      <a:fillRect/>
                    </a:stretch>
                  </pic:blipFill>
                  <pic:spPr>
                    <a:xfrm>
                      <a:off x="0" y="0"/>
                      <a:ext cx="4070906" cy="1385637"/>
                    </a:xfrm>
                    <a:prstGeom prst="rect">
                      <a:avLst/>
                    </a:prstGeom>
                  </pic:spPr>
                </pic:pic>
              </a:graphicData>
            </a:graphic>
          </wp:inline>
        </w:drawing>
      </w:r>
    </w:p>
    <w:p w:rsidR="005E6645" w:rsidRPr="00FC323A" w:rsidRDefault="00C66B15" w:rsidP="005E2DFF">
      <w:pPr>
        <w:pStyle w:val="NoSpacing"/>
        <w:spacing w:line="276" w:lineRule="auto"/>
        <w:ind w:left="720" w:firstLine="720"/>
        <w:jc w:val="both"/>
        <w:rPr>
          <w:rFonts w:ascii="Garamond" w:hAnsi="Garamond"/>
          <w:sz w:val="24"/>
          <w:szCs w:val="24"/>
        </w:rPr>
      </w:pPr>
      <w:r w:rsidRPr="00FC323A">
        <w:rPr>
          <w:rStyle w:val="Emphasis"/>
          <w:rFonts w:ascii="Garamond" w:hAnsi="Garamond"/>
          <w:sz w:val="24"/>
          <w:szCs w:val="24"/>
        </w:rPr>
        <w:t>Orang-orang yang makan (mengambil) riba tidak dapat berdiri melainkan seperti berdirinya orang yang kemasukan syaitan lantaran (tekanan) penyakit gila. Keadaan mereka yang demikian itu, adalah disebabkan mereka berkata (berpendapat), sesungguhnya jual beli itu sama dengan riba, padahal Allah telah menghalalkan jual beli dan mengharamkan riba.Orang-orang yang telah sampai kepadanya larangan dari Tuhannya, lalu terus berhenti (dari mengambil riba), maka baginya apa yang telah diambilnya dahulu (sebelum datang larangan); dan urusannya (terserah) kepada Allah. Orang yang kembali (mengambil riba), maka orang itu adalah penghuni-penghuni neraka; mereka kekal di dalamnya.</w:t>
      </w:r>
      <w:r w:rsidR="00680201" w:rsidRPr="00FC323A">
        <w:rPr>
          <w:rStyle w:val="FootnoteReference"/>
          <w:rFonts w:ascii="Garamond" w:hAnsi="Garamond" w:cs="Times New Roman"/>
          <w:sz w:val="24"/>
          <w:szCs w:val="24"/>
        </w:rPr>
        <w:footnoteReference w:id="16"/>
      </w:r>
    </w:p>
    <w:p w:rsidR="00680201" w:rsidRPr="00FC323A" w:rsidRDefault="005E6645" w:rsidP="005E2DFF">
      <w:pPr>
        <w:pStyle w:val="ListParagraph"/>
        <w:numPr>
          <w:ilvl w:val="0"/>
          <w:numId w:val="6"/>
        </w:numPr>
        <w:spacing w:line="276" w:lineRule="auto"/>
        <w:jc w:val="both"/>
        <w:rPr>
          <w:rFonts w:ascii="Garamond" w:hAnsi="Garamond" w:cs="Times New Roman"/>
          <w:sz w:val="24"/>
          <w:szCs w:val="24"/>
        </w:rPr>
      </w:pPr>
      <w:r w:rsidRPr="00FC323A">
        <w:rPr>
          <w:rFonts w:ascii="Garamond" w:hAnsi="Garamond" w:cs="Times New Roman"/>
          <w:sz w:val="24"/>
          <w:szCs w:val="24"/>
          <w:lang w:val="en-ID"/>
        </w:rPr>
        <w:t xml:space="preserve">QS. </w:t>
      </w:r>
      <w:r w:rsidR="00680201" w:rsidRPr="00FC323A">
        <w:rPr>
          <w:rFonts w:ascii="Garamond" w:hAnsi="Garamond" w:cs="Times New Roman"/>
          <w:sz w:val="24"/>
          <w:szCs w:val="24"/>
        </w:rPr>
        <w:t>Al-Baqarah ayat 276</w:t>
      </w:r>
    </w:p>
    <w:p w:rsidR="005E6645" w:rsidRPr="00FC323A" w:rsidRDefault="00680201" w:rsidP="005E2DFF">
      <w:pPr>
        <w:spacing w:line="276" w:lineRule="auto"/>
        <w:ind w:left="1080"/>
        <w:jc w:val="both"/>
        <w:rPr>
          <w:rFonts w:ascii="Garamond" w:hAnsi="Garamond" w:cs="Times New Roman"/>
          <w:sz w:val="24"/>
          <w:szCs w:val="24"/>
        </w:rPr>
      </w:pPr>
      <w:r w:rsidRPr="00FC323A">
        <w:rPr>
          <w:rFonts w:ascii="Garamond" w:hAnsi="Garamond" w:cs="Times New Roman"/>
          <w:noProof/>
          <w:sz w:val="24"/>
          <w:szCs w:val="24"/>
          <w:lang w:val="en-US"/>
        </w:rPr>
        <w:drawing>
          <wp:inline distT="0" distB="0" distL="0" distR="0" wp14:anchorId="179210CD" wp14:editId="599B4CBB">
            <wp:extent cx="4362450" cy="400050"/>
            <wp:effectExtent l="0" t="0" r="0" b="0"/>
            <wp:docPr id="3" name="Picture 2" descr="Screenshot_2019-03-24 Surat Al-Baqarah Ayat 2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3-24 Surat Al-Baqarah Ayat 276.png"/>
                    <pic:cNvPicPr/>
                  </pic:nvPicPr>
                  <pic:blipFill>
                    <a:blip r:embed="rId9"/>
                    <a:stretch>
                      <a:fillRect/>
                    </a:stretch>
                  </pic:blipFill>
                  <pic:spPr>
                    <a:xfrm>
                      <a:off x="0" y="0"/>
                      <a:ext cx="4362450" cy="400050"/>
                    </a:xfrm>
                    <a:prstGeom prst="rect">
                      <a:avLst/>
                    </a:prstGeom>
                  </pic:spPr>
                </pic:pic>
              </a:graphicData>
            </a:graphic>
          </wp:inline>
        </w:drawing>
      </w:r>
    </w:p>
    <w:p w:rsidR="00680201" w:rsidRPr="00FC323A" w:rsidRDefault="00680201" w:rsidP="005E2DFF">
      <w:pPr>
        <w:spacing w:line="276" w:lineRule="auto"/>
        <w:ind w:left="1080" w:firstLine="360"/>
        <w:jc w:val="both"/>
        <w:rPr>
          <w:rFonts w:ascii="Garamond" w:hAnsi="Garamond" w:cs="Times New Roman"/>
          <w:sz w:val="24"/>
          <w:szCs w:val="24"/>
        </w:rPr>
      </w:pPr>
      <w:r w:rsidRPr="00FC323A">
        <w:rPr>
          <w:rFonts w:ascii="Garamond" w:hAnsi="Garamond" w:cs="Times New Roman"/>
          <w:i/>
          <w:sz w:val="24"/>
          <w:szCs w:val="24"/>
        </w:rPr>
        <w:t>Allah memusnahkan riba dan menyuburkan sedekah. Dan Allah tidak menyukai setiap orang tetap dalam kekafiran dan selalu berbuat dosa</w:t>
      </w:r>
    </w:p>
    <w:p w:rsidR="00680201" w:rsidRPr="00FC323A" w:rsidRDefault="005E6645" w:rsidP="005E2DFF">
      <w:pPr>
        <w:pStyle w:val="ListParagraph"/>
        <w:numPr>
          <w:ilvl w:val="0"/>
          <w:numId w:val="6"/>
        </w:numPr>
        <w:spacing w:line="276" w:lineRule="auto"/>
        <w:jc w:val="both"/>
        <w:rPr>
          <w:rFonts w:ascii="Garamond" w:hAnsi="Garamond" w:cs="Times New Roman"/>
          <w:sz w:val="24"/>
          <w:szCs w:val="24"/>
        </w:rPr>
      </w:pPr>
      <w:r w:rsidRPr="00FC323A">
        <w:rPr>
          <w:rFonts w:ascii="Garamond" w:hAnsi="Garamond" w:cs="Times New Roman"/>
          <w:sz w:val="24"/>
          <w:szCs w:val="24"/>
          <w:lang w:val="en-ID"/>
        </w:rPr>
        <w:t xml:space="preserve">QS. </w:t>
      </w:r>
      <w:r w:rsidR="00680201" w:rsidRPr="00FC323A">
        <w:rPr>
          <w:rFonts w:ascii="Garamond" w:hAnsi="Garamond" w:cs="Times New Roman"/>
          <w:sz w:val="24"/>
          <w:szCs w:val="24"/>
        </w:rPr>
        <w:t>Ali-Imran ayat 130</w:t>
      </w:r>
    </w:p>
    <w:p w:rsidR="00680201" w:rsidRPr="00FC323A" w:rsidRDefault="00680201" w:rsidP="005E2DFF">
      <w:pPr>
        <w:pStyle w:val="ListParagraph"/>
        <w:spacing w:line="276" w:lineRule="auto"/>
        <w:ind w:left="1080"/>
        <w:jc w:val="both"/>
        <w:rPr>
          <w:rFonts w:ascii="Garamond" w:hAnsi="Garamond" w:cs="Times New Roman"/>
          <w:sz w:val="24"/>
          <w:szCs w:val="24"/>
        </w:rPr>
      </w:pPr>
      <w:r w:rsidRPr="00FC323A">
        <w:rPr>
          <w:rFonts w:ascii="Garamond" w:hAnsi="Garamond" w:cs="Times New Roman"/>
          <w:noProof/>
          <w:sz w:val="24"/>
          <w:szCs w:val="24"/>
          <w:lang w:val="en-US"/>
        </w:rPr>
        <w:lastRenderedPageBreak/>
        <w:drawing>
          <wp:inline distT="0" distB="0" distL="0" distR="0" wp14:anchorId="35DB8DFB" wp14:editId="42E2AD2D">
            <wp:extent cx="4333875" cy="619125"/>
            <wp:effectExtent l="19050" t="0" r="9525" b="0"/>
            <wp:docPr id="4" name="Picture 3" descr="Screenshot_2019-03-24 ali imran 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3-24 ali imran 130.png"/>
                    <pic:cNvPicPr/>
                  </pic:nvPicPr>
                  <pic:blipFill>
                    <a:blip r:embed="rId10"/>
                    <a:stretch>
                      <a:fillRect/>
                    </a:stretch>
                  </pic:blipFill>
                  <pic:spPr>
                    <a:xfrm>
                      <a:off x="0" y="0"/>
                      <a:ext cx="4333875" cy="619125"/>
                    </a:xfrm>
                    <a:prstGeom prst="rect">
                      <a:avLst/>
                    </a:prstGeom>
                  </pic:spPr>
                </pic:pic>
              </a:graphicData>
            </a:graphic>
          </wp:inline>
        </w:drawing>
      </w:r>
    </w:p>
    <w:p w:rsidR="00680201" w:rsidRPr="00FC323A" w:rsidRDefault="00680201" w:rsidP="005E2DFF">
      <w:pPr>
        <w:pStyle w:val="ListParagraph"/>
        <w:spacing w:line="276" w:lineRule="auto"/>
        <w:ind w:left="1080"/>
        <w:jc w:val="both"/>
        <w:rPr>
          <w:rFonts w:ascii="Garamond" w:hAnsi="Garamond" w:cs="Times New Roman"/>
          <w:sz w:val="24"/>
          <w:szCs w:val="24"/>
        </w:rPr>
      </w:pPr>
      <w:r w:rsidRPr="00FC323A">
        <w:rPr>
          <w:rFonts w:ascii="Garamond" w:hAnsi="Garamond" w:cs="Times New Roman"/>
          <w:i/>
          <w:sz w:val="24"/>
          <w:szCs w:val="24"/>
        </w:rPr>
        <w:t>Hai orang-orang yang beriman, janganlah kamu memakan riba dengan berlipat ganda dan bertakwalah kamu kepada Allah supaya kamu mendapat keberuntungan</w:t>
      </w:r>
      <w:r w:rsidRPr="00FC323A">
        <w:rPr>
          <w:rFonts w:ascii="Garamond" w:hAnsi="Garamond" w:cs="Times New Roman"/>
          <w:sz w:val="24"/>
          <w:szCs w:val="24"/>
        </w:rPr>
        <w:t>.</w:t>
      </w:r>
      <w:r w:rsidRPr="00FC323A">
        <w:rPr>
          <w:rStyle w:val="FootnoteReference"/>
          <w:rFonts w:ascii="Garamond" w:hAnsi="Garamond" w:cs="Times New Roman"/>
          <w:sz w:val="24"/>
          <w:szCs w:val="24"/>
        </w:rPr>
        <w:footnoteReference w:id="17"/>
      </w:r>
    </w:p>
    <w:p w:rsidR="00680201" w:rsidRPr="00FC323A" w:rsidRDefault="00680201" w:rsidP="005E2DFF">
      <w:pPr>
        <w:pStyle w:val="ListParagraph"/>
        <w:numPr>
          <w:ilvl w:val="0"/>
          <w:numId w:val="22"/>
        </w:numPr>
        <w:spacing w:line="276" w:lineRule="auto"/>
        <w:jc w:val="both"/>
        <w:rPr>
          <w:rFonts w:ascii="Garamond" w:hAnsi="Garamond" w:cs="Times New Roman"/>
          <w:b/>
          <w:sz w:val="24"/>
          <w:szCs w:val="24"/>
        </w:rPr>
      </w:pPr>
      <w:r w:rsidRPr="00FC323A">
        <w:rPr>
          <w:rFonts w:ascii="Garamond" w:hAnsi="Garamond" w:cs="Times New Roman"/>
          <w:b/>
          <w:sz w:val="24"/>
          <w:szCs w:val="24"/>
        </w:rPr>
        <w:t>Jenis-Jen</w:t>
      </w:r>
      <w:r w:rsidR="005E6645" w:rsidRPr="00FC323A">
        <w:rPr>
          <w:rFonts w:ascii="Garamond" w:hAnsi="Garamond" w:cs="Times New Roman"/>
          <w:b/>
          <w:sz w:val="24"/>
          <w:szCs w:val="24"/>
        </w:rPr>
        <w:t>is Riba dan Tahapan Pengharamannya</w:t>
      </w:r>
    </w:p>
    <w:p w:rsidR="00680201" w:rsidRPr="00FC323A" w:rsidRDefault="005E6645" w:rsidP="005E2DFF">
      <w:pPr>
        <w:spacing w:line="276" w:lineRule="auto"/>
        <w:ind w:firstLine="567"/>
        <w:jc w:val="both"/>
        <w:rPr>
          <w:rFonts w:ascii="Garamond" w:hAnsi="Garamond" w:cs="Times New Roman"/>
          <w:sz w:val="24"/>
          <w:szCs w:val="24"/>
        </w:rPr>
      </w:pPr>
      <w:r w:rsidRPr="00FC323A">
        <w:rPr>
          <w:rFonts w:ascii="Garamond" w:hAnsi="Garamond" w:cs="Times New Roman"/>
          <w:sz w:val="24"/>
          <w:szCs w:val="24"/>
        </w:rPr>
        <w:t xml:space="preserve">Menurut Ibnu </w:t>
      </w:r>
      <w:r w:rsidR="00680201" w:rsidRPr="00FC323A">
        <w:rPr>
          <w:rFonts w:ascii="Garamond" w:hAnsi="Garamond" w:cs="Times New Roman"/>
          <w:sz w:val="24"/>
          <w:szCs w:val="24"/>
        </w:rPr>
        <w:t>Abbas, riba dapat digolongkan menjadi dua macam, yakni riba yang haram dan riba yang halal. Riba yang halal adalah hadiah yang diberikan seseorang dengan motivasi untuk mendapatkan keuntungan yang berlipat ganda.</w:t>
      </w:r>
      <w:r w:rsidR="00680201" w:rsidRPr="00FC323A">
        <w:rPr>
          <w:rStyle w:val="FootnoteReference"/>
          <w:rFonts w:ascii="Garamond" w:hAnsi="Garamond" w:cs="Times New Roman"/>
          <w:sz w:val="24"/>
          <w:szCs w:val="24"/>
        </w:rPr>
        <w:footnoteReference w:id="18"/>
      </w:r>
      <w:r w:rsidR="00680201" w:rsidRPr="00FC323A">
        <w:rPr>
          <w:rFonts w:ascii="Garamond" w:hAnsi="Garamond" w:cs="Times New Roman"/>
          <w:sz w:val="24"/>
          <w:szCs w:val="24"/>
        </w:rPr>
        <w:t xml:space="preserve"> Secara garis besar riba dikelompokkan menjadi dua, yaitu sebagai berikut:</w:t>
      </w:r>
    </w:p>
    <w:p w:rsidR="00680201" w:rsidRPr="00FC323A" w:rsidRDefault="00680201" w:rsidP="005E2DFF">
      <w:pPr>
        <w:pStyle w:val="ListParagraph"/>
        <w:numPr>
          <w:ilvl w:val="0"/>
          <w:numId w:val="24"/>
        </w:numPr>
        <w:spacing w:line="276" w:lineRule="auto"/>
        <w:ind w:left="284" w:firstLine="0"/>
        <w:jc w:val="both"/>
        <w:rPr>
          <w:rFonts w:ascii="Garamond" w:hAnsi="Garamond" w:cs="Times New Roman"/>
          <w:i/>
          <w:sz w:val="24"/>
          <w:szCs w:val="24"/>
        </w:rPr>
      </w:pPr>
      <w:r w:rsidRPr="00FC323A">
        <w:rPr>
          <w:rFonts w:ascii="Garamond" w:hAnsi="Garamond" w:cs="Times New Roman"/>
          <w:sz w:val="24"/>
          <w:szCs w:val="24"/>
        </w:rPr>
        <w:t xml:space="preserve">Riba </w:t>
      </w:r>
      <w:r w:rsidRPr="00FC323A">
        <w:rPr>
          <w:rFonts w:ascii="Garamond" w:hAnsi="Garamond" w:cs="Times New Roman"/>
          <w:i/>
          <w:sz w:val="24"/>
          <w:szCs w:val="24"/>
        </w:rPr>
        <w:t>Fadhl</w:t>
      </w:r>
    </w:p>
    <w:p w:rsidR="00680201"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 xml:space="preserve">Riba </w:t>
      </w:r>
      <w:r w:rsidRPr="00FC323A">
        <w:rPr>
          <w:rFonts w:ascii="Garamond" w:hAnsi="Garamond" w:cs="Times New Roman"/>
          <w:i/>
          <w:sz w:val="24"/>
          <w:szCs w:val="24"/>
        </w:rPr>
        <w:t>fadhl</w:t>
      </w:r>
      <w:r w:rsidRPr="00FC323A">
        <w:rPr>
          <w:rFonts w:ascii="Garamond" w:hAnsi="Garamond" w:cs="Times New Roman"/>
          <w:sz w:val="24"/>
          <w:szCs w:val="24"/>
        </w:rPr>
        <w:t xml:space="preserve"> ialah penukaran suatu barang dengan barang yang sejenis, tetapi lebih banyak jumlahnya karena orang yang menukarkan mensyaratkan demikian, seperti penukaran emas dengan emas, padi dengan padi, dan sebagainya.</w:t>
      </w:r>
      <w:r w:rsidRPr="00FC323A">
        <w:rPr>
          <w:rStyle w:val="FootnoteReference"/>
          <w:rFonts w:ascii="Garamond" w:hAnsi="Garamond" w:cs="Times New Roman"/>
          <w:sz w:val="24"/>
          <w:szCs w:val="24"/>
        </w:rPr>
        <w:footnoteReference w:id="19"/>
      </w:r>
      <w:r w:rsidRPr="00FC323A">
        <w:rPr>
          <w:rFonts w:ascii="Garamond" w:hAnsi="Garamond" w:cs="Times New Roman"/>
          <w:sz w:val="24"/>
          <w:szCs w:val="24"/>
        </w:rPr>
        <w:t xml:space="preserve"> Riba </w:t>
      </w:r>
      <w:r w:rsidRPr="00FC323A">
        <w:rPr>
          <w:rFonts w:ascii="Garamond" w:hAnsi="Garamond" w:cs="Times New Roman"/>
          <w:i/>
          <w:sz w:val="24"/>
          <w:szCs w:val="24"/>
        </w:rPr>
        <w:t>fadhl</w:t>
      </w:r>
      <w:r w:rsidRPr="00FC323A">
        <w:rPr>
          <w:rFonts w:ascii="Garamond" w:hAnsi="Garamond" w:cs="Times New Roman"/>
          <w:sz w:val="24"/>
          <w:szCs w:val="24"/>
        </w:rPr>
        <w:t xml:space="preserve"> adalah riba  yang berlaku dalam jual beli yang didefinisikan oleh para ulama fiqih dengan “kelebihan pada salah satu harta sejenis yang diperjualbelikan dengan ukuran syarak”.</w:t>
      </w:r>
      <w:r w:rsidRPr="00FC323A">
        <w:rPr>
          <w:rStyle w:val="FootnoteReference"/>
          <w:rFonts w:ascii="Garamond" w:hAnsi="Garamond" w:cs="Times New Roman"/>
          <w:sz w:val="24"/>
          <w:szCs w:val="24"/>
        </w:rPr>
        <w:footnoteReference w:id="20"/>
      </w:r>
    </w:p>
    <w:p w:rsidR="00680201" w:rsidRPr="00FC323A" w:rsidRDefault="00680201" w:rsidP="005E2DFF">
      <w:pPr>
        <w:pStyle w:val="ListParagraph"/>
        <w:numPr>
          <w:ilvl w:val="0"/>
          <w:numId w:val="24"/>
        </w:numPr>
        <w:spacing w:line="276" w:lineRule="auto"/>
        <w:ind w:left="284" w:firstLine="0"/>
        <w:jc w:val="both"/>
        <w:rPr>
          <w:rFonts w:ascii="Garamond" w:hAnsi="Garamond" w:cs="Times New Roman"/>
          <w:sz w:val="24"/>
          <w:szCs w:val="24"/>
        </w:rPr>
      </w:pPr>
      <w:r w:rsidRPr="00FC323A">
        <w:rPr>
          <w:rFonts w:ascii="Garamond" w:hAnsi="Garamond" w:cs="Times New Roman"/>
          <w:sz w:val="24"/>
          <w:szCs w:val="24"/>
        </w:rPr>
        <w:t xml:space="preserve">Riba </w:t>
      </w:r>
      <w:r w:rsidRPr="00FC323A">
        <w:rPr>
          <w:rFonts w:ascii="Garamond" w:hAnsi="Garamond" w:cs="Times New Roman"/>
          <w:i/>
          <w:sz w:val="24"/>
          <w:szCs w:val="24"/>
        </w:rPr>
        <w:t>Nasi’ah</w:t>
      </w:r>
    </w:p>
    <w:p w:rsidR="00680201"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 xml:space="preserve">Riba </w:t>
      </w:r>
      <w:r w:rsidRPr="00FC323A">
        <w:rPr>
          <w:rFonts w:ascii="Garamond" w:hAnsi="Garamond" w:cs="Times New Roman"/>
          <w:i/>
          <w:sz w:val="24"/>
          <w:szCs w:val="24"/>
        </w:rPr>
        <w:t>nasi’ah</w:t>
      </w:r>
      <w:r w:rsidRPr="00FC323A">
        <w:rPr>
          <w:rFonts w:ascii="Garamond" w:hAnsi="Garamond" w:cs="Times New Roman"/>
          <w:sz w:val="24"/>
          <w:szCs w:val="24"/>
        </w:rPr>
        <w:t xml:space="preserve"> yaitu menunda, menunggu,</w:t>
      </w:r>
      <w:r w:rsidRPr="00FC323A">
        <w:rPr>
          <w:rStyle w:val="FootnoteReference"/>
          <w:rFonts w:ascii="Garamond" w:hAnsi="Garamond" w:cs="Times New Roman"/>
          <w:sz w:val="24"/>
          <w:szCs w:val="24"/>
        </w:rPr>
        <w:footnoteReference w:id="21"/>
      </w:r>
      <w:r w:rsidRPr="00FC323A">
        <w:rPr>
          <w:rFonts w:ascii="Garamond" w:hAnsi="Garamond" w:cs="Times New Roman"/>
          <w:sz w:val="24"/>
          <w:szCs w:val="24"/>
        </w:rPr>
        <w:t xml:space="preserve"> penangguhan penyerahan atau penerimanaan jenis barang ribawi yang dipertukarkan dengan jenis barang ribawi lainnya, riba ini muncul karena adanya perbedaan, perubahan, atau tambahan antara yang diserahkan saat ini dengan yang diserahkan kemudian.</w:t>
      </w:r>
      <w:r w:rsidRPr="00FC323A">
        <w:rPr>
          <w:rStyle w:val="FootnoteReference"/>
          <w:rFonts w:ascii="Garamond" w:hAnsi="Garamond" w:cs="Times New Roman"/>
          <w:sz w:val="24"/>
          <w:szCs w:val="24"/>
        </w:rPr>
        <w:footnoteReference w:id="22"/>
      </w:r>
      <w:r w:rsidRPr="00FC323A">
        <w:rPr>
          <w:rFonts w:ascii="Garamond" w:hAnsi="Garamond" w:cs="Times New Roman"/>
          <w:sz w:val="24"/>
          <w:szCs w:val="24"/>
        </w:rPr>
        <w:t xml:space="preserve"> Riba </w:t>
      </w:r>
      <w:r w:rsidRPr="00FC323A">
        <w:rPr>
          <w:rFonts w:ascii="Garamond" w:hAnsi="Garamond" w:cs="Times New Roman"/>
          <w:i/>
          <w:sz w:val="24"/>
          <w:szCs w:val="24"/>
        </w:rPr>
        <w:t xml:space="preserve">nasi’ah </w:t>
      </w:r>
      <w:r w:rsidRPr="00FC323A">
        <w:rPr>
          <w:rFonts w:ascii="Garamond" w:hAnsi="Garamond" w:cs="Times New Roman"/>
          <w:sz w:val="24"/>
          <w:szCs w:val="24"/>
        </w:rPr>
        <w:t>adalah kelebihan atas piutang yang diberikan orang yang berutang kepada pemilik modal ketika waktu yang disepakati jatuh tempo. Apabila jatuh tempo sudah tiba, ternyata orang yang berutang tidak sanggup membayar utang dan kelebihannya, maka waktunya bisa diperpanjang dan jumlah utang bertambah pula.</w:t>
      </w:r>
      <w:r w:rsidRPr="00FC323A">
        <w:rPr>
          <w:rStyle w:val="FootnoteReference"/>
          <w:rFonts w:ascii="Garamond" w:hAnsi="Garamond" w:cs="Times New Roman"/>
          <w:sz w:val="24"/>
          <w:szCs w:val="24"/>
        </w:rPr>
        <w:footnoteReference w:id="23"/>
      </w:r>
      <w:r w:rsidRPr="00FC323A">
        <w:rPr>
          <w:rFonts w:ascii="Garamond" w:hAnsi="Garamond" w:cs="Times New Roman"/>
          <w:sz w:val="24"/>
          <w:szCs w:val="24"/>
        </w:rPr>
        <w:t xml:space="preserve"> Riba </w:t>
      </w:r>
      <w:r w:rsidRPr="00FC323A">
        <w:rPr>
          <w:rFonts w:ascii="Garamond" w:hAnsi="Garamond" w:cs="Times New Roman"/>
          <w:i/>
          <w:sz w:val="24"/>
          <w:szCs w:val="24"/>
        </w:rPr>
        <w:t xml:space="preserve">nasi’ah </w:t>
      </w:r>
      <w:r w:rsidRPr="00FC323A">
        <w:rPr>
          <w:rFonts w:ascii="Garamond" w:hAnsi="Garamond" w:cs="Times New Roman"/>
          <w:sz w:val="24"/>
          <w:szCs w:val="24"/>
        </w:rPr>
        <w:t>ini terbagi mejadi dua, yaiu:</w:t>
      </w:r>
    </w:p>
    <w:p w:rsidR="00680201" w:rsidRPr="00FC323A" w:rsidRDefault="00680201" w:rsidP="005E2DFF">
      <w:pPr>
        <w:pStyle w:val="ListParagraph"/>
        <w:numPr>
          <w:ilvl w:val="0"/>
          <w:numId w:val="25"/>
        </w:numPr>
        <w:spacing w:line="276" w:lineRule="auto"/>
        <w:ind w:left="284" w:firstLine="0"/>
        <w:jc w:val="both"/>
        <w:rPr>
          <w:rFonts w:ascii="Garamond" w:hAnsi="Garamond" w:cs="Times New Roman"/>
          <w:sz w:val="24"/>
          <w:szCs w:val="24"/>
        </w:rPr>
      </w:pPr>
      <w:r w:rsidRPr="00FC323A">
        <w:rPr>
          <w:rFonts w:ascii="Garamond" w:hAnsi="Garamond" w:cs="Times New Roman"/>
          <w:sz w:val="24"/>
          <w:szCs w:val="24"/>
        </w:rPr>
        <w:t xml:space="preserve">Riba </w:t>
      </w:r>
      <w:r w:rsidRPr="00FC323A">
        <w:rPr>
          <w:rFonts w:ascii="Garamond" w:hAnsi="Garamond" w:cs="Times New Roman"/>
          <w:i/>
          <w:sz w:val="24"/>
          <w:szCs w:val="24"/>
        </w:rPr>
        <w:t>qardh</w:t>
      </w:r>
    </w:p>
    <w:p w:rsidR="00680201"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Adalah suatu manfaat atau tingkat kelebihan tertentu yang disyaratkan terhadap yang berutang (</w:t>
      </w:r>
      <w:r w:rsidRPr="00FC323A">
        <w:rPr>
          <w:rFonts w:ascii="Garamond" w:hAnsi="Garamond" w:cs="Times New Roman"/>
          <w:i/>
          <w:sz w:val="24"/>
          <w:szCs w:val="24"/>
        </w:rPr>
        <w:t>muqtaridh</w:t>
      </w:r>
      <w:r w:rsidRPr="00FC323A">
        <w:rPr>
          <w:rFonts w:ascii="Garamond" w:hAnsi="Garamond" w:cs="Times New Roman"/>
          <w:sz w:val="24"/>
          <w:szCs w:val="24"/>
        </w:rPr>
        <w:t>).</w:t>
      </w:r>
      <w:r w:rsidRPr="00FC323A">
        <w:rPr>
          <w:rStyle w:val="FootnoteReference"/>
          <w:rFonts w:ascii="Garamond" w:hAnsi="Garamond" w:cs="Times New Roman"/>
          <w:sz w:val="24"/>
          <w:szCs w:val="24"/>
        </w:rPr>
        <w:footnoteReference w:id="24"/>
      </w:r>
      <w:r w:rsidRPr="00FC323A">
        <w:rPr>
          <w:rFonts w:ascii="Garamond" w:hAnsi="Garamond" w:cs="Times New Roman"/>
          <w:sz w:val="24"/>
          <w:szCs w:val="24"/>
        </w:rPr>
        <w:t xml:space="preserve"> Riba qardh dalam praktiknya bisa terjadi pada segala macam bentuk benda apapun. Oleh karena itu diharamkannya meminjamkan sesuatu, </w:t>
      </w:r>
      <w:r w:rsidRPr="00FC323A">
        <w:rPr>
          <w:rFonts w:ascii="Garamond" w:hAnsi="Garamond" w:cs="Times New Roman"/>
          <w:sz w:val="24"/>
          <w:szCs w:val="24"/>
        </w:rPr>
        <w:lastRenderedPageBreak/>
        <w:t>agar mendapatkan pengembalian dengan lebih sedikit atau lebih banyak, yang pada dasarnya bukan dari jenis barang lain, akan tetapi sama dengan barang yang dipinjamkan, dari segi jenis dan ukurannya.</w:t>
      </w:r>
      <w:r w:rsidRPr="00FC323A">
        <w:rPr>
          <w:rStyle w:val="FootnoteReference"/>
          <w:rFonts w:ascii="Garamond" w:hAnsi="Garamond" w:cs="Times New Roman"/>
          <w:sz w:val="24"/>
          <w:szCs w:val="24"/>
        </w:rPr>
        <w:footnoteReference w:id="25"/>
      </w:r>
    </w:p>
    <w:p w:rsidR="00680201" w:rsidRPr="00FC323A" w:rsidRDefault="00680201" w:rsidP="005E2DFF">
      <w:pPr>
        <w:pStyle w:val="ListParagraph"/>
        <w:numPr>
          <w:ilvl w:val="0"/>
          <w:numId w:val="25"/>
        </w:numPr>
        <w:spacing w:line="276" w:lineRule="auto"/>
        <w:ind w:left="284" w:firstLine="0"/>
        <w:jc w:val="both"/>
        <w:rPr>
          <w:rFonts w:ascii="Garamond" w:hAnsi="Garamond" w:cs="Times New Roman"/>
          <w:sz w:val="24"/>
          <w:szCs w:val="24"/>
        </w:rPr>
      </w:pPr>
      <w:r w:rsidRPr="00FC323A">
        <w:rPr>
          <w:rFonts w:ascii="Garamond" w:hAnsi="Garamond" w:cs="Times New Roman"/>
          <w:sz w:val="24"/>
          <w:szCs w:val="24"/>
        </w:rPr>
        <w:t xml:space="preserve">Riba </w:t>
      </w:r>
      <w:r w:rsidRPr="00FC323A">
        <w:rPr>
          <w:rFonts w:ascii="Garamond" w:hAnsi="Garamond" w:cs="Times New Roman"/>
          <w:i/>
          <w:sz w:val="24"/>
          <w:szCs w:val="24"/>
        </w:rPr>
        <w:t>jahiliyah</w:t>
      </w:r>
    </w:p>
    <w:p w:rsidR="00680201" w:rsidRPr="00FC323A" w:rsidRDefault="00680201"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Adalah utang dibayar lebih dari pokoknya jarena si peminjam tidak mampu membayar utangnya pada waktu yang ditetapkan. Riba ini dilarang karena kaedah “</w:t>
      </w:r>
      <w:r w:rsidRPr="00FC323A">
        <w:rPr>
          <w:rFonts w:ascii="Garamond" w:hAnsi="Garamond" w:cs="Times New Roman"/>
          <w:i/>
          <w:sz w:val="24"/>
          <w:szCs w:val="24"/>
        </w:rPr>
        <w:t>kullu gardin jarra manfa ah fahwa riba</w:t>
      </w:r>
      <w:r w:rsidRPr="00FC323A">
        <w:rPr>
          <w:rFonts w:ascii="Garamond" w:hAnsi="Garamond" w:cs="Times New Roman"/>
          <w:sz w:val="24"/>
          <w:szCs w:val="24"/>
        </w:rPr>
        <w:t xml:space="preserve">” (setiap pinjam yang mengambil manfaat adalah riba). Dari segi penunda waktu penyerahannya, riba ini tergolong riba </w:t>
      </w:r>
      <w:r w:rsidRPr="00FC323A">
        <w:rPr>
          <w:rFonts w:ascii="Garamond" w:hAnsi="Garamond" w:cs="Times New Roman"/>
          <w:i/>
          <w:sz w:val="24"/>
          <w:szCs w:val="24"/>
        </w:rPr>
        <w:t>nasi’ah</w:t>
      </w:r>
      <w:r w:rsidRPr="00FC323A">
        <w:rPr>
          <w:rFonts w:ascii="Garamond" w:hAnsi="Garamond" w:cs="Times New Roman"/>
          <w:sz w:val="24"/>
          <w:szCs w:val="24"/>
        </w:rPr>
        <w:t xml:space="preserve">, dari segi kesamaannya objek yang dipertukarkan tergolong riba </w:t>
      </w:r>
      <w:r w:rsidRPr="00FC323A">
        <w:rPr>
          <w:rFonts w:ascii="Garamond" w:hAnsi="Garamond" w:cs="Times New Roman"/>
          <w:i/>
          <w:sz w:val="24"/>
          <w:szCs w:val="24"/>
        </w:rPr>
        <w:t>fadhl</w:t>
      </w:r>
      <w:r w:rsidRPr="00FC323A">
        <w:rPr>
          <w:rFonts w:ascii="Garamond" w:hAnsi="Garamond" w:cs="Times New Roman"/>
          <w:sz w:val="24"/>
          <w:szCs w:val="24"/>
        </w:rPr>
        <w:t>.</w:t>
      </w:r>
      <w:r w:rsidRPr="00FC323A">
        <w:rPr>
          <w:rStyle w:val="FootnoteReference"/>
          <w:rFonts w:ascii="Garamond" w:hAnsi="Garamond" w:cs="Times New Roman"/>
          <w:sz w:val="24"/>
          <w:szCs w:val="24"/>
        </w:rPr>
        <w:footnoteReference w:id="26"/>
      </w:r>
    </w:p>
    <w:p w:rsidR="00680201" w:rsidRPr="00FC323A" w:rsidRDefault="00615339" w:rsidP="005E2DFF">
      <w:pPr>
        <w:spacing w:line="276" w:lineRule="auto"/>
        <w:ind w:firstLine="720"/>
        <w:jc w:val="both"/>
        <w:rPr>
          <w:rFonts w:ascii="Garamond" w:hAnsi="Garamond" w:cs="Times New Roman"/>
          <w:sz w:val="24"/>
          <w:szCs w:val="24"/>
        </w:rPr>
      </w:pPr>
      <w:r w:rsidRPr="00FC323A">
        <w:rPr>
          <w:rFonts w:ascii="Garamond" w:hAnsi="Garamond" w:cs="Times New Roman"/>
          <w:sz w:val="24"/>
          <w:szCs w:val="24"/>
        </w:rPr>
        <w:t>Sebagian mufasir</w:t>
      </w:r>
      <w:r w:rsidR="00680201" w:rsidRPr="00FC323A">
        <w:rPr>
          <w:rFonts w:ascii="Garamond" w:hAnsi="Garamond" w:cs="Times New Roman"/>
          <w:sz w:val="24"/>
          <w:szCs w:val="24"/>
        </w:rPr>
        <w:t xml:space="preserve"> secara tegas melarang semua jenis riba, baik itu riba yang berlipat ganda maupun riba yang</w:t>
      </w:r>
      <w:r w:rsidRPr="00FC323A">
        <w:rPr>
          <w:rFonts w:ascii="Garamond" w:hAnsi="Garamond" w:cs="Times New Roman"/>
          <w:sz w:val="24"/>
          <w:szCs w:val="24"/>
        </w:rPr>
        <w:t xml:space="preserve"> sedikit. Mufasir </w:t>
      </w:r>
      <w:r w:rsidR="00680201" w:rsidRPr="00FC323A">
        <w:rPr>
          <w:rFonts w:ascii="Garamond" w:hAnsi="Garamond" w:cs="Times New Roman"/>
          <w:sz w:val="24"/>
          <w:szCs w:val="24"/>
        </w:rPr>
        <w:t xml:space="preserve"> yang termasuk kelompok ini antara lain adalah Al-Jhassas, Al-Qurthubi, As-Syaukani, dan</w:t>
      </w:r>
      <w:r w:rsidRPr="00FC323A">
        <w:rPr>
          <w:rFonts w:ascii="Garamond" w:hAnsi="Garamond" w:cs="Times New Roman"/>
          <w:sz w:val="24"/>
          <w:szCs w:val="24"/>
        </w:rPr>
        <w:t xml:space="preserve"> Sayyid Qutb. Sedangkan sebagian mufasir</w:t>
      </w:r>
      <w:r w:rsidR="00680201" w:rsidRPr="00FC323A">
        <w:rPr>
          <w:rFonts w:ascii="Garamond" w:hAnsi="Garamond" w:cs="Times New Roman"/>
          <w:sz w:val="24"/>
          <w:szCs w:val="24"/>
        </w:rPr>
        <w:t xml:space="preserve"> yang lain, berpandangan sedikit berbeda, mereka berpendapat bahwa, hanya riba jenis </w:t>
      </w:r>
      <w:r w:rsidR="00680201" w:rsidRPr="00FC323A">
        <w:rPr>
          <w:rFonts w:ascii="Garamond" w:hAnsi="Garamond" w:cs="Times New Roman"/>
          <w:i/>
          <w:sz w:val="24"/>
          <w:szCs w:val="24"/>
        </w:rPr>
        <w:t xml:space="preserve">jahiliyah </w:t>
      </w:r>
      <w:r w:rsidR="00680201" w:rsidRPr="00FC323A">
        <w:rPr>
          <w:rFonts w:ascii="Garamond" w:hAnsi="Garamond" w:cs="Times New Roman"/>
          <w:sz w:val="24"/>
          <w:szCs w:val="24"/>
        </w:rPr>
        <w:t xml:space="preserve">atau </w:t>
      </w:r>
      <w:r w:rsidR="00680201" w:rsidRPr="00FC323A">
        <w:rPr>
          <w:rFonts w:ascii="Garamond" w:hAnsi="Garamond" w:cs="Times New Roman"/>
          <w:i/>
          <w:sz w:val="24"/>
          <w:szCs w:val="24"/>
        </w:rPr>
        <w:t xml:space="preserve">nasi’ah </w:t>
      </w:r>
      <w:r w:rsidR="00680201" w:rsidRPr="00FC323A">
        <w:rPr>
          <w:rFonts w:ascii="Garamond" w:hAnsi="Garamond" w:cs="Times New Roman"/>
          <w:sz w:val="24"/>
          <w:szCs w:val="24"/>
        </w:rPr>
        <w:t>saja yang diharamkan, sedangkan riba jenis lainnya tidak diharamkan.</w:t>
      </w:r>
      <w:r w:rsidR="00680201" w:rsidRPr="00FC323A">
        <w:rPr>
          <w:rStyle w:val="FootnoteReference"/>
          <w:rFonts w:ascii="Garamond" w:hAnsi="Garamond" w:cs="Times New Roman"/>
          <w:sz w:val="24"/>
          <w:szCs w:val="24"/>
        </w:rPr>
        <w:footnoteReference w:id="27"/>
      </w:r>
      <w:r w:rsidR="00680201" w:rsidRPr="00FC323A">
        <w:rPr>
          <w:rFonts w:ascii="Garamond" w:hAnsi="Garamond" w:cs="Times New Roman"/>
          <w:sz w:val="24"/>
          <w:szCs w:val="24"/>
        </w:rPr>
        <w:t xml:space="preserve"> </w:t>
      </w:r>
      <w:r w:rsidR="00AD0E0E" w:rsidRPr="00FC323A">
        <w:rPr>
          <w:rFonts w:ascii="Garamond" w:hAnsi="Garamond" w:cs="Times New Roman"/>
          <w:sz w:val="24"/>
          <w:szCs w:val="24"/>
        </w:rPr>
        <w:t>Mufasir</w:t>
      </w:r>
      <w:r w:rsidR="00680201" w:rsidRPr="00FC323A">
        <w:rPr>
          <w:rFonts w:ascii="Garamond" w:hAnsi="Garamond" w:cs="Times New Roman"/>
          <w:sz w:val="24"/>
          <w:szCs w:val="24"/>
        </w:rPr>
        <w:t xml:space="preserve"> yang termasuk kelompok ini di antaranya adalah At-Thabari, Al-Maraghi, dan Rashid Ridha.</w:t>
      </w:r>
      <w:r w:rsidR="00680201" w:rsidRPr="00FC323A">
        <w:rPr>
          <w:rStyle w:val="FootnoteReference"/>
          <w:rFonts w:ascii="Garamond" w:hAnsi="Garamond" w:cs="Times New Roman"/>
          <w:sz w:val="24"/>
          <w:szCs w:val="24"/>
        </w:rPr>
        <w:footnoteReference w:id="28"/>
      </w:r>
      <w:r w:rsidR="00680201" w:rsidRPr="00FC323A">
        <w:rPr>
          <w:rFonts w:ascii="Garamond" w:hAnsi="Garamond" w:cs="Times New Roman"/>
          <w:sz w:val="24"/>
          <w:szCs w:val="24"/>
        </w:rPr>
        <w:t xml:space="preserve"> Umat Islam dilarang mengambil apapun jenisnya. Larang</w:t>
      </w:r>
      <w:r w:rsidR="00890A82" w:rsidRPr="00FC323A">
        <w:rPr>
          <w:rFonts w:ascii="Garamond" w:hAnsi="Garamond" w:cs="Times New Roman"/>
          <w:sz w:val="24"/>
          <w:szCs w:val="24"/>
          <w:lang w:val="en-ID"/>
        </w:rPr>
        <w:t>an</w:t>
      </w:r>
      <w:r w:rsidR="00680201" w:rsidRPr="00FC323A">
        <w:rPr>
          <w:rFonts w:ascii="Garamond" w:hAnsi="Garamond" w:cs="Times New Roman"/>
          <w:sz w:val="24"/>
          <w:szCs w:val="24"/>
        </w:rPr>
        <w:t xml:space="preserve"> supaya umat Islam tidak melibatkan diri dengan riba bersumber dari berbagai surat dalam Al-Q</w:t>
      </w:r>
      <w:r w:rsidR="00890A82" w:rsidRPr="00FC323A">
        <w:rPr>
          <w:rFonts w:ascii="Garamond" w:hAnsi="Garamond" w:cs="Times New Roman"/>
          <w:sz w:val="24"/>
          <w:szCs w:val="24"/>
        </w:rPr>
        <w:t>uran dan Hadits Rasulullah saw.</w:t>
      </w:r>
      <w:r w:rsidR="00680201" w:rsidRPr="00FC323A">
        <w:rPr>
          <w:rFonts w:ascii="Garamond" w:hAnsi="Garamond" w:cs="Times New Roman"/>
          <w:sz w:val="24"/>
          <w:szCs w:val="24"/>
        </w:rPr>
        <w:t xml:space="preserve"> Menurut Sayyid Quthb dan Abdul al-A’la al-Mawdudi yang dikutip oleh Muhammad Syafi’i Antonio bahwa larangan riba yang terdapat dalam Al-Quran tidak sekaligus melainkan secara bertahap, yaitu:</w:t>
      </w:r>
      <w:r w:rsidR="00680201" w:rsidRPr="00FC323A">
        <w:rPr>
          <w:rStyle w:val="FootnoteReference"/>
          <w:rFonts w:ascii="Garamond" w:hAnsi="Garamond" w:cs="Times New Roman"/>
          <w:sz w:val="24"/>
          <w:szCs w:val="24"/>
        </w:rPr>
        <w:footnoteReference w:id="29"/>
      </w:r>
    </w:p>
    <w:p w:rsidR="00680201" w:rsidRPr="00FC323A" w:rsidRDefault="00680201" w:rsidP="005E2DFF">
      <w:pPr>
        <w:pStyle w:val="ListParagraph"/>
        <w:numPr>
          <w:ilvl w:val="0"/>
          <w:numId w:val="12"/>
        </w:numPr>
        <w:spacing w:line="276" w:lineRule="auto"/>
        <w:ind w:left="851" w:hanging="284"/>
        <w:jc w:val="both"/>
        <w:rPr>
          <w:rFonts w:ascii="Garamond" w:hAnsi="Garamond" w:cs="Times New Roman"/>
          <w:sz w:val="24"/>
          <w:szCs w:val="24"/>
        </w:rPr>
      </w:pPr>
      <w:r w:rsidRPr="00FC323A">
        <w:rPr>
          <w:rFonts w:ascii="Garamond" w:hAnsi="Garamond" w:cs="Times New Roman"/>
          <w:sz w:val="24"/>
          <w:szCs w:val="24"/>
        </w:rPr>
        <w:t xml:space="preserve">Tahap pertama, adalah surat </w:t>
      </w:r>
      <w:r w:rsidR="005E6645" w:rsidRPr="00FC323A">
        <w:rPr>
          <w:rFonts w:ascii="Garamond" w:hAnsi="Garamond" w:cs="Times New Roman"/>
          <w:sz w:val="24"/>
          <w:szCs w:val="24"/>
          <w:lang w:val="en-ID"/>
        </w:rPr>
        <w:t xml:space="preserve">QS. </w:t>
      </w:r>
      <w:r w:rsidRPr="00FC323A">
        <w:rPr>
          <w:rFonts w:ascii="Garamond" w:hAnsi="Garamond" w:cs="Times New Roman"/>
          <w:sz w:val="24"/>
          <w:szCs w:val="24"/>
        </w:rPr>
        <w:t>Ar-Rum ayat 39</w:t>
      </w:r>
    </w:p>
    <w:p w:rsidR="00680201" w:rsidRPr="00FC323A" w:rsidRDefault="00680201" w:rsidP="005E2DFF">
      <w:pPr>
        <w:pStyle w:val="ListParagraph"/>
        <w:spacing w:line="276" w:lineRule="auto"/>
        <w:ind w:left="1080"/>
        <w:jc w:val="both"/>
        <w:rPr>
          <w:rFonts w:ascii="Garamond" w:hAnsi="Garamond" w:cs="Times New Roman"/>
          <w:sz w:val="24"/>
          <w:szCs w:val="24"/>
        </w:rPr>
      </w:pPr>
      <w:r w:rsidRPr="00FC323A">
        <w:rPr>
          <w:rFonts w:ascii="Garamond" w:hAnsi="Garamond" w:cs="Times New Roman"/>
          <w:noProof/>
          <w:sz w:val="24"/>
          <w:szCs w:val="24"/>
          <w:lang w:val="en-US"/>
        </w:rPr>
        <w:drawing>
          <wp:inline distT="0" distB="0" distL="0" distR="0" wp14:anchorId="0D1A6CC5" wp14:editId="49CB77BD">
            <wp:extent cx="4305295" cy="628650"/>
            <wp:effectExtent l="19050" t="0" r="5" b="0"/>
            <wp:docPr id="5" name="Picture 4" descr="Screenshot_2019-03-24 ar rum 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3-24 ar rum 39.png"/>
                    <pic:cNvPicPr/>
                  </pic:nvPicPr>
                  <pic:blipFill>
                    <a:blip r:embed="rId11"/>
                    <a:stretch>
                      <a:fillRect/>
                    </a:stretch>
                  </pic:blipFill>
                  <pic:spPr>
                    <a:xfrm>
                      <a:off x="0" y="0"/>
                      <a:ext cx="4315551" cy="630148"/>
                    </a:xfrm>
                    <a:prstGeom prst="rect">
                      <a:avLst/>
                    </a:prstGeom>
                  </pic:spPr>
                </pic:pic>
              </a:graphicData>
            </a:graphic>
          </wp:inline>
        </w:drawing>
      </w:r>
    </w:p>
    <w:p w:rsidR="00680201" w:rsidRPr="00FC323A" w:rsidRDefault="00680201" w:rsidP="005E2DFF">
      <w:pPr>
        <w:pStyle w:val="ListParagraph"/>
        <w:spacing w:line="276" w:lineRule="auto"/>
        <w:ind w:left="1080"/>
        <w:jc w:val="both"/>
        <w:rPr>
          <w:rFonts w:ascii="Garamond" w:hAnsi="Garamond" w:cs="Times New Roman"/>
          <w:sz w:val="24"/>
          <w:szCs w:val="24"/>
        </w:rPr>
      </w:pPr>
      <w:r w:rsidRPr="00FC323A">
        <w:rPr>
          <w:rFonts w:ascii="Garamond" w:hAnsi="Garamond" w:cs="Times New Roman"/>
          <w:i/>
          <w:sz w:val="24"/>
          <w:szCs w:val="24"/>
        </w:rPr>
        <w:t>dan sesuatu riba (tambahan) yang kamu berikan agar dia bertambah pada harta manusia, maka riba itu tidak menambah pada sisi Allah. Dan apa yang kamu berikan berupa zakat yang kamu maksudkan untuk mencapai keridhaan Allah, maka (yang berbuat demikian) itulah orangorang yang melipatk gandakan (pahalanya)</w:t>
      </w:r>
      <w:r w:rsidRPr="00FC323A">
        <w:rPr>
          <w:rFonts w:ascii="Garamond" w:hAnsi="Garamond" w:cs="Times New Roman"/>
          <w:sz w:val="24"/>
          <w:szCs w:val="24"/>
        </w:rPr>
        <w:t>.</w:t>
      </w:r>
    </w:p>
    <w:p w:rsidR="00680201" w:rsidRPr="00FC323A" w:rsidRDefault="00680201" w:rsidP="005E2DFF">
      <w:pPr>
        <w:pStyle w:val="ListParagraph"/>
        <w:numPr>
          <w:ilvl w:val="0"/>
          <w:numId w:val="12"/>
        </w:numPr>
        <w:spacing w:line="276" w:lineRule="auto"/>
        <w:jc w:val="both"/>
        <w:rPr>
          <w:rFonts w:ascii="Garamond" w:hAnsi="Garamond" w:cs="Times New Roman"/>
          <w:sz w:val="24"/>
          <w:szCs w:val="24"/>
        </w:rPr>
      </w:pPr>
      <w:r w:rsidRPr="00FC323A">
        <w:rPr>
          <w:rFonts w:ascii="Garamond" w:hAnsi="Garamond" w:cs="Times New Roman"/>
          <w:sz w:val="24"/>
          <w:szCs w:val="24"/>
        </w:rPr>
        <w:t>Tahap kedua, riba digambarkan sebagai suatu yang buruk terdapat d</w:t>
      </w:r>
      <w:r w:rsidR="005E6645" w:rsidRPr="00FC323A">
        <w:rPr>
          <w:rFonts w:ascii="Garamond" w:hAnsi="Garamond" w:cs="Times New Roman"/>
          <w:sz w:val="24"/>
          <w:szCs w:val="24"/>
        </w:rPr>
        <w:t xml:space="preserve">alam QS. </w:t>
      </w:r>
      <w:r w:rsidRPr="00FC323A">
        <w:rPr>
          <w:rFonts w:ascii="Garamond" w:hAnsi="Garamond" w:cs="Times New Roman"/>
          <w:sz w:val="24"/>
          <w:szCs w:val="24"/>
        </w:rPr>
        <w:t>An-Nisa ayat 160-161</w:t>
      </w:r>
    </w:p>
    <w:p w:rsidR="00680201" w:rsidRPr="00FC323A" w:rsidRDefault="00680201" w:rsidP="005E2DFF">
      <w:pPr>
        <w:pStyle w:val="ListParagraph"/>
        <w:spacing w:line="276" w:lineRule="auto"/>
        <w:ind w:left="1080"/>
        <w:jc w:val="both"/>
        <w:rPr>
          <w:rFonts w:ascii="Garamond" w:hAnsi="Garamond" w:cs="Times New Roman"/>
          <w:sz w:val="24"/>
          <w:szCs w:val="24"/>
        </w:rPr>
      </w:pPr>
      <w:r w:rsidRPr="00FC323A">
        <w:rPr>
          <w:rFonts w:ascii="Garamond" w:hAnsi="Garamond" w:cs="Times New Roman"/>
          <w:noProof/>
          <w:sz w:val="24"/>
          <w:szCs w:val="24"/>
          <w:lang w:val="en-US"/>
        </w:rPr>
        <w:lastRenderedPageBreak/>
        <w:drawing>
          <wp:inline distT="0" distB="0" distL="0" distR="0" wp14:anchorId="1DBD7404" wp14:editId="08187594">
            <wp:extent cx="4305300" cy="704850"/>
            <wp:effectExtent l="19050" t="0" r="0" b="0"/>
            <wp:docPr id="6" name="Picture 5" descr="Screenshot_2019-03-24 an nisa 1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3-24 an nisa 160.png"/>
                    <pic:cNvPicPr/>
                  </pic:nvPicPr>
                  <pic:blipFill>
                    <a:blip r:embed="rId12"/>
                    <a:stretch>
                      <a:fillRect/>
                    </a:stretch>
                  </pic:blipFill>
                  <pic:spPr>
                    <a:xfrm>
                      <a:off x="0" y="0"/>
                      <a:ext cx="4317916" cy="706915"/>
                    </a:xfrm>
                    <a:prstGeom prst="rect">
                      <a:avLst/>
                    </a:prstGeom>
                  </pic:spPr>
                </pic:pic>
              </a:graphicData>
            </a:graphic>
          </wp:inline>
        </w:drawing>
      </w:r>
      <w:r w:rsidRPr="00FC323A">
        <w:rPr>
          <w:rFonts w:ascii="Garamond" w:hAnsi="Garamond" w:cs="Times New Roman"/>
          <w:noProof/>
          <w:sz w:val="24"/>
          <w:szCs w:val="24"/>
          <w:lang w:val="en-US"/>
        </w:rPr>
        <w:drawing>
          <wp:inline distT="0" distB="0" distL="0" distR="0" wp14:anchorId="2D63641E" wp14:editId="590492F6">
            <wp:extent cx="4305300" cy="581025"/>
            <wp:effectExtent l="19050" t="0" r="0" b="0"/>
            <wp:docPr id="7" name="Picture 6" descr="Screenshot_2019-03-24 an nisa 1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3-24 an nisa 161.png"/>
                    <pic:cNvPicPr/>
                  </pic:nvPicPr>
                  <pic:blipFill>
                    <a:blip r:embed="rId13"/>
                    <a:stretch>
                      <a:fillRect/>
                    </a:stretch>
                  </pic:blipFill>
                  <pic:spPr>
                    <a:xfrm>
                      <a:off x="0" y="0"/>
                      <a:ext cx="4321608" cy="583226"/>
                    </a:xfrm>
                    <a:prstGeom prst="rect">
                      <a:avLst/>
                    </a:prstGeom>
                  </pic:spPr>
                </pic:pic>
              </a:graphicData>
            </a:graphic>
          </wp:inline>
        </w:drawing>
      </w:r>
    </w:p>
    <w:p w:rsidR="00680201" w:rsidRPr="00FC323A" w:rsidRDefault="00680201" w:rsidP="005E2DFF">
      <w:pPr>
        <w:pStyle w:val="ListParagraph"/>
        <w:spacing w:line="276" w:lineRule="auto"/>
        <w:ind w:left="1080"/>
        <w:jc w:val="both"/>
        <w:rPr>
          <w:rFonts w:ascii="Garamond" w:hAnsi="Garamond" w:cs="Times New Roman"/>
          <w:sz w:val="24"/>
          <w:szCs w:val="24"/>
        </w:rPr>
      </w:pPr>
      <w:r w:rsidRPr="00FC323A">
        <w:rPr>
          <w:rFonts w:ascii="Garamond" w:hAnsi="Garamond" w:cs="Times New Roman"/>
          <w:sz w:val="24"/>
          <w:szCs w:val="24"/>
        </w:rPr>
        <w:t>160.M</w:t>
      </w:r>
      <w:r w:rsidRPr="00FC323A">
        <w:rPr>
          <w:rFonts w:ascii="Garamond" w:hAnsi="Garamond" w:cs="Times New Roman"/>
          <w:i/>
          <w:sz w:val="24"/>
          <w:szCs w:val="24"/>
        </w:rPr>
        <w:t>aka disebabkan kezaliman orang-orang Yahudi, kami haramkan atas (memakan makanan) yang baik-baik (yang dahullunya) dihalalkan bagi mereka, dan karena mereka banyak menghalangi (manusia) dari jalan Allah.</w:t>
      </w:r>
      <w:r w:rsidRPr="00FC323A">
        <w:rPr>
          <w:rFonts w:ascii="Garamond" w:hAnsi="Garamond" w:cs="Times New Roman"/>
          <w:sz w:val="24"/>
          <w:szCs w:val="24"/>
        </w:rPr>
        <w:t xml:space="preserve"> 161.</w:t>
      </w:r>
      <w:r w:rsidRPr="00FC323A">
        <w:rPr>
          <w:rFonts w:ascii="Garamond" w:hAnsi="Garamond" w:cs="Times New Roman"/>
          <w:i/>
          <w:sz w:val="24"/>
          <w:szCs w:val="24"/>
        </w:rPr>
        <w:t xml:space="preserve"> Dan disebabkan mereka memakan riba, padahal sesungguhnya mereka telah dilarang dari padanya, dan karena mereka memakan harta benda orang dengan jalan yang batil. Kami telah menyediakan untuk orang-orang yang kafir di antara mereka itu siksa yang pedih</w:t>
      </w:r>
      <w:r w:rsidRPr="00FC323A">
        <w:rPr>
          <w:rFonts w:ascii="Garamond" w:hAnsi="Garamond" w:cs="Times New Roman"/>
          <w:sz w:val="24"/>
          <w:szCs w:val="24"/>
        </w:rPr>
        <w:t>.</w:t>
      </w:r>
    </w:p>
    <w:p w:rsidR="00680201" w:rsidRPr="00FC323A" w:rsidRDefault="00680201" w:rsidP="005E2DFF">
      <w:pPr>
        <w:pStyle w:val="ListParagraph"/>
        <w:numPr>
          <w:ilvl w:val="0"/>
          <w:numId w:val="12"/>
        </w:numPr>
        <w:spacing w:line="276" w:lineRule="auto"/>
        <w:jc w:val="both"/>
        <w:rPr>
          <w:rFonts w:ascii="Garamond" w:hAnsi="Garamond" w:cs="Times New Roman"/>
          <w:sz w:val="24"/>
          <w:szCs w:val="24"/>
        </w:rPr>
      </w:pPr>
      <w:r w:rsidRPr="00FC323A">
        <w:rPr>
          <w:rFonts w:ascii="Garamond" w:hAnsi="Garamond" w:cs="Times New Roman"/>
          <w:sz w:val="24"/>
          <w:szCs w:val="24"/>
        </w:rPr>
        <w:t>Tahap ketiga, riba dikaitkan dengan suatu tambahan yang ber</w:t>
      </w:r>
      <w:r w:rsidR="005E6645" w:rsidRPr="00FC323A">
        <w:rPr>
          <w:rFonts w:ascii="Garamond" w:hAnsi="Garamond" w:cs="Times New Roman"/>
          <w:sz w:val="24"/>
          <w:szCs w:val="24"/>
        </w:rPr>
        <w:t xml:space="preserve">lipat ganda terdapat dalam QS. </w:t>
      </w:r>
      <w:r w:rsidRPr="00FC323A">
        <w:rPr>
          <w:rFonts w:ascii="Garamond" w:hAnsi="Garamond" w:cs="Times New Roman"/>
          <w:sz w:val="24"/>
          <w:szCs w:val="24"/>
        </w:rPr>
        <w:t>Ali-Imran ayat 130</w:t>
      </w:r>
    </w:p>
    <w:p w:rsidR="00680201" w:rsidRPr="00FC323A" w:rsidRDefault="00680201" w:rsidP="005E2DFF">
      <w:pPr>
        <w:pStyle w:val="ListParagraph"/>
        <w:spacing w:line="276" w:lineRule="auto"/>
        <w:ind w:left="1080"/>
        <w:jc w:val="both"/>
        <w:rPr>
          <w:rFonts w:ascii="Garamond" w:hAnsi="Garamond" w:cs="Times New Roman"/>
          <w:sz w:val="24"/>
          <w:szCs w:val="24"/>
        </w:rPr>
      </w:pPr>
      <w:r w:rsidRPr="00FC323A">
        <w:rPr>
          <w:rFonts w:ascii="Garamond" w:hAnsi="Garamond" w:cs="Times New Roman"/>
          <w:noProof/>
          <w:sz w:val="24"/>
          <w:szCs w:val="24"/>
          <w:lang w:val="en-US"/>
        </w:rPr>
        <w:drawing>
          <wp:inline distT="0" distB="0" distL="0" distR="0" wp14:anchorId="1F86CCD3" wp14:editId="116C6BE2">
            <wp:extent cx="4305300" cy="619125"/>
            <wp:effectExtent l="19050" t="0" r="0" b="0"/>
            <wp:docPr id="8" name="Picture 7" descr="Screenshot_2019-03-24 ali imran 1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3-24 ali imran 130.png"/>
                    <pic:cNvPicPr/>
                  </pic:nvPicPr>
                  <pic:blipFill>
                    <a:blip r:embed="rId10"/>
                    <a:stretch>
                      <a:fillRect/>
                    </a:stretch>
                  </pic:blipFill>
                  <pic:spPr>
                    <a:xfrm>
                      <a:off x="0" y="0"/>
                      <a:ext cx="4305300" cy="619125"/>
                    </a:xfrm>
                    <a:prstGeom prst="rect">
                      <a:avLst/>
                    </a:prstGeom>
                  </pic:spPr>
                </pic:pic>
              </a:graphicData>
            </a:graphic>
          </wp:inline>
        </w:drawing>
      </w:r>
    </w:p>
    <w:p w:rsidR="00680201" w:rsidRPr="00FC323A" w:rsidRDefault="00680201" w:rsidP="005E2DFF">
      <w:pPr>
        <w:pStyle w:val="ListParagraph"/>
        <w:spacing w:line="276" w:lineRule="auto"/>
        <w:ind w:left="1080"/>
        <w:jc w:val="both"/>
        <w:rPr>
          <w:rFonts w:ascii="Garamond" w:hAnsi="Garamond" w:cs="Times New Roman"/>
          <w:sz w:val="24"/>
          <w:szCs w:val="24"/>
        </w:rPr>
      </w:pPr>
      <w:r w:rsidRPr="00FC323A">
        <w:rPr>
          <w:rFonts w:ascii="Garamond" w:hAnsi="Garamond" w:cs="Times New Roman"/>
          <w:i/>
          <w:sz w:val="24"/>
          <w:szCs w:val="24"/>
        </w:rPr>
        <w:t>Hai orang-orang yang beriman, janganlah kamu memakan riba dengan berlipat ganda dan bertakwalah kamu kepada Allah supaya kamu mendapat keberuntungan</w:t>
      </w:r>
      <w:r w:rsidRPr="00FC323A">
        <w:rPr>
          <w:rFonts w:ascii="Garamond" w:hAnsi="Garamond" w:cs="Times New Roman"/>
          <w:sz w:val="24"/>
          <w:szCs w:val="24"/>
        </w:rPr>
        <w:t>.</w:t>
      </w:r>
    </w:p>
    <w:p w:rsidR="00680201" w:rsidRPr="00FC323A" w:rsidRDefault="00680201" w:rsidP="005E2DFF">
      <w:pPr>
        <w:pStyle w:val="ListParagraph"/>
        <w:numPr>
          <w:ilvl w:val="0"/>
          <w:numId w:val="12"/>
        </w:numPr>
        <w:spacing w:line="276" w:lineRule="auto"/>
        <w:jc w:val="both"/>
        <w:rPr>
          <w:rFonts w:ascii="Garamond" w:hAnsi="Garamond" w:cs="Times New Roman"/>
          <w:sz w:val="24"/>
          <w:szCs w:val="24"/>
        </w:rPr>
      </w:pPr>
      <w:r w:rsidRPr="00FC323A">
        <w:rPr>
          <w:rFonts w:ascii="Garamond" w:hAnsi="Garamond" w:cs="Times New Roman"/>
          <w:sz w:val="24"/>
          <w:szCs w:val="24"/>
        </w:rPr>
        <w:t xml:space="preserve">Tahap terakhir, Allah swt. dengan jelas dan tegas mengharamkan apapun jenis </w:t>
      </w:r>
      <w:r w:rsidR="005E6645" w:rsidRPr="00FC323A">
        <w:rPr>
          <w:rFonts w:ascii="Garamond" w:hAnsi="Garamond" w:cs="Times New Roman"/>
          <w:sz w:val="24"/>
          <w:szCs w:val="24"/>
        </w:rPr>
        <w:t xml:space="preserve">riba, yang terdapat dalam QS. </w:t>
      </w:r>
      <w:r w:rsidRPr="00FC323A">
        <w:rPr>
          <w:rFonts w:ascii="Garamond" w:hAnsi="Garamond" w:cs="Times New Roman"/>
          <w:sz w:val="24"/>
          <w:szCs w:val="24"/>
        </w:rPr>
        <w:t>Al-Baqarah ayat 278 dan 279</w:t>
      </w:r>
    </w:p>
    <w:p w:rsidR="00680201" w:rsidRPr="00FC323A" w:rsidRDefault="00680201" w:rsidP="005E2DFF">
      <w:pPr>
        <w:pStyle w:val="ListParagraph"/>
        <w:spacing w:line="276" w:lineRule="auto"/>
        <w:ind w:left="1080"/>
        <w:jc w:val="both"/>
        <w:rPr>
          <w:rFonts w:ascii="Garamond" w:hAnsi="Garamond" w:cs="Times New Roman"/>
          <w:sz w:val="24"/>
          <w:szCs w:val="24"/>
        </w:rPr>
      </w:pPr>
      <w:r w:rsidRPr="00FC323A">
        <w:rPr>
          <w:rFonts w:ascii="Garamond" w:hAnsi="Garamond" w:cs="Times New Roman"/>
          <w:noProof/>
          <w:sz w:val="24"/>
          <w:szCs w:val="24"/>
          <w:lang w:val="en-US"/>
        </w:rPr>
        <w:drawing>
          <wp:inline distT="0" distB="0" distL="0" distR="0" wp14:anchorId="07737D8B" wp14:editId="74A3F910">
            <wp:extent cx="4305300" cy="990600"/>
            <wp:effectExtent l="19050" t="0" r="0" b="0"/>
            <wp:docPr id="9" name="Picture 8" descr="Screenshot_2019-03-24 Tafsir Ahkam - Al-Baqarah Ayat 278-2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19-03-24 Tafsir Ahkam - Al-Baqarah Ayat 278-279.png"/>
                    <pic:cNvPicPr/>
                  </pic:nvPicPr>
                  <pic:blipFill>
                    <a:blip r:embed="rId14"/>
                    <a:stretch>
                      <a:fillRect/>
                    </a:stretch>
                  </pic:blipFill>
                  <pic:spPr>
                    <a:xfrm>
                      <a:off x="0" y="0"/>
                      <a:ext cx="4310380" cy="991769"/>
                    </a:xfrm>
                    <a:prstGeom prst="rect">
                      <a:avLst/>
                    </a:prstGeom>
                  </pic:spPr>
                </pic:pic>
              </a:graphicData>
            </a:graphic>
          </wp:inline>
        </w:drawing>
      </w:r>
    </w:p>
    <w:p w:rsidR="00680201" w:rsidRPr="00FC323A" w:rsidRDefault="00680201" w:rsidP="005E2DFF">
      <w:pPr>
        <w:pStyle w:val="ListParagraph"/>
        <w:spacing w:line="276" w:lineRule="auto"/>
        <w:ind w:left="1080" w:firstLine="360"/>
        <w:jc w:val="both"/>
        <w:rPr>
          <w:rFonts w:ascii="Garamond" w:hAnsi="Garamond" w:cs="Times New Roman"/>
          <w:i/>
          <w:sz w:val="24"/>
          <w:szCs w:val="24"/>
          <w:lang w:val="en-ID"/>
        </w:rPr>
      </w:pPr>
      <w:r w:rsidRPr="00FC323A">
        <w:rPr>
          <w:rFonts w:ascii="Garamond" w:hAnsi="Garamond" w:cs="Times New Roman"/>
          <w:i/>
          <w:sz w:val="24"/>
          <w:szCs w:val="24"/>
        </w:rPr>
        <w:t>Hai orang-orang yang beriman, bertakwalah kepada Allah dan tinggalkan sisa riba (yang belum dipungut) jik</w:t>
      </w:r>
      <w:r w:rsidR="002602BA" w:rsidRPr="00FC323A">
        <w:rPr>
          <w:rFonts w:ascii="Garamond" w:hAnsi="Garamond" w:cs="Times New Roman"/>
          <w:i/>
          <w:sz w:val="24"/>
          <w:szCs w:val="24"/>
        </w:rPr>
        <w:t xml:space="preserve">a kamu orang-orang yang beriman </w:t>
      </w:r>
      <w:r w:rsidR="002602BA" w:rsidRPr="00FC323A">
        <w:rPr>
          <w:rFonts w:ascii="Garamond" w:hAnsi="Garamond" w:cs="Times New Roman"/>
          <w:sz w:val="24"/>
          <w:szCs w:val="24"/>
        </w:rPr>
        <w:t>278.</w:t>
      </w:r>
      <w:r w:rsidRPr="00FC323A">
        <w:rPr>
          <w:rFonts w:ascii="Garamond" w:hAnsi="Garamond" w:cs="Times New Roman"/>
          <w:sz w:val="24"/>
          <w:szCs w:val="24"/>
        </w:rPr>
        <w:t xml:space="preserve"> </w:t>
      </w:r>
      <w:r w:rsidRPr="00FC323A">
        <w:rPr>
          <w:rFonts w:ascii="Garamond" w:hAnsi="Garamond" w:cs="Times New Roman"/>
          <w:i/>
          <w:sz w:val="24"/>
          <w:szCs w:val="24"/>
        </w:rPr>
        <w:t>Maka jika kamu tidak mengerjakan (meninggalkan sisa riba), maka ketahuilah bahwa Allah dan rasul-Nya akan memerangimu. Dan jika kamu bertaubat (dari pengambilan riba), maka bagimu pokok hartamu, kamu tidak menganiaya dan tidak pula dianiaya</w:t>
      </w:r>
      <w:r w:rsidR="002602BA" w:rsidRPr="00FC323A">
        <w:rPr>
          <w:rFonts w:ascii="Garamond" w:hAnsi="Garamond" w:cs="Times New Roman"/>
          <w:i/>
          <w:sz w:val="24"/>
          <w:szCs w:val="24"/>
          <w:lang w:val="en-ID"/>
        </w:rPr>
        <w:t xml:space="preserve"> </w:t>
      </w:r>
      <w:r w:rsidR="002602BA" w:rsidRPr="00FC323A">
        <w:rPr>
          <w:rFonts w:ascii="Garamond" w:hAnsi="Garamond" w:cs="Times New Roman"/>
          <w:sz w:val="24"/>
          <w:szCs w:val="24"/>
          <w:lang w:val="en-ID"/>
        </w:rPr>
        <w:t>279.</w:t>
      </w:r>
    </w:p>
    <w:p w:rsidR="00680201" w:rsidRPr="00FC323A" w:rsidRDefault="00680201" w:rsidP="005E2DFF">
      <w:pPr>
        <w:pStyle w:val="ListParagraph"/>
        <w:numPr>
          <w:ilvl w:val="0"/>
          <w:numId w:val="22"/>
        </w:numPr>
        <w:spacing w:line="276" w:lineRule="auto"/>
        <w:ind w:firstLine="414"/>
        <w:jc w:val="both"/>
        <w:rPr>
          <w:rFonts w:ascii="Garamond" w:hAnsi="Garamond" w:cs="Times New Roman"/>
          <w:b/>
          <w:sz w:val="24"/>
          <w:szCs w:val="24"/>
        </w:rPr>
      </w:pPr>
      <w:r w:rsidRPr="00FC323A">
        <w:rPr>
          <w:rFonts w:ascii="Garamond" w:hAnsi="Garamond" w:cs="Times New Roman"/>
          <w:b/>
          <w:sz w:val="24"/>
          <w:szCs w:val="24"/>
        </w:rPr>
        <w:t>Perbedaan Se</w:t>
      </w:r>
      <w:r w:rsidR="005E1DDE" w:rsidRPr="00FC323A">
        <w:rPr>
          <w:rFonts w:ascii="Garamond" w:hAnsi="Garamond" w:cs="Times New Roman"/>
          <w:b/>
          <w:sz w:val="24"/>
          <w:szCs w:val="24"/>
        </w:rPr>
        <w:t xml:space="preserve">rta Persamaan Pandangan </w:t>
      </w:r>
      <w:r w:rsidRPr="00FC323A">
        <w:rPr>
          <w:rFonts w:ascii="Garamond" w:hAnsi="Garamond" w:cs="Times New Roman"/>
          <w:b/>
          <w:sz w:val="24"/>
          <w:szCs w:val="24"/>
        </w:rPr>
        <w:t>Bunga Bank dan Riba</w:t>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 xml:space="preserve">Bunga bank dalam kajian hukum fiqh Islam, merupakan masalah kontemporer yang melahirkan dua paradigma cara berijtihad yang berbeda dalam menentukan status hukumnya yaitu dengan paradigma tekstual dan kontekstual. Perbedaan yang mendasar antara kedua paradigma tersebut adalah cara melihat </w:t>
      </w:r>
      <w:r w:rsidRPr="00FC323A">
        <w:rPr>
          <w:rFonts w:ascii="Garamond" w:hAnsi="Garamond" w:cs="Times New Roman"/>
          <w:i/>
          <w:sz w:val="24"/>
          <w:szCs w:val="24"/>
        </w:rPr>
        <w:t>ilat</w:t>
      </w:r>
      <w:r w:rsidRPr="00FC323A">
        <w:rPr>
          <w:rFonts w:ascii="Garamond" w:hAnsi="Garamond" w:cs="Times New Roman"/>
          <w:sz w:val="24"/>
          <w:szCs w:val="24"/>
        </w:rPr>
        <w:t xml:space="preserve"> (sebab adanya hukum) pengharaman riba sebagai hukum asal. Paradigma tekstual memahami </w:t>
      </w:r>
      <w:r w:rsidRPr="00FC323A">
        <w:rPr>
          <w:rFonts w:ascii="Garamond" w:hAnsi="Garamond" w:cs="Times New Roman"/>
          <w:i/>
          <w:sz w:val="24"/>
          <w:szCs w:val="24"/>
        </w:rPr>
        <w:t>ilat</w:t>
      </w:r>
      <w:r w:rsidRPr="00FC323A">
        <w:rPr>
          <w:rFonts w:ascii="Garamond" w:hAnsi="Garamond" w:cs="Times New Roman"/>
          <w:sz w:val="24"/>
          <w:szCs w:val="24"/>
        </w:rPr>
        <w:t xml:space="preserve"> pengharaman riba terletak pada adanya </w:t>
      </w:r>
      <w:r w:rsidRPr="00FC323A">
        <w:rPr>
          <w:rFonts w:ascii="Garamond" w:hAnsi="Garamond" w:cs="Times New Roman"/>
          <w:sz w:val="24"/>
          <w:szCs w:val="24"/>
        </w:rPr>
        <w:lastRenderedPageBreak/>
        <w:t xml:space="preserve">tambahan, sebagaimana makna yang dikandung oleh kata riba itu sendiri dan berdasarkan konfirmasi </w:t>
      </w:r>
      <w:r w:rsidRPr="00FC323A">
        <w:rPr>
          <w:rFonts w:ascii="Garamond" w:hAnsi="Garamond" w:cs="Times New Roman"/>
          <w:i/>
          <w:sz w:val="24"/>
          <w:szCs w:val="24"/>
        </w:rPr>
        <w:t>nas</w:t>
      </w:r>
      <w:r w:rsidRPr="00FC323A">
        <w:rPr>
          <w:rFonts w:ascii="Garamond" w:hAnsi="Garamond" w:cs="Times New Roman"/>
          <w:sz w:val="24"/>
          <w:szCs w:val="24"/>
        </w:rPr>
        <w:t xml:space="preserve">, bahwa hanya modal pokok yang dapat diambil, sehingga apabila </w:t>
      </w:r>
      <w:r w:rsidRPr="00FC323A">
        <w:rPr>
          <w:rFonts w:ascii="Garamond" w:hAnsi="Garamond" w:cs="Times New Roman"/>
          <w:i/>
          <w:sz w:val="24"/>
          <w:szCs w:val="24"/>
        </w:rPr>
        <w:t>ilat</w:t>
      </w:r>
      <w:r w:rsidRPr="00FC323A">
        <w:rPr>
          <w:rFonts w:ascii="Garamond" w:hAnsi="Garamond" w:cs="Times New Roman"/>
          <w:sz w:val="24"/>
          <w:szCs w:val="24"/>
        </w:rPr>
        <w:t xml:space="preserve"> itu terdapat di bunga bank, maka bunga bank tersebut adalah riba, dan hukumnya adalah haram.</w:t>
      </w:r>
      <w:r w:rsidRPr="00FC323A">
        <w:rPr>
          <w:rStyle w:val="FootnoteReference"/>
          <w:rFonts w:ascii="Garamond" w:hAnsi="Garamond" w:cs="Times New Roman"/>
          <w:sz w:val="24"/>
          <w:szCs w:val="24"/>
        </w:rPr>
        <w:t xml:space="preserve"> </w:t>
      </w:r>
      <w:r w:rsidRPr="00FC323A">
        <w:rPr>
          <w:rStyle w:val="FootnoteReference"/>
          <w:rFonts w:ascii="Garamond" w:hAnsi="Garamond" w:cs="Times New Roman"/>
          <w:sz w:val="24"/>
          <w:szCs w:val="24"/>
        </w:rPr>
        <w:footnoteReference w:id="30"/>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 xml:space="preserve">Kelompok paradigma kontekstual memahami </w:t>
      </w:r>
      <w:r w:rsidRPr="00FC323A">
        <w:rPr>
          <w:rFonts w:ascii="Garamond" w:hAnsi="Garamond" w:cs="Times New Roman"/>
          <w:i/>
          <w:sz w:val="24"/>
          <w:szCs w:val="24"/>
        </w:rPr>
        <w:t>nas</w:t>
      </w:r>
      <w:r w:rsidRPr="00FC323A">
        <w:rPr>
          <w:rFonts w:ascii="Garamond" w:hAnsi="Garamond" w:cs="Times New Roman"/>
          <w:sz w:val="24"/>
          <w:szCs w:val="24"/>
        </w:rPr>
        <w:t xml:space="preserve"> dari pengharaman riba secara konteks, yaitu adanya unsur </w:t>
      </w:r>
      <w:r w:rsidRPr="00FC323A">
        <w:rPr>
          <w:rFonts w:ascii="Garamond" w:hAnsi="Garamond" w:cs="Times New Roman"/>
          <w:i/>
          <w:sz w:val="24"/>
          <w:szCs w:val="24"/>
        </w:rPr>
        <w:t>zulm</w:t>
      </w:r>
      <w:r w:rsidRPr="00FC323A">
        <w:rPr>
          <w:rFonts w:ascii="Garamond" w:hAnsi="Garamond" w:cs="Times New Roman"/>
          <w:sz w:val="24"/>
          <w:szCs w:val="24"/>
        </w:rPr>
        <w:t xml:space="preserve"> atau eksploitasi yang terjadi pada waktu diharamkannya riba. Sehingga kondisi tersebut bila dijumpai pada pemberlakuan bunga bank, barulah bunga bank itu dikategorikan sebagai riba yang status hukumnya jelas, yaitu haram. Kelompok ini melihat bahwa apa yang terjadi di bunga bank tidak ada unsur </w:t>
      </w:r>
      <w:r w:rsidRPr="00FC323A">
        <w:rPr>
          <w:rFonts w:ascii="Garamond" w:hAnsi="Garamond" w:cs="Times New Roman"/>
          <w:i/>
          <w:sz w:val="24"/>
          <w:szCs w:val="24"/>
        </w:rPr>
        <w:t>zulm</w:t>
      </w:r>
      <w:r w:rsidRPr="00FC323A">
        <w:rPr>
          <w:rFonts w:ascii="Garamond" w:hAnsi="Garamond" w:cs="Times New Roman"/>
          <w:sz w:val="24"/>
          <w:szCs w:val="24"/>
        </w:rPr>
        <w:t xml:space="preserve"> atau eksplotasi, sehingga mereka menetapkan bahwa bunga bank tidak termasuk riba, dan hukumnya boleh.</w:t>
      </w:r>
      <w:r w:rsidRPr="00FC323A">
        <w:rPr>
          <w:rStyle w:val="FootnoteReference"/>
          <w:rFonts w:ascii="Garamond" w:hAnsi="Garamond" w:cs="Times New Roman"/>
          <w:sz w:val="24"/>
          <w:szCs w:val="24"/>
        </w:rPr>
        <w:footnoteReference w:id="31"/>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Di bawah ini akan disajikan antara persamaan dan perbedaan pandangan keduanya adalah sebagai berikut:</w:t>
      </w:r>
    </w:p>
    <w:p w:rsidR="00680201" w:rsidRPr="00FC323A" w:rsidRDefault="00680201" w:rsidP="005E2DFF">
      <w:pPr>
        <w:pStyle w:val="ListParagraph"/>
        <w:numPr>
          <w:ilvl w:val="0"/>
          <w:numId w:val="16"/>
        </w:numPr>
        <w:spacing w:line="276" w:lineRule="auto"/>
        <w:jc w:val="both"/>
        <w:rPr>
          <w:rFonts w:ascii="Garamond" w:hAnsi="Garamond" w:cs="Times New Roman"/>
          <w:sz w:val="24"/>
          <w:szCs w:val="24"/>
        </w:rPr>
      </w:pPr>
      <w:r w:rsidRPr="00FC323A">
        <w:rPr>
          <w:rFonts w:ascii="Garamond" w:hAnsi="Garamond" w:cs="Times New Roman"/>
          <w:sz w:val="24"/>
          <w:szCs w:val="24"/>
        </w:rPr>
        <w:t>Persamaan pandangan</w:t>
      </w:r>
    </w:p>
    <w:p w:rsidR="00680201" w:rsidRPr="00FC323A" w:rsidRDefault="00680201" w:rsidP="005E2DFF">
      <w:pPr>
        <w:pStyle w:val="ListParagraph"/>
        <w:numPr>
          <w:ilvl w:val="0"/>
          <w:numId w:val="17"/>
        </w:numPr>
        <w:spacing w:line="276" w:lineRule="auto"/>
        <w:jc w:val="both"/>
        <w:rPr>
          <w:rFonts w:ascii="Garamond" w:hAnsi="Garamond" w:cs="Times New Roman"/>
          <w:sz w:val="24"/>
          <w:szCs w:val="24"/>
        </w:rPr>
      </w:pPr>
      <w:r w:rsidRPr="00FC323A">
        <w:rPr>
          <w:rFonts w:ascii="Garamond" w:hAnsi="Garamond" w:cs="Times New Roman"/>
          <w:sz w:val="24"/>
          <w:szCs w:val="24"/>
        </w:rPr>
        <w:t>Dalam membahas mengenai riba dan pemahaman mereka akan riba, keduanya sama-sama berangkat dari dasar hukum pemahaman nash, baik itu dari nash-nash Al-Qurang maupun Sunnah.</w:t>
      </w:r>
    </w:p>
    <w:p w:rsidR="00680201" w:rsidRPr="00FC323A" w:rsidRDefault="00680201" w:rsidP="005E2DFF">
      <w:pPr>
        <w:pStyle w:val="ListParagraph"/>
        <w:numPr>
          <w:ilvl w:val="0"/>
          <w:numId w:val="17"/>
        </w:numPr>
        <w:spacing w:line="276" w:lineRule="auto"/>
        <w:jc w:val="both"/>
        <w:rPr>
          <w:rFonts w:ascii="Garamond" w:hAnsi="Garamond" w:cs="Times New Roman"/>
          <w:sz w:val="24"/>
          <w:szCs w:val="24"/>
        </w:rPr>
      </w:pPr>
      <w:r w:rsidRPr="00FC323A">
        <w:rPr>
          <w:rFonts w:ascii="Garamond" w:hAnsi="Garamond" w:cs="Times New Roman"/>
          <w:sz w:val="24"/>
          <w:szCs w:val="24"/>
        </w:rPr>
        <w:t>Dalam melakukan interpretasi mengenai riba dalam nash-nash tersebut, keduanya memiliki tujuan akhir yang sama, yaitu supaya interpretasi yang mereka hasilkan dapat memberikan sumbangsi bagi terciptanya kemaslahatan umat, sehingga umat tidak lagi berada dalam kebimbangan ketika menentukan suatu transaksi yang masih mengandung keraguan akan boleh dan tidaknya secara hukum.</w:t>
      </w:r>
    </w:p>
    <w:p w:rsidR="00680201" w:rsidRPr="00FC323A" w:rsidRDefault="00680201" w:rsidP="005E2DFF">
      <w:pPr>
        <w:pStyle w:val="ListParagraph"/>
        <w:numPr>
          <w:ilvl w:val="0"/>
          <w:numId w:val="17"/>
        </w:numPr>
        <w:spacing w:line="276" w:lineRule="auto"/>
        <w:jc w:val="both"/>
        <w:rPr>
          <w:rFonts w:ascii="Garamond" w:hAnsi="Garamond" w:cs="Times New Roman"/>
          <w:sz w:val="24"/>
          <w:szCs w:val="24"/>
        </w:rPr>
      </w:pPr>
      <w:r w:rsidRPr="00FC323A">
        <w:rPr>
          <w:rFonts w:ascii="Garamond" w:hAnsi="Garamond" w:cs="Times New Roman"/>
          <w:sz w:val="24"/>
          <w:szCs w:val="24"/>
        </w:rPr>
        <w:t>Pada dasarnya keduanya memiliki pandangan, bahwa riba merupakan sesuatu yang mutlak dilarang dalam Islam dan hukumnya haram. Karena pratik riba hanya akan menciptakan suatu tatanan dalam masyarakat menjadi rusak, timbulnya ketidakadilan dan terjadinya penganiayaan oleh sekelompok orang terhadap sekelompok orang lainnya.</w:t>
      </w:r>
    </w:p>
    <w:p w:rsidR="00680201" w:rsidRPr="00FC323A" w:rsidRDefault="00680201" w:rsidP="005E2DFF">
      <w:pPr>
        <w:pStyle w:val="ListParagraph"/>
        <w:numPr>
          <w:ilvl w:val="0"/>
          <w:numId w:val="17"/>
        </w:numPr>
        <w:spacing w:line="276" w:lineRule="auto"/>
        <w:jc w:val="both"/>
        <w:rPr>
          <w:rFonts w:ascii="Garamond" w:hAnsi="Garamond" w:cs="Times New Roman"/>
          <w:sz w:val="24"/>
          <w:szCs w:val="24"/>
        </w:rPr>
      </w:pPr>
      <w:r w:rsidRPr="00FC323A">
        <w:rPr>
          <w:rFonts w:ascii="Garamond" w:hAnsi="Garamond" w:cs="Times New Roman"/>
          <w:sz w:val="24"/>
          <w:szCs w:val="24"/>
        </w:rPr>
        <w:t>Keduany</w:t>
      </w:r>
      <w:r w:rsidR="00B77E3F" w:rsidRPr="00FC323A">
        <w:rPr>
          <w:rFonts w:ascii="Garamond" w:hAnsi="Garamond" w:cs="Times New Roman"/>
          <w:sz w:val="24"/>
          <w:szCs w:val="24"/>
          <w:lang w:val="en-ID"/>
        </w:rPr>
        <w:t>a</w:t>
      </w:r>
      <w:r w:rsidRPr="00FC323A">
        <w:rPr>
          <w:rFonts w:ascii="Garamond" w:hAnsi="Garamond" w:cs="Times New Roman"/>
          <w:sz w:val="24"/>
          <w:szCs w:val="24"/>
        </w:rPr>
        <w:t xml:space="preserve"> juga sama-sama memiliki pandangan, bahwa pembahasan yang mereka lakukan dalam kajian mereka masing-masing adalah pembahasan mengenai riba jenis </w:t>
      </w:r>
      <w:r w:rsidRPr="00FC323A">
        <w:rPr>
          <w:rFonts w:ascii="Garamond" w:hAnsi="Garamond" w:cs="Times New Roman"/>
          <w:i/>
          <w:sz w:val="24"/>
          <w:szCs w:val="24"/>
        </w:rPr>
        <w:t>nasi’ah</w:t>
      </w:r>
      <w:r w:rsidRPr="00FC323A">
        <w:rPr>
          <w:rFonts w:ascii="Garamond" w:hAnsi="Garamond" w:cs="Times New Roman"/>
          <w:sz w:val="24"/>
          <w:szCs w:val="24"/>
        </w:rPr>
        <w:t xml:space="preserve"> atau </w:t>
      </w:r>
      <w:r w:rsidRPr="00FC323A">
        <w:rPr>
          <w:rFonts w:ascii="Garamond" w:hAnsi="Garamond" w:cs="Times New Roman"/>
          <w:i/>
          <w:sz w:val="24"/>
          <w:szCs w:val="24"/>
        </w:rPr>
        <w:t>jahiliyah</w:t>
      </w:r>
      <w:r w:rsidRPr="00FC323A">
        <w:rPr>
          <w:rFonts w:ascii="Garamond" w:hAnsi="Garamond" w:cs="Times New Roman"/>
          <w:sz w:val="24"/>
          <w:szCs w:val="24"/>
        </w:rPr>
        <w:t xml:space="preserve"> yang sudah jelas-jelas dilarang dalam Al-Quran maupun </w:t>
      </w:r>
      <w:proofErr w:type="spellStart"/>
      <w:r w:rsidR="00B77E3F" w:rsidRPr="00FC323A">
        <w:rPr>
          <w:rFonts w:ascii="Garamond" w:hAnsi="Garamond" w:cs="Times New Roman"/>
          <w:sz w:val="24"/>
          <w:szCs w:val="24"/>
          <w:lang w:val="en-ID"/>
        </w:rPr>
        <w:t>hadist</w:t>
      </w:r>
      <w:proofErr w:type="spellEnd"/>
      <w:r w:rsidRPr="00FC323A">
        <w:rPr>
          <w:rFonts w:ascii="Garamond" w:hAnsi="Garamond" w:cs="Times New Roman"/>
          <w:sz w:val="24"/>
          <w:szCs w:val="24"/>
        </w:rPr>
        <w:t xml:space="preserve">, sedangkan untuk riba </w:t>
      </w:r>
      <w:r w:rsidRPr="00FC323A">
        <w:rPr>
          <w:rFonts w:ascii="Garamond" w:hAnsi="Garamond" w:cs="Times New Roman"/>
          <w:i/>
          <w:sz w:val="24"/>
          <w:szCs w:val="24"/>
        </w:rPr>
        <w:t>fadhl</w:t>
      </w:r>
      <w:r w:rsidRPr="00FC323A">
        <w:rPr>
          <w:rFonts w:ascii="Garamond" w:hAnsi="Garamond" w:cs="Times New Roman"/>
          <w:sz w:val="24"/>
          <w:szCs w:val="24"/>
        </w:rPr>
        <w:t>, mereka tidak membahasnya secara lebih luas dalam bukunya masing-masing.</w:t>
      </w:r>
    </w:p>
    <w:p w:rsidR="00680201" w:rsidRPr="00FC323A" w:rsidRDefault="00680201" w:rsidP="005E2DFF">
      <w:pPr>
        <w:pStyle w:val="ListParagraph"/>
        <w:numPr>
          <w:ilvl w:val="0"/>
          <w:numId w:val="17"/>
        </w:numPr>
        <w:spacing w:line="276" w:lineRule="auto"/>
        <w:jc w:val="both"/>
        <w:rPr>
          <w:rFonts w:ascii="Garamond" w:hAnsi="Garamond" w:cs="Times New Roman"/>
          <w:sz w:val="24"/>
          <w:szCs w:val="24"/>
        </w:rPr>
      </w:pPr>
      <w:r w:rsidRPr="00FC323A">
        <w:rPr>
          <w:rFonts w:ascii="Garamond" w:hAnsi="Garamond" w:cs="Times New Roman"/>
          <w:sz w:val="24"/>
          <w:szCs w:val="24"/>
        </w:rPr>
        <w:t xml:space="preserve">Dalam kaitannya dengan argumentasi bahwa riba yang dilarang dan dibolehkan adalah riba jenis produktif dan konsumtif, keduanya tidak memiliki landasan atau keterangan yang kuat untuk mengklaim bahwa </w:t>
      </w:r>
      <w:r w:rsidRPr="00FC323A">
        <w:rPr>
          <w:rFonts w:ascii="Garamond" w:hAnsi="Garamond" w:cs="Times New Roman"/>
          <w:sz w:val="24"/>
          <w:szCs w:val="24"/>
        </w:rPr>
        <w:lastRenderedPageBreak/>
        <w:t>pandangan merekalah yang paling benar. Sebab memang tidak ada riwayat atau keterangan, yang menyebutkan bahwa riba yang terjadi pada masa jahiliyah itu adalah jenis riba konsumtif bukan jenis riba yang produktif, atau malah sebaliknya.</w:t>
      </w:r>
      <w:r w:rsidRPr="00FC323A">
        <w:rPr>
          <w:rStyle w:val="FootnoteReference"/>
          <w:rFonts w:ascii="Garamond" w:hAnsi="Garamond" w:cs="Times New Roman"/>
          <w:sz w:val="24"/>
          <w:szCs w:val="24"/>
        </w:rPr>
        <w:footnoteReference w:id="32"/>
      </w:r>
    </w:p>
    <w:p w:rsidR="00680201" w:rsidRPr="00FC323A" w:rsidRDefault="00680201" w:rsidP="005E2DFF">
      <w:pPr>
        <w:pStyle w:val="ListParagraph"/>
        <w:numPr>
          <w:ilvl w:val="0"/>
          <w:numId w:val="16"/>
        </w:numPr>
        <w:spacing w:line="276" w:lineRule="auto"/>
        <w:jc w:val="both"/>
        <w:rPr>
          <w:rFonts w:ascii="Garamond" w:hAnsi="Garamond" w:cs="Times New Roman"/>
          <w:sz w:val="24"/>
          <w:szCs w:val="24"/>
        </w:rPr>
      </w:pPr>
      <w:r w:rsidRPr="00FC323A">
        <w:rPr>
          <w:rFonts w:ascii="Garamond" w:hAnsi="Garamond" w:cs="Times New Roman"/>
          <w:sz w:val="24"/>
          <w:szCs w:val="24"/>
        </w:rPr>
        <w:t>Perbedaan pandangan</w:t>
      </w:r>
    </w:p>
    <w:p w:rsidR="00680201" w:rsidRPr="00FC323A" w:rsidRDefault="00680201" w:rsidP="005E2DFF">
      <w:pPr>
        <w:pStyle w:val="ListParagraph"/>
        <w:numPr>
          <w:ilvl w:val="0"/>
          <w:numId w:val="18"/>
        </w:numPr>
        <w:spacing w:line="276" w:lineRule="auto"/>
        <w:jc w:val="both"/>
        <w:rPr>
          <w:rFonts w:ascii="Garamond" w:hAnsi="Garamond" w:cs="Times New Roman"/>
          <w:sz w:val="24"/>
          <w:szCs w:val="24"/>
        </w:rPr>
      </w:pPr>
      <w:r w:rsidRPr="00FC323A">
        <w:rPr>
          <w:rFonts w:ascii="Garamond" w:hAnsi="Garamond" w:cs="Times New Roman"/>
          <w:sz w:val="24"/>
          <w:szCs w:val="24"/>
        </w:rPr>
        <w:t>Perbedaan pandanga</w:t>
      </w:r>
      <w:r w:rsidR="00B77E3F" w:rsidRPr="00FC323A">
        <w:rPr>
          <w:rFonts w:ascii="Garamond" w:hAnsi="Garamond" w:cs="Times New Roman"/>
          <w:sz w:val="24"/>
          <w:szCs w:val="24"/>
          <w:lang w:val="en-ID"/>
        </w:rPr>
        <w:t>n</w:t>
      </w:r>
      <w:r w:rsidRPr="00FC323A">
        <w:rPr>
          <w:rFonts w:ascii="Garamond" w:hAnsi="Garamond" w:cs="Times New Roman"/>
          <w:sz w:val="24"/>
          <w:szCs w:val="24"/>
        </w:rPr>
        <w:t xml:space="preserve"> dalam menentukan aspek apa sebenarnya yang terkandung dalam Al-Quran dan </w:t>
      </w:r>
      <w:proofErr w:type="spellStart"/>
      <w:r w:rsidR="00B77E3F" w:rsidRPr="00FC323A">
        <w:rPr>
          <w:rFonts w:ascii="Garamond" w:hAnsi="Garamond" w:cs="Times New Roman"/>
          <w:sz w:val="24"/>
          <w:szCs w:val="24"/>
          <w:lang w:val="en-ID"/>
        </w:rPr>
        <w:t>hadist</w:t>
      </w:r>
      <w:proofErr w:type="spellEnd"/>
      <w:r w:rsidRPr="00FC323A">
        <w:rPr>
          <w:rFonts w:ascii="Garamond" w:hAnsi="Garamond" w:cs="Times New Roman"/>
          <w:sz w:val="24"/>
          <w:szCs w:val="24"/>
        </w:rPr>
        <w:t xml:space="preserve"> dalam pelarangan riba. Abdullah Saeed lebih cenderung memandang aspek formalnya, atau apa yang ada dalam </w:t>
      </w:r>
      <w:r w:rsidRPr="00FC323A">
        <w:rPr>
          <w:rFonts w:ascii="Garamond" w:hAnsi="Garamond" w:cs="Times New Roman"/>
          <w:i/>
          <w:sz w:val="24"/>
          <w:szCs w:val="24"/>
        </w:rPr>
        <w:t>dzahir</w:t>
      </w:r>
      <w:r w:rsidRPr="00FC323A">
        <w:rPr>
          <w:rFonts w:ascii="Garamond" w:hAnsi="Garamond" w:cs="Times New Roman"/>
          <w:sz w:val="24"/>
          <w:szCs w:val="24"/>
        </w:rPr>
        <w:t xml:space="preserve"> ayat.</w:t>
      </w:r>
    </w:p>
    <w:p w:rsidR="00680201" w:rsidRPr="00FC323A" w:rsidRDefault="00680201" w:rsidP="005E2DFF">
      <w:pPr>
        <w:pStyle w:val="ListParagraph"/>
        <w:numPr>
          <w:ilvl w:val="0"/>
          <w:numId w:val="18"/>
        </w:numPr>
        <w:spacing w:line="276" w:lineRule="auto"/>
        <w:jc w:val="both"/>
        <w:rPr>
          <w:rFonts w:ascii="Garamond" w:hAnsi="Garamond" w:cs="Times New Roman"/>
          <w:sz w:val="24"/>
          <w:szCs w:val="24"/>
        </w:rPr>
      </w:pPr>
      <w:r w:rsidRPr="00FC323A">
        <w:rPr>
          <w:rFonts w:ascii="Garamond" w:hAnsi="Garamond" w:cs="Times New Roman"/>
          <w:sz w:val="24"/>
          <w:szCs w:val="24"/>
        </w:rPr>
        <w:t xml:space="preserve">Perbedaan pendangan pada poin pertama di atas, menyebabkan terjadinya perbedaan pula dalam menentukan bagian pernyataan mana dalam Al-Quran yang sebenarnya harus dijadikan pijakan utama dalam memahami pelarang riba. Abdullah Saeed cenderung melihat pernyataan </w:t>
      </w:r>
      <w:r w:rsidRPr="00FC323A">
        <w:rPr>
          <w:rFonts w:ascii="Garamond" w:hAnsi="Garamond" w:cs="Times New Roman"/>
          <w:i/>
          <w:sz w:val="24"/>
          <w:szCs w:val="24"/>
        </w:rPr>
        <w:t>l</w:t>
      </w:r>
      <w:r w:rsidR="00B77E3F" w:rsidRPr="00FC323A">
        <w:rPr>
          <w:rFonts w:ascii="Garamond" w:hAnsi="Garamond" w:cs="Times New Roman"/>
          <w:i/>
          <w:sz w:val="24"/>
          <w:szCs w:val="24"/>
          <w:lang w:val="en-ID"/>
        </w:rPr>
        <w:t>a</w:t>
      </w:r>
      <w:r w:rsidRPr="00FC323A">
        <w:rPr>
          <w:rFonts w:ascii="Garamond" w:hAnsi="Garamond" w:cs="Times New Roman"/>
          <w:i/>
          <w:sz w:val="24"/>
          <w:szCs w:val="24"/>
        </w:rPr>
        <w:t xml:space="preserve"> ta</w:t>
      </w:r>
      <w:proofErr w:type="spellStart"/>
      <w:r w:rsidR="00B77E3F" w:rsidRPr="00FC323A">
        <w:rPr>
          <w:rFonts w:ascii="Garamond" w:hAnsi="Garamond" w:cs="Times New Roman"/>
          <w:i/>
          <w:sz w:val="24"/>
          <w:szCs w:val="24"/>
          <w:lang w:val="en-ID"/>
        </w:rPr>
        <w:t>dz</w:t>
      </w:r>
      <w:proofErr w:type="spellEnd"/>
      <w:r w:rsidRPr="00FC323A">
        <w:rPr>
          <w:rFonts w:ascii="Garamond" w:hAnsi="Garamond" w:cs="Times New Roman"/>
          <w:i/>
          <w:sz w:val="24"/>
          <w:szCs w:val="24"/>
        </w:rPr>
        <w:t>lim</w:t>
      </w:r>
      <w:r w:rsidR="00B77E3F" w:rsidRPr="00FC323A">
        <w:rPr>
          <w:rFonts w:ascii="Garamond" w:hAnsi="Garamond" w:cs="Times New Roman"/>
          <w:i/>
          <w:sz w:val="24"/>
          <w:szCs w:val="24"/>
          <w:lang w:val="en-ID"/>
        </w:rPr>
        <w:t>u</w:t>
      </w:r>
      <w:r w:rsidR="00B77E3F" w:rsidRPr="00FC323A">
        <w:rPr>
          <w:rFonts w:ascii="Garamond" w:hAnsi="Garamond" w:cs="Times New Roman"/>
          <w:i/>
          <w:sz w:val="24"/>
          <w:szCs w:val="24"/>
        </w:rPr>
        <w:t>u</w:t>
      </w:r>
      <w:r w:rsidRPr="00FC323A">
        <w:rPr>
          <w:rFonts w:ascii="Garamond" w:hAnsi="Garamond" w:cs="Times New Roman"/>
          <w:i/>
          <w:sz w:val="24"/>
          <w:szCs w:val="24"/>
        </w:rPr>
        <w:t>na wa l</w:t>
      </w:r>
      <w:r w:rsidR="00B77E3F" w:rsidRPr="00FC323A">
        <w:rPr>
          <w:rFonts w:ascii="Garamond" w:hAnsi="Garamond" w:cs="Times New Roman"/>
          <w:i/>
          <w:sz w:val="24"/>
          <w:szCs w:val="24"/>
          <w:lang w:val="en-ID"/>
        </w:rPr>
        <w:t>a</w:t>
      </w:r>
      <w:r w:rsidR="00B77E3F" w:rsidRPr="00FC323A">
        <w:rPr>
          <w:rFonts w:ascii="Garamond" w:hAnsi="Garamond" w:cs="Times New Roman"/>
          <w:i/>
          <w:sz w:val="24"/>
          <w:szCs w:val="24"/>
        </w:rPr>
        <w:t xml:space="preserve"> tu</w:t>
      </w:r>
      <w:proofErr w:type="spellStart"/>
      <w:r w:rsidR="00B77E3F" w:rsidRPr="00FC323A">
        <w:rPr>
          <w:rFonts w:ascii="Garamond" w:hAnsi="Garamond" w:cs="Times New Roman"/>
          <w:i/>
          <w:sz w:val="24"/>
          <w:szCs w:val="24"/>
          <w:lang w:val="en-ID"/>
        </w:rPr>
        <w:t>dz</w:t>
      </w:r>
      <w:proofErr w:type="spellEnd"/>
      <w:r w:rsidRPr="00FC323A">
        <w:rPr>
          <w:rFonts w:ascii="Garamond" w:hAnsi="Garamond" w:cs="Times New Roman"/>
          <w:i/>
          <w:sz w:val="24"/>
          <w:szCs w:val="24"/>
        </w:rPr>
        <w:t>l</w:t>
      </w:r>
      <w:r w:rsidR="00B77E3F" w:rsidRPr="00FC323A">
        <w:rPr>
          <w:rFonts w:ascii="Garamond" w:hAnsi="Garamond" w:cs="Times New Roman"/>
          <w:i/>
          <w:sz w:val="24"/>
          <w:szCs w:val="24"/>
          <w:lang w:val="en-ID"/>
        </w:rPr>
        <w:t>a</w:t>
      </w:r>
      <w:r w:rsidRPr="00FC323A">
        <w:rPr>
          <w:rFonts w:ascii="Garamond" w:hAnsi="Garamond" w:cs="Times New Roman"/>
          <w:i/>
          <w:sz w:val="24"/>
          <w:szCs w:val="24"/>
        </w:rPr>
        <w:t>m</w:t>
      </w:r>
      <w:r w:rsidR="00B77E3F" w:rsidRPr="00FC323A">
        <w:rPr>
          <w:rFonts w:ascii="Garamond" w:hAnsi="Garamond" w:cs="Times New Roman"/>
          <w:i/>
          <w:sz w:val="24"/>
          <w:szCs w:val="24"/>
          <w:lang w:val="en-ID"/>
        </w:rPr>
        <w:t>u</w:t>
      </w:r>
      <w:r w:rsidRPr="00FC323A">
        <w:rPr>
          <w:rFonts w:ascii="Garamond" w:hAnsi="Garamond" w:cs="Times New Roman"/>
          <w:i/>
          <w:sz w:val="24"/>
          <w:szCs w:val="24"/>
        </w:rPr>
        <w:t>n</w:t>
      </w:r>
      <w:r w:rsidRPr="00FC323A">
        <w:rPr>
          <w:rFonts w:ascii="Garamond" w:hAnsi="Garamond" w:cs="Times New Roman"/>
          <w:sz w:val="24"/>
          <w:szCs w:val="24"/>
        </w:rPr>
        <w:t xml:space="preserve"> sebagai titik tolaknya dalam memahami pelarangan ini, sementara Yusuf Al-Qaradh wi lebih melihat pada pernyataan </w:t>
      </w:r>
      <w:r w:rsidRPr="00FC323A">
        <w:rPr>
          <w:rFonts w:ascii="Garamond" w:hAnsi="Garamond" w:cs="Times New Roman"/>
          <w:i/>
          <w:sz w:val="24"/>
          <w:szCs w:val="24"/>
        </w:rPr>
        <w:t xml:space="preserve">fa lakum ru’ </w:t>
      </w:r>
      <w:r w:rsidR="00B77E3F" w:rsidRPr="00FC323A">
        <w:rPr>
          <w:rFonts w:ascii="Garamond" w:hAnsi="Garamond" w:cs="Times New Roman"/>
          <w:i/>
          <w:sz w:val="24"/>
          <w:szCs w:val="24"/>
          <w:lang w:val="en-ID"/>
        </w:rPr>
        <w:t>u</w:t>
      </w:r>
      <w:r w:rsidRPr="00FC323A">
        <w:rPr>
          <w:rFonts w:ascii="Garamond" w:hAnsi="Garamond" w:cs="Times New Roman"/>
          <w:i/>
          <w:sz w:val="24"/>
          <w:szCs w:val="24"/>
        </w:rPr>
        <w:t>su amw</w:t>
      </w:r>
      <w:r w:rsidR="00B77E3F" w:rsidRPr="00FC323A">
        <w:rPr>
          <w:rFonts w:ascii="Garamond" w:hAnsi="Garamond" w:cs="Times New Roman"/>
          <w:i/>
          <w:sz w:val="24"/>
          <w:szCs w:val="24"/>
          <w:lang w:val="en-ID"/>
        </w:rPr>
        <w:t>a</w:t>
      </w:r>
      <w:r w:rsidRPr="00FC323A">
        <w:rPr>
          <w:rFonts w:ascii="Garamond" w:hAnsi="Garamond" w:cs="Times New Roman"/>
          <w:i/>
          <w:sz w:val="24"/>
          <w:szCs w:val="24"/>
        </w:rPr>
        <w:t xml:space="preserve"> likum</w:t>
      </w:r>
      <w:r w:rsidRPr="00FC323A">
        <w:rPr>
          <w:rFonts w:ascii="Garamond" w:hAnsi="Garamond" w:cs="Times New Roman"/>
          <w:sz w:val="24"/>
          <w:szCs w:val="24"/>
        </w:rPr>
        <w:t xml:space="preserve"> sebagai acuan utamanya.</w:t>
      </w:r>
    </w:p>
    <w:p w:rsidR="00680201" w:rsidRPr="00FC323A" w:rsidRDefault="00680201" w:rsidP="005E2DFF">
      <w:pPr>
        <w:pStyle w:val="ListParagraph"/>
        <w:numPr>
          <w:ilvl w:val="0"/>
          <w:numId w:val="18"/>
        </w:numPr>
        <w:spacing w:line="276" w:lineRule="auto"/>
        <w:jc w:val="both"/>
        <w:rPr>
          <w:rFonts w:ascii="Garamond" w:hAnsi="Garamond" w:cs="Times New Roman"/>
          <w:sz w:val="24"/>
          <w:szCs w:val="24"/>
        </w:rPr>
      </w:pPr>
      <w:r w:rsidRPr="00FC323A">
        <w:rPr>
          <w:rFonts w:ascii="Garamond" w:hAnsi="Garamond" w:cs="Times New Roman"/>
          <w:sz w:val="24"/>
          <w:szCs w:val="24"/>
        </w:rPr>
        <w:t xml:space="preserve">Perbedaan dalam menentukan landasan analogi apakah yang semestinya dipakai dalam membahas masalah pelarangan riba ini, Abdullah Saeed lebih melihat hikmah sebagai landasan analoginya, sebab menurutnya </w:t>
      </w:r>
      <w:r w:rsidRPr="00FC323A">
        <w:rPr>
          <w:rFonts w:ascii="Garamond" w:hAnsi="Garamond" w:cs="Times New Roman"/>
          <w:i/>
          <w:sz w:val="24"/>
          <w:szCs w:val="24"/>
        </w:rPr>
        <w:t>ilat</w:t>
      </w:r>
      <w:r w:rsidRPr="00FC323A">
        <w:rPr>
          <w:rFonts w:ascii="Garamond" w:hAnsi="Garamond" w:cs="Times New Roman"/>
          <w:sz w:val="24"/>
          <w:szCs w:val="24"/>
        </w:rPr>
        <w:t xml:space="preserve"> memliki banyak kelemahan, sebaliknya Yusuf Al-Qaradh wi cenderung menggunakan </w:t>
      </w:r>
      <w:r w:rsidRPr="00FC323A">
        <w:rPr>
          <w:rFonts w:ascii="Garamond" w:hAnsi="Garamond" w:cs="Times New Roman"/>
          <w:i/>
          <w:sz w:val="24"/>
          <w:szCs w:val="24"/>
        </w:rPr>
        <w:t>ilat</w:t>
      </w:r>
      <w:r w:rsidRPr="00FC323A">
        <w:rPr>
          <w:rFonts w:ascii="Garamond" w:hAnsi="Garamond" w:cs="Times New Roman"/>
          <w:sz w:val="24"/>
          <w:szCs w:val="24"/>
        </w:rPr>
        <w:t xml:space="preserve"> sebagai landasan analoginya.</w:t>
      </w:r>
    </w:p>
    <w:p w:rsidR="00680201" w:rsidRPr="00FC323A" w:rsidRDefault="00680201" w:rsidP="005E2DFF">
      <w:pPr>
        <w:pStyle w:val="ListParagraph"/>
        <w:numPr>
          <w:ilvl w:val="0"/>
          <w:numId w:val="18"/>
        </w:numPr>
        <w:spacing w:line="276" w:lineRule="auto"/>
        <w:jc w:val="both"/>
        <w:rPr>
          <w:rFonts w:ascii="Garamond" w:hAnsi="Garamond" w:cs="Times New Roman"/>
          <w:sz w:val="24"/>
          <w:szCs w:val="24"/>
        </w:rPr>
      </w:pPr>
      <w:r w:rsidRPr="00FC323A">
        <w:rPr>
          <w:rFonts w:ascii="Garamond" w:hAnsi="Garamond" w:cs="Times New Roman"/>
          <w:sz w:val="24"/>
          <w:szCs w:val="24"/>
        </w:rPr>
        <w:t>Perbedaan dalam memandang wacana ketidakadilan, menurut Abdullah Saeed, ketidakadilan hanya terdapat pada riba yang terdapat pada masa jahiliyah, karena terjadinya penindasan kriditur kepada debitur, hingga menyebabkan perbudakan, sedangkan transaksi pinjaman berbunga di bank saat ini, mustahil akan menyebabkan penindasan, lebih-lebih perbudakan oleh kreditu kepada debitur. Sedangkan menurut Yusuf Al-Qaradh wi, keadilan hanya akan tercapai bila antara pemilik modal dan pengusahan, berbagi resiko atas keuntungan maupun kerugian, dari modal yang digunakan dalam usaha tersebut.</w:t>
      </w:r>
    </w:p>
    <w:p w:rsidR="00680201" w:rsidRPr="00FC323A" w:rsidRDefault="00680201" w:rsidP="005E2DFF">
      <w:pPr>
        <w:pStyle w:val="ListParagraph"/>
        <w:numPr>
          <w:ilvl w:val="0"/>
          <w:numId w:val="18"/>
        </w:numPr>
        <w:spacing w:line="276" w:lineRule="auto"/>
        <w:jc w:val="both"/>
        <w:rPr>
          <w:rFonts w:ascii="Garamond" w:hAnsi="Garamond" w:cs="Times New Roman"/>
          <w:sz w:val="24"/>
          <w:szCs w:val="24"/>
        </w:rPr>
      </w:pPr>
      <w:r w:rsidRPr="00FC323A">
        <w:rPr>
          <w:rFonts w:ascii="Garamond" w:hAnsi="Garamond" w:cs="Times New Roman"/>
          <w:sz w:val="24"/>
          <w:szCs w:val="24"/>
        </w:rPr>
        <w:t xml:space="preserve">Perbedaan-perbedaan dalam menentukan landasan pengharaman dalam menghukumi bunga bank, menurut Yusuf Al-Qaradh wi, bunga bank sama dengan riba yang dilarang dalam Islam, karena berpijak pada stateman bahwa setiap penambahan dalam transaksi pinjaman adalah dilarang. Sedangkan Abdullah Saeed memandang, sepanjang pinjaman tersebut tidak menyebabkan ketidakadilah, maka pinjaman tersebut </w:t>
      </w:r>
      <w:r w:rsidRPr="00FC323A">
        <w:rPr>
          <w:rFonts w:ascii="Garamond" w:hAnsi="Garamond" w:cs="Times New Roman"/>
          <w:sz w:val="24"/>
          <w:szCs w:val="24"/>
        </w:rPr>
        <w:lastRenderedPageBreak/>
        <w:t>dibolehkan, dan demikina pula sistem pinjaman dalam bank, meskipun jelas-jelas terdapat bunga di dalamnya.</w:t>
      </w:r>
      <w:r w:rsidRPr="00FC323A">
        <w:rPr>
          <w:rStyle w:val="FootnoteReference"/>
          <w:rFonts w:ascii="Garamond" w:hAnsi="Garamond" w:cs="Times New Roman"/>
          <w:sz w:val="24"/>
          <w:szCs w:val="24"/>
        </w:rPr>
        <w:footnoteReference w:id="33"/>
      </w:r>
    </w:p>
    <w:p w:rsidR="00680201" w:rsidRPr="00FC323A" w:rsidRDefault="00680201" w:rsidP="005E2DFF">
      <w:pPr>
        <w:pStyle w:val="ListParagraph"/>
        <w:numPr>
          <w:ilvl w:val="0"/>
          <w:numId w:val="22"/>
        </w:numPr>
        <w:spacing w:line="276" w:lineRule="auto"/>
        <w:ind w:firstLine="131"/>
        <w:jc w:val="both"/>
        <w:rPr>
          <w:rFonts w:ascii="Garamond" w:hAnsi="Garamond" w:cs="Times New Roman"/>
          <w:b/>
          <w:sz w:val="24"/>
          <w:szCs w:val="24"/>
        </w:rPr>
      </w:pPr>
      <w:r w:rsidRPr="00FC323A">
        <w:rPr>
          <w:rFonts w:ascii="Garamond" w:hAnsi="Garamond" w:cs="Times New Roman"/>
          <w:b/>
          <w:sz w:val="24"/>
          <w:szCs w:val="24"/>
        </w:rPr>
        <w:t>Sistem Bunga Bank dengan Syariah</w:t>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 xml:space="preserve">Al-Quran dan </w:t>
      </w:r>
      <w:proofErr w:type="spellStart"/>
      <w:r w:rsidR="00036860" w:rsidRPr="00FC323A">
        <w:rPr>
          <w:rFonts w:ascii="Garamond" w:hAnsi="Garamond" w:cs="Times New Roman"/>
          <w:sz w:val="24"/>
          <w:szCs w:val="24"/>
          <w:lang w:val="en-ID"/>
        </w:rPr>
        <w:t>hadist</w:t>
      </w:r>
      <w:proofErr w:type="spellEnd"/>
      <w:r w:rsidR="00036860" w:rsidRPr="00FC323A">
        <w:rPr>
          <w:rFonts w:ascii="Garamond" w:hAnsi="Garamond" w:cs="Times New Roman"/>
          <w:sz w:val="24"/>
          <w:szCs w:val="24"/>
        </w:rPr>
        <w:t>, dua sumber</w:t>
      </w:r>
      <w:r w:rsidRPr="00FC323A">
        <w:rPr>
          <w:rFonts w:ascii="Garamond" w:hAnsi="Garamond" w:cs="Times New Roman"/>
          <w:sz w:val="24"/>
          <w:szCs w:val="24"/>
        </w:rPr>
        <w:t xml:space="preserve"> hukum Islam melarang keras adanya bunga karena kezalimannya, akan tetapi ada yang berpendapat bahwa bunga yang dibayarkan pada saat investasi dalam kegiatan produksi tidak bertentangan dengan hukum Al-Quran karena hukum tersebut hanya mengacu pada riba, yaitu pinjaman yang bukan untuk produksi dimasa pra Islam. Pada masa pra Islam, orang tidak mengenal pinjaman produksi dan pengaruhnya pada perkembangan ekonomi.</w:t>
      </w:r>
      <w:r w:rsidRPr="00FC323A">
        <w:rPr>
          <w:rStyle w:val="FootnoteReference"/>
          <w:rFonts w:ascii="Garamond" w:hAnsi="Garamond" w:cs="Times New Roman"/>
          <w:sz w:val="24"/>
          <w:szCs w:val="24"/>
        </w:rPr>
        <w:footnoteReference w:id="34"/>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Menurut Purwaatmaja, sistem bunga adalah biaya yang dikenakan kepada peminjam uang atau imbalan yang diberikan kepada penyimpanan uang yang besarnya telah ditetapkan di muka, biasanya ditentukan dalam bentuk persentase dan terus dikenakan selama masih ada sisa simpanan/pinjaman sehingga tidak hanya terbatas pada jangka waktu kontrak. Sedangkan sistem bagi hasil yaitu suatu sistem yang meliputi tata cara pembagian hasil usaha antara penyedia dana dan pengelola dana, yang terjadi antara bank dengan penyimpan dana, maupun antara bank dengan nasabah penerima dana. Dari pendapat ini maka dapat disimpulkan bahwa bank berdasar prinsip bunga keuntungan telah ditetapkan di muka berdasarkan besarnya persentase uang (modal) yang dipinjamkan, tanpa berpedoman pada untung rugi. Sedangkan prinsip bagi hasil itu berbagi dalam hal keuntungan juga dalam hal kerugian.</w:t>
      </w:r>
      <w:r w:rsidRPr="00FC323A">
        <w:rPr>
          <w:rStyle w:val="FootnoteReference"/>
          <w:rFonts w:ascii="Garamond" w:hAnsi="Garamond" w:cs="Times New Roman"/>
          <w:sz w:val="24"/>
          <w:szCs w:val="24"/>
        </w:rPr>
        <w:footnoteReference w:id="35"/>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Menyebut riba dengan nama bunga tidak akan mengubah sifatnya, karena bunga adalah suatu tambahan modal yang dipinjam, karena itu hal tersebut tetaplah riba. Dalam ekonomi kapitalis, bunga adalah pusat berputarnya sistem perbankan, berdasarkan prinsip dari perbankan konvensional, tanpa bunga sistem perekonomin akan lumpuh. Sedangkan Islam mempunyai kekuatan yang sangat dinamis dalam menjalankan sistem perbankan dan lembaga keuangan lain tanpa harus menjalankan sistem bunga. Karena suku bunga yang berlaku dalam perbankan konvensional tidak ada hubungan dengan pengaruh volume menabung. Evolusi konsep riba ke bunga tidak terlepas dari perkembangan lembaga keuangan. Lembaga keuangan timbul karena kebutuhan modal untuk membiayai industri dan perdagangan, modalnya berasal dari kaum pedagang.</w:t>
      </w:r>
      <w:r w:rsidRPr="00FC323A">
        <w:rPr>
          <w:rStyle w:val="FootnoteReference"/>
          <w:rFonts w:ascii="Garamond" w:hAnsi="Garamond" w:cs="Times New Roman"/>
          <w:sz w:val="24"/>
          <w:szCs w:val="24"/>
        </w:rPr>
        <w:footnoteReference w:id="36"/>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Kecenderungan masyarakat menggunakan sistem bunga (</w:t>
      </w:r>
      <w:r w:rsidRPr="00FC323A">
        <w:rPr>
          <w:rFonts w:ascii="Garamond" w:hAnsi="Garamond" w:cs="Times New Roman"/>
          <w:i/>
          <w:sz w:val="24"/>
          <w:szCs w:val="24"/>
        </w:rPr>
        <w:t>interest</w:t>
      </w:r>
      <w:r w:rsidRPr="00FC323A">
        <w:rPr>
          <w:rFonts w:ascii="Garamond" w:hAnsi="Garamond" w:cs="Times New Roman"/>
          <w:sz w:val="24"/>
          <w:szCs w:val="24"/>
        </w:rPr>
        <w:t xml:space="preserve"> ataupun </w:t>
      </w:r>
      <w:r w:rsidRPr="00FC323A">
        <w:rPr>
          <w:rFonts w:ascii="Garamond" w:hAnsi="Garamond" w:cs="Times New Roman"/>
          <w:i/>
          <w:sz w:val="24"/>
          <w:szCs w:val="24"/>
        </w:rPr>
        <w:t>unsury</w:t>
      </w:r>
      <w:r w:rsidRPr="00FC323A">
        <w:rPr>
          <w:rFonts w:ascii="Garamond" w:hAnsi="Garamond" w:cs="Times New Roman"/>
          <w:sz w:val="24"/>
          <w:szCs w:val="24"/>
        </w:rPr>
        <w:t xml:space="preserve">) lebih bertujuan untuk mengoptimalkan pemenuhan </w:t>
      </w:r>
      <w:r w:rsidRPr="00FC323A">
        <w:rPr>
          <w:rFonts w:ascii="Garamond" w:hAnsi="Garamond" w:cs="Times New Roman"/>
          <w:sz w:val="24"/>
          <w:szCs w:val="24"/>
        </w:rPr>
        <w:lastRenderedPageBreak/>
        <w:t>kepentingan pribadi, sehingga kurang mempertimbangkan dampak sosial yang ditimbulkannya. Berbeda dengan sistem bagi hasil (</w:t>
      </w:r>
      <w:r w:rsidRPr="00FC323A">
        <w:rPr>
          <w:rFonts w:ascii="Garamond" w:hAnsi="Garamond" w:cs="Times New Roman"/>
          <w:i/>
          <w:sz w:val="24"/>
          <w:szCs w:val="24"/>
        </w:rPr>
        <w:t>profit-sharing</w:t>
      </w:r>
      <w:r w:rsidRPr="00FC323A">
        <w:rPr>
          <w:rFonts w:ascii="Garamond" w:hAnsi="Garamond" w:cs="Times New Roman"/>
          <w:sz w:val="24"/>
          <w:szCs w:val="24"/>
        </w:rPr>
        <w:t>), sistem ini berorientasi pada pemenuhan kemaslahatan hidup umat manusia.</w:t>
      </w:r>
      <w:r w:rsidRPr="00FC323A">
        <w:rPr>
          <w:rStyle w:val="FootnoteReference"/>
          <w:rFonts w:ascii="Garamond" w:hAnsi="Garamond" w:cs="Times New Roman"/>
          <w:sz w:val="24"/>
          <w:szCs w:val="24"/>
        </w:rPr>
        <w:footnoteReference w:id="37"/>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Ada sembilan alasan bagi yang membolehkan bunga bank yaitu:</w:t>
      </w:r>
    </w:p>
    <w:p w:rsidR="00680201" w:rsidRPr="00FC323A" w:rsidRDefault="00680201" w:rsidP="005E2DFF">
      <w:pPr>
        <w:pStyle w:val="ListParagraph"/>
        <w:numPr>
          <w:ilvl w:val="0"/>
          <w:numId w:val="11"/>
        </w:numPr>
        <w:spacing w:line="276" w:lineRule="auto"/>
        <w:jc w:val="both"/>
        <w:rPr>
          <w:rFonts w:ascii="Garamond" w:hAnsi="Garamond" w:cs="Times New Roman"/>
          <w:sz w:val="24"/>
          <w:szCs w:val="24"/>
        </w:rPr>
      </w:pPr>
      <w:r w:rsidRPr="00FC323A">
        <w:rPr>
          <w:rFonts w:ascii="Garamond" w:hAnsi="Garamond" w:cs="Times New Roman"/>
          <w:sz w:val="24"/>
          <w:szCs w:val="24"/>
        </w:rPr>
        <w:t>Boleh mengambil bunga bank karen darurat.</w:t>
      </w:r>
    </w:p>
    <w:p w:rsidR="00680201" w:rsidRPr="00FC323A" w:rsidRDefault="00680201" w:rsidP="005E2DFF">
      <w:pPr>
        <w:pStyle w:val="ListParagraph"/>
        <w:numPr>
          <w:ilvl w:val="0"/>
          <w:numId w:val="11"/>
        </w:numPr>
        <w:spacing w:line="276" w:lineRule="auto"/>
        <w:jc w:val="both"/>
        <w:rPr>
          <w:rFonts w:ascii="Garamond" w:hAnsi="Garamond" w:cs="Times New Roman"/>
          <w:sz w:val="24"/>
          <w:szCs w:val="24"/>
        </w:rPr>
      </w:pPr>
      <w:r w:rsidRPr="00FC323A">
        <w:rPr>
          <w:rFonts w:ascii="Garamond" w:hAnsi="Garamond" w:cs="Times New Roman"/>
          <w:sz w:val="24"/>
          <w:szCs w:val="24"/>
        </w:rPr>
        <w:t>Pada tingkat wajar, tidak mengapa bunga bank dibebankan.</w:t>
      </w:r>
    </w:p>
    <w:p w:rsidR="00680201" w:rsidRPr="00FC323A" w:rsidRDefault="00680201" w:rsidP="005E2DFF">
      <w:pPr>
        <w:pStyle w:val="ListParagraph"/>
        <w:numPr>
          <w:ilvl w:val="0"/>
          <w:numId w:val="11"/>
        </w:numPr>
        <w:spacing w:line="276" w:lineRule="auto"/>
        <w:jc w:val="both"/>
        <w:rPr>
          <w:rFonts w:ascii="Garamond" w:hAnsi="Garamond" w:cs="Times New Roman"/>
          <w:sz w:val="24"/>
          <w:szCs w:val="24"/>
        </w:rPr>
      </w:pPr>
      <w:r w:rsidRPr="00FC323A">
        <w:rPr>
          <w:rFonts w:ascii="Garamond" w:hAnsi="Garamond" w:cs="Times New Roman"/>
          <w:i/>
          <w:sz w:val="24"/>
          <w:szCs w:val="24"/>
        </w:rPr>
        <w:t>Opportunty lost</w:t>
      </w:r>
      <w:r w:rsidRPr="00FC323A">
        <w:rPr>
          <w:rFonts w:ascii="Garamond" w:hAnsi="Garamond" w:cs="Times New Roman"/>
          <w:sz w:val="24"/>
          <w:szCs w:val="24"/>
        </w:rPr>
        <w:t xml:space="preserve"> yang ditanggung pemilik dana disebabkan penggunaan uang oleh pihak lain.</w:t>
      </w:r>
    </w:p>
    <w:p w:rsidR="00680201" w:rsidRPr="00FC323A" w:rsidRDefault="00680201" w:rsidP="005E2DFF">
      <w:pPr>
        <w:pStyle w:val="ListParagraph"/>
        <w:numPr>
          <w:ilvl w:val="0"/>
          <w:numId w:val="11"/>
        </w:numPr>
        <w:spacing w:line="276" w:lineRule="auto"/>
        <w:jc w:val="both"/>
        <w:rPr>
          <w:rFonts w:ascii="Garamond" w:hAnsi="Garamond" w:cs="Times New Roman"/>
          <w:sz w:val="24"/>
          <w:szCs w:val="24"/>
        </w:rPr>
      </w:pPr>
      <w:r w:rsidRPr="00FC323A">
        <w:rPr>
          <w:rFonts w:ascii="Garamond" w:hAnsi="Garamond" w:cs="Times New Roman"/>
          <w:sz w:val="24"/>
          <w:szCs w:val="24"/>
        </w:rPr>
        <w:t>Bunga untuk konsumtif dilarang, tetapi untuk produktif dibolehkan.</w:t>
      </w:r>
    </w:p>
    <w:p w:rsidR="00680201" w:rsidRPr="00FC323A" w:rsidRDefault="00680201" w:rsidP="005E2DFF">
      <w:pPr>
        <w:pStyle w:val="ListParagraph"/>
        <w:numPr>
          <w:ilvl w:val="0"/>
          <w:numId w:val="11"/>
        </w:numPr>
        <w:spacing w:line="276" w:lineRule="auto"/>
        <w:jc w:val="both"/>
        <w:rPr>
          <w:rFonts w:ascii="Garamond" w:hAnsi="Garamond" w:cs="Times New Roman"/>
          <w:sz w:val="24"/>
          <w:szCs w:val="24"/>
        </w:rPr>
      </w:pPr>
      <w:r w:rsidRPr="00FC323A">
        <w:rPr>
          <w:rFonts w:ascii="Garamond" w:hAnsi="Garamond" w:cs="Times New Roman"/>
          <w:sz w:val="24"/>
          <w:szCs w:val="24"/>
        </w:rPr>
        <w:t>Uang sebagai komoditi, karena itu ada harganya dan harga uang itu adalah bunga (Boehn-Boerk).</w:t>
      </w:r>
    </w:p>
    <w:p w:rsidR="00680201" w:rsidRPr="00FC323A" w:rsidRDefault="00680201" w:rsidP="005E2DFF">
      <w:pPr>
        <w:pStyle w:val="ListParagraph"/>
        <w:numPr>
          <w:ilvl w:val="0"/>
          <w:numId w:val="11"/>
        </w:numPr>
        <w:spacing w:line="276" w:lineRule="auto"/>
        <w:jc w:val="both"/>
        <w:rPr>
          <w:rFonts w:ascii="Garamond" w:hAnsi="Garamond" w:cs="Times New Roman"/>
          <w:sz w:val="24"/>
          <w:szCs w:val="24"/>
        </w:rPr>
      </w:pPr>
      <w:r w:rsidRPr="00FC323A">
        <w:rPr>
          <w:rFonts w:ascii="Garamond" w:hAnsi="Garamond" w:cs="Times New Roman"/>
          <w:sz w:val="24"/>
          <w:szCs w:val="24"/>
        </w:rPr>
        <w:t>Bunga sebagai penyeimbang laju inflasi.</w:t>
      </w:r>
    </w:p>
    <w:p w:rsidR="00680201" w:rsidRPr="00FC323A" w:rsidRDefault="00680201" w:rsidP="005E2DFF">
      <w:pPr>
        <w:pStyle w:val="ListParagraph"/>
        <w:numPr>
          <w:ilvl w:val="0"/>
          <w:numId w:val="11"/>
        </w:numPr>
        <w:spacing w:line="276" w:lineRule="auto"/>
        <w:jc w:val="both"/>
        <w:rPr>
          <w:rFonts w:ascii="Garamond" w:hAnsi="Garamond" w:cs="Times New Roman"/>
          <w:sz w:val="24"/>
          <w:szCs w:val="24"/>
        </w:rPr>
      </w:pPr>
      <w:r w:rsidRPr="00FC323A">
        <w:rPr>
          <w:rFonts w:ascii="Garamond" w:hAnsi="Garamond" w:cs="Times New Roman"/>
          <w:sz w:val="24"/>
          <w:szCs w:val="24"/>
        </w:rPr>
        <w:t>Bunga sebagai upah menunggu (</w:t>
      </w:r>
      <w:r w:rsidRPr="00FC323A">
        <w:rPr>
          <w:rFonts w:ascii="Garamond" w:hAnsi="Garamond" w:cs="Times New Roman"/>
          <w:i/>
          <w:sz w:val="24"/>
          <w:szCs w:val="24"/>
        </w:rPr>
        <w:t>abstinence concept, senior, irving fisher</w:t>
      </w:r>
      <w:r w:rsidRPr="00FC323A">
        <w:rPr>
          <w:rFonts w:ascii="Garamond" w:hAnsi="Garamond" w:cs="Times New Roman"/>
          <w:sz w:val="24"/>
          <w:szCs w:val="24"/>
        </w:rPr>
        <w:t>).</w:t>
      </w:r>
    </w:p>
    <w:p w:rsidR="00680201" w:rsidRPr="00FC323A" w:rsidRDefault="00680201" w:rsidP="005E2DFF">
      <w:pPr>
        <w:pStyle w:val="ListParagraph"/>
        <w:numPr>
          <w:ilvl w:val="0"/>
          <w:numId w:val="11"/>
        </w:numPr>
        <w:spacing w:line="276" w:lineRule="auto"/>
        <w:jc w:val="both"/>
        <w:rPr>
          <w:rFonts w:ascii="Garamond" w:hAnsi="Garamond" w:cs="Times New Roman"/>
          <w:sz w:val="24"/>
          <w:szCs w:val="24"/>
        </w:rPr>
      </w:pPr>
      <w:r w:rsidRPr="00FC323A">
        <w:rPr>
          <w:rFonts w:ascii="Garamond" w:hAnsi="Garamond" w:cs="Times New Roman"/>
          <w:sz w:val="24"/>
          <w:szCs w:val="24"/>
        </w:rPr>
        <w:t>Nilai uang sekarang lebih besar dari pada nilai uang masa depan (</w:t>
      </w:r>
      <w:r w:rsidRPr="00FC323A">
        <w:rPr>
          <w:rFonts w:ascii="Garamond" w:hAnsi="Garamond" w:cs="Times New Roman"/>
          <w:i/>
          <w:sz w:val="24"/>
          <w:szCs w:val="24"/>
        </w:rPr>
        <w:t>time value of money</w:t>
      </w:r>
      <w:r w:rsidRPr="00FC323A">
        <w:rPr>
          <w:rFonts w:ascii="Garamond" w:hAnsi="Garamond" w:cs="Times New Roman"/>
          <w:sz w:val="24"/>
          <w:szCs w:val="24"/>
        </w:rPr>
        <w:t>).</w:t>
      </w:r>
    </w:p>
    <w:p w:rsidR="00680201" w:rsidRPr="00FC323A" w:rsidRDefault="00680201" w:rsidP="005E2DFF">
      <w:pPr>
        <w:pStyle w:val="ListParagraph"/>
        <w:numPr>
          <w:ilvl w:val="0"/>
          <w:numId w:val="11"/>
        </w:numPr>
        <w:spacing w:line="276" w:lineRule="auto"/>
        <w:jc w:val="both"/>
        <w:rPr>
          <w:rFonts w:ascii="Garamond" w:hAnsi="Garamond" w:cs="Times New Roman"/>
          <w:sz w:val="24"/>
          <w:szCs w:val="24"/>
        </w:rPr>
      </w:pPr>
      <w:r w:rsidRPr="00FC323A">
        <w:rPr>
          <w:rFonts w:ascii="Garamond" w:hAnsi="Garamond" w:cs="Times New Roman"/>
          <w:sz w:val="24"/>
          <w:szCs w:val="24"/>
        </w:rPr>
        <w:t xml:space="preserve">Pada zaman nabi tidak ada bank, dan bank bukan </w:t>
      </w:r>
      <w:r w:rsidRPr="00FC323A">
        <w:rPr>
          <w:rFonts w:ascii="Garamond" w:hAnsi="Garamond" w:cs="Times New Roman"/>
          <w:i/>
          <w:sz w:val="24"/>
          <w:szCs w:val="24"/>
        </w:rPr>
        <w:t>syakhshiyyah mukallafah</w:t>
      </w:r>
      <w:r w:rsidRPr="00FC323A">
        <w:rPr>
          <w:rFonts w:ascii="Garamond" w:hAnsi="Garamond" w:cs="Times New Roman"/>
          <w:sz w:val="24"/>
          <w:szCs w:val="24"/>
        </w:rPr>
        <w:t xml:space="preserve"> (yang terkena kewajiban menjalankan hukum syariah)</w:t>
      </w:r>
      <w:r w:rsidRPr="00FC323A">
        <w:rPr>
          <w:rStyle w:val="FootnoteReference"/>
          <w:rFonts w:ascii="Garamond" w:hAnsi="Garamond" w:cs="Times New Roman"/>
          <w:sz w:val="24"/>
          <w:szCs w:val="24"/>
        </w:rPr>
        <w:footnoteReference w:id="38"/>
      </w:r>
    </w:p>
    <w:p w:rsidR="0043026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 xml:space="preserve">Untuk itu para ulama melakukan </w:t>
      </w:r>
      <w:r w:rsidRPr="00FC323A">
        <w:rPr>
          <w:rFonts w:ascii="Garamond" w:hAnsi="Garamond" w:cs="Times New Roman"/>
          <w:i/>
          <w:sz w:val="24"/>
          <w:szCs w:val="24"/>
        </w:rPr>
        <w:t>istinbath</w:t>
      </w:r>
      <w:r w:rsidRPr="00FC323A">
        <w:rPr>
          <w:rFonts w:ascii="Garamond" w:hAnsi="Garamond" w:cs="Times New Roman"/>
          <w:sz w:val="24"/>
          <w:szCs w:val="24"/>
        </w:rPr>
        <w:t xml:space="preserve"> terhadap sumber-sumber syariah dalam rangka menghindari riba. Di antara hasil </w:t>
      </w:r>
      <w:r w:rsidRPr="00FC323A">
        <w:rPr>
          <w:rFonts w:ascii="Garamond" w:hAnsi="Garamond" w:cs="Times New Roman"/>
          <w:i/>
          <w:sz w:val="24"/>
          <w:szCs w:val="24"/>
        </w:rPr>
        <w:t>istinbath</w:t>
      </w:r>
      <w:r w:rsidRPr="00FC323A">
        <w:rPr>
          <w:rFonts w:ascii="Garamond" w:hAnsi="Garamond" w:cs="Times New Roman"/>
          <w:sz w:val="24"/>
          <w:szCs w:val="24"/>
        </w:rPr>
        <w:t xml:space="preserve"> tersebut adalah produk-produk muamalah yaitu </w:t>
      </w:r>
      <w:r w:rsidRPr="00FC323A">
        <w:rPr>
          <w:rFonts w:ascii="Garamond" w:hAnsi="Garamond" w:cs="Times New Roman"/>
          <w:i/>
          <w:sz w:val="24"/>
          <w:szCs w:val="24"/>
        </w:rPr>
        <w:t xml:space="preserve">musyarakah, mudharabah, muzara’ah, musaqat, murabahah, salam, istishna’, sharf, ijarah, wadi’ah, wakalah, hawalah, rahn, qardh, i’arah, sulh, muqashah, iqtha’, </w:t>
      </w:r>
      <w:r w:rsidRPr="00FC323A">
        <w:rPr>
          <w:rFonts w:ascii="Garamond" w:hAnsi="Garamond" w:cs="Times New Roman"/>
          <w:sz w:val="24"/>
          <w:szCs w:val="24"/>
        </w:rPr>
        <w:t xml:space="preserve">dan </w:t>
      </w:r>
      <w:r w:rsidRPr="00FC323A">
        <w:rPr>
          <w:rFonts w:ascii="Garamond" w:hAnsi="Garamond" w:cs="Times New Roman"/>
          <w:i/>
          <w:sz w:val="24"/>
          <w:szCs w:val="24"/>
        </w:rPr>
        <w:t>hima</w:t>
      </w:r>
      <w:r w:rsidRPr="00FC323A">
        <w:rPr>
          <w:rFonts w:ascii="Garamond" w:hAnsi="Garamond" w:cs="Times New Roman"/>
          <w:sz w:val="24"/>
          <w:szCs w:val="24"/>
        </w:rPr>
        <w:t>, yang semuanya merupakan produk-produk dalam perbankan syariah yang dalam pengelolaannya prinsip bagi hasil.</w:t>
      </w:r>
      <w:r w:rsidRPr="00FC323A">
        <w:rPr>
          <w:rStyle w:val="FootnoteReference"/>
          <w:rFonts w:ascii="Garamond" w:hAnsi="Garamond" w:cs="Times New Roman"/>
          <w:sz w:val="24"/>
          <w:szCs w:val="24"/>
        </w:rPr>
        <w:footnoteReference w:id="39"/>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Untuk lebih singkatnya, perbedaan mendasar antara bunga dan bagi hasil antara lain:</w:t>
      </w:r>
    </w:p>
    <w:p w:rsidR="00680201" w:rsidRPr="00FC323A" w:rsidRDefault="00680201" w:rsidP="005E2DFF">
      <w:pPr>
        <w:pStyle w:val="ListParagraph"/>
        <w:numPr>
          <w:ilvl w:val="0"/>
          <w:numId w:val="14"/>
        </w:numPr>
        <w:spacing w:line="276" w:lineRule="auto"/>
        <w:jc w:val="both"/>
        <w:rPr>
          <w:rFonts w:ascii="Garamond" w:hAnsi="Garamond" w:cs="Times New Roman"/>
          <w:sz w:val="24"/>
          <w:szCs w:val="24"/>
        </w:rPr>
      </w:pPr>
      <w:r w:rsidRPr="00FC323A">
        <w:rPr>
          <w:rFonts w:ascii="Garamond" w:hAnsi="Garamond" w:cs="Times New Roman"/>
          <w:sz w:val="24"/>
          <w:szCs w:val="24"/>
        </w:rPr>
        <w:t>Penentuan bunga dibuat pada waktu akad dengan asumsi selalu untung. Sedangkan pada bagi hasil penentuan besarnya rasio/nisbah bagi hasil dibuat pada waktu akad dengan berpedoman kemungkinan untung atau kemungkinan rugi.</w:t>
      </w:r>
    </w:p>
    <w:p w:rsidR="00680201" w:rsidRPr="00FC323A" w:rsidRDefault="00680201" w:rsidP="005E2DFF">
      <w:pPr>
        <w:pStyle w:val="ListParagraph"/>
        <w:numPr>
          <w:ilvl w:val="0"/>
          <w:numId w:val="14"/>
        </w:numPr>
        <w:spacing w:line="276" w:lineRule="auto"/>
        <w:jc w:val="both"/>
        <w:rPr>
          <w:rFonts w:ascii="Garamond" w:hAnsi="Garamond" w:cs="Times New Roman"/>
          <w:sz w:val="24"/>
          <w:szCs w:val="24"/>
        </w:rPr>
      </w:pPr>
      <w:r w:rsidRPr="00FC323A">
        <w:rPr>
          <w:rFonts w:ascii="Garamond" w:hAnsi="Garamond" w:cs="Times New Roman"/>
          <w:sz w:val="24"/>
          <w:szCs w:val="24"/>
        </w:rPr>
        <w:t>Pada sistem bunga persentasenya berdasarkan jumlah uang (modal) keuntungan yang dipinjamkan. Sedangkan bagi hasil, besarnya rasio/nisbahnya berdasarkan jumlah keuntungan yang diperoleh.</w:t>
      </w:r>
    </w:p>
    <w:p w:rsidR="00680201" w:rsidRPr="00FC323A" w:rsidRDefault="00680201" w:rsidP="005E2DFF">
      <w:pPr>
        <w:pStyle w:val="ListParagraph"/>
        <w:numPr>
          <w:ilvl w:val="0"/>
          <w:numId w:val="14"/>
        </w:numPr>
        <w:spacing w:line="276" w:lineRule="auto"/>
        <w:jc w:val="both"/>
        <w:rPr>
          <w:rFonts w:ascii="Garamond" w:hAnsi="Garamond" w:cs="Times New Roman"/>
          <w:sz w:val="24"/>
          <w:szCs w:val="24"/>
        </w:rPr>
      </w:pPr>
      <w:r w:rsidRPr="00FC323A">
        <w:rPr>
          <w:rFonts w:ascii="Garamond" w:hAnsi="Garamond" w:cs="Times New Roman"/>
          <w:sz w:val="24"/>
          <w:szCs w:val="24"/>
        </w:rPr>
        <w:t>Pembayaran bunga tetap seperti yang dijanjikan tanpa mempertimbangkan untung ruginya. Sedangkan sistem bagi hasil tergantung pada keuntungan proyek yang dijalankan.</w:t>
      </w:r>
    </w:p>
    <w:p w:rsidR="00680201" w:rsidRPr="00FC323A" w:rsidRDefault="00680201" w:rsidP="005E2DFF">
      <w:pPr>
        <w:pStyle w:val="ListParagraph"/>
        <w:numPr>
          <w:ilvl w:val="0"/>
          <w:numId w:val="14"/>
        </w:numPr>
        <w:spacing w:line="276" w:lineRule="auto"/>
        <w:jc w:val="both"/>
        <w:rPr>
          <w:rFonts w:ascii="Garamond" w:hAnsi="Garamond" w:cs="Times New Roman"/>
          <w:sz w:val="24"/>
          <w:szCs w:val="24"/>
        </w:rPr>
      </w:pPr>
      <w:r w:rsidRPr="00FC323A">
        <w:rPr>
          <w:rFonts w:ascii="Garamond" w:hAnsi="Garamond" w:cs="Times New Roman"/>
          <w:sz w:val="24"/>
          <w:szCs w:val="24"/>
        </w:rPr>
        <w:lastRenderedPageBreak/>
        <w:t>Eksistensi bunga diragukan (kalau tidak dikecam) oleh semua agama termasuk Islam. Sedangkan bagi hasil tidak ada yang meragukan keabsahannya.</w:t>
      </w:r>
      <w:r w:rsidRPr="00FC323A">
        <w:rPr>
          <w:rStyle w:val="FootnoteReference"/>
          <w:rFonts w:ascii="Garamond" w:hAnsi="Garamond" w:cs="Times New Roman"/>
          <w:sz w:val="24"/>
          <w:szCs w:val="24"/>
        </w:rPr>
        <w:footnoteReference w:id="40"/>
      </w:r>
    </w:p>
    <w:p w:rsidR="00680201" w:rsidRPr="00FC323A" w:rsidRDefault="005E1DDE" w:rsidP="005E2DFF">
      <w:pPr>
        <w:pStyle w:val="ListParagraph"/>
        <w:numPr>
          <w:ilvl w:val="0"/>
          <w:numId w:val="22"/>
        </w:numPr>
        <w:spacing w:line="276" w:lineRule="auto"/>
        <w:ind w:firstLine="273"/>
        <w:jc w:val="both"/>
        <w:rPr>
          <w:rFonts w:ascii="Garamond" w:hAnsi="Garamond" w:cs="Times New Roman"/>
          <w:b/>
          <w:sz w:val="24"/>
          <w:szCs w:val="24"/>
        </w:rPr>
      </w:pPr>
      <w:r w:rsidRPr="00FC323A">
        <w:rPr>
          <w:rFonts w:ascii="Garamond" w:hAnsi="Garamond" w:cs="Times New Roman"/>
          <w:b/>
          <w:sz w:val="24"/>
          <w:szCs w:val="24"/>
        </w:rPr>
        <w:t>Hikmah Pelarangan serta</w:t>
      </w:r>
      <w:r w:rsidR="00680201" w:rsidRPr="00FC323A">
        <w:rPr>
          <w:rFonts w:ascii="Garamond" w:hAnsi="Garamond" w:cs="Times New Roman"/>
          <w:b/>
          <w:sz w:val="24"/>
          <w:szCs w:val="24"/>
        </w:rPr>
        <w:t xml:space="preserve"> Dampak </w:t>
      </w:r>
      <w:proofErr w:type="spellStart"/>
      <w:r w:rsidRPr="00FC323A">
        <w:rPr>
          <w:rFonts w:ascii="Garamond" w:hAnsi="Garamond" w:cs="Times New Roman"/>
          <w:b/>
          <w:sz w:val="24"/>
          <w:szCs w:val="24"/>
          <w:lang w:val="en-ID"/>
        </w:rPr>
        <w:t>Bunga</w:t>
      </w:r>
      <w:proofErr w:type="spellEnd"/>
      <w:r w:rsidRPr="00FC323A">
        <w:rPr>
          <w:rFonts w:ascii="Garamond" w:hAnsi="Garamond" w:cs="Times New Roman"/>
          <w:b/>
          <w:sz w:val="24"/>
          <w:szCs w:val="24"/>
          <w:lang w:val="en-ID"/>
        </w:rPr>
        <w:t xml:space="preserve"> Bank </w:t>
      </w:r>
      <w:proofErr w:type="spellStart"/>
      <w:r w:rsidRPr="00FC323A">
        <w:rPr>
          <w:rFonts w:ascii="Garamond" w:hAnsi="Garamond" w:cs="Times New Roman"/>
          <w:b/>
          <w:sz w:val="24"/>
          <w:szCs w:val="24"/>
          <w:lang w:val="en-ID"/>
        </w:rPr>
        <w:t>dan</w:t>
      </w:r>
      <w:proofErr w:type="spellEnd"/>
      <w:r w:rsidRPr="00FC323A">
        <w:rPr>
          <w:rFonts w:ascii="Garamond" w:hAnsi="Garamond" w:cs="Times New Roman"/>
          <w:b/>
          <w:sz w:val="24"/>
          <w:szCs w:val="24"/>
          <w:lang w:val="en-ID"/>
        </w:rPr>
        <w:t xml:space="preserve"> </w:t>
      </w:r>
      <w:proofErr w:type="spellStart"/>
      <w:r w:rsidRPr="00FC323A">
        <w:rPr>
          <w:rFonts w:ascii="Garamond" w:hAnsi="Garamond" w:cs="Times New Roman"/>
          <w:b/>
          <w:sz w:val="24"/>
          <w:szCs w:val="24"/>
          <w:lang w:val="en-ID"/>
        </w:rPr>
        <w:t>Riba</w:t>
      </w:r>
      <w:proofErr w:type="spellEnd"/>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B</w:t>
      </w:r>
      <w:r w:rsidR="004554BF" w:rsidRPr="00FC323A">
        <w:rPr>
          <w:rFonts w:ascii="Garamond" w:hAnsi="Garamond" w:cs="Times New Roman"/>
          <w:sz w:val="24"/>
          <w:szCs w:val="24"/>
        </w:rPr>
        <w:t xml:space="preserve">anyak hikmah yang dapat diambil </w:t>
      </w:r>
      <w:r w:rsidRPr="00FC323A">
        <w:rPr>
          <w:rFonts w:ascii="Garamond" w:hAnsi="Garamond" w:cs="Times New Roman"/>
          <w:sz w:val="24"/>
          <w:szCs w:val="24"/>
        </w:rPr>
        <w:t>dari adanya pelarangan riba, di</w:t>
      </w:r>
      <w:r w:rsidR="009E50A1" w:rsidRPr="00FC323A">
        <w:rPr>
          <w:rFonts w:ascii="Garamond" w:hAnsi="Garamond" w:cs="Times New Roman"/>
          <w:sz w:val="24"/>
          <w:szCs w:val="24"/>
          <w:lang w:val="en-ID"/>
        </w:rPr>
        <w:t xml:space="preserve"> </w:t>
      </w:r>
      <w:r w:rsidRPr="00FC323A">
        <w:rPr>
          <w:rFonts w:ascii="Garamond" w:hAnsi="Garamond" w:cs="Times New Roman"/>
          <w:sz w:val="24"/>
          <w:szCs w:val="24"/>
        </w:rPr>
        <w:t>antaranya yaitu:</w:t>
      </w:r>
    </w:p>
    <w:p w:rsidR="00680201" w:rsidRPr="00FC323A" w:rsidRDefault="00680201" w:rsidP="005E2DFF">
      <w:pPr>
        <w:pStyle w:val="ListParagraph"/>
        <w:numPr>
          <w:ilvl w:val="0"/>
          <w:numId w:val="15"/>
        </w:numPr>
        <w:spacing w:line="276" w:lineRule="auto"/>
        <w:jc w:val="both"/>
        <w:rPr>
          <w:rFonts w:ascii="Garamond" w:hAnsi="Garamond" w:cs="Times New Roman"/>
          <w:sz w:val="24"/>
          <w:szCs w:val="24"/>
        </w:rPr>
      </w:pPr>
      <w:r w:rsidRPr="00FC323A">
        <w:rPr>
          <w:rFonts w:ascii="Garamond" w:hAnsi="Garamond" w:cs="Times New Roman"/>
          <w:sz w:val="24"/>
          <w:szCs w:val="24"/>
        </w:rPr>
        <w:t>Menjadikan pribadi-pribadi manusia yang suka saling menolong satu sama lain.</w:t>
      </w:r>
    </w:p>
    <w:p w:rsidR="00680201" w:rsidRPr="00FC323A" w:rsidRDefault="00680201" w:rsidP="005E2DFF">
      <w:pPr>
        <w:pStyle w:val="ListParagraph"/>
        <w:numPr>
          <w:ilvl w:val="0"/>
          <w:numId w:val="15"/>
        </w:numPr>
        <w:spacing w:line="276" w:lineRule="auto"/>
        <w:jc w:val="both"/>
        <w:rPr>
          <w:rFonts w:ascii="Garamond" w:hAnsi="Garamond" w:cs="Times New Roman"/>
          <w:sz w:val="24"/>
          <w:szCs w:val="24"/>
        </w:rPr>
      </w:pPr>
      <w:r w:rsidRPr="00FC323A">
        <w:rPr>
          <w:rFonts w:ascii="Garamond" w:hAnsi="Garamond" w:cs="Times New Roman"/>
          <w:sz w:val="24"/>
          <w:szCs w:val="24"/>
        </w:rPr>
        <w:t>Dengan sikap saling tolong menolong menciptakan persaudaraan yang semakin kuat. Sehingga pintu pada tindakan memutus hubungan silaturrahmi baik anat sesama manusia.</w:t>
      </w:r>
    </w:p>
    <w:p w:rsidR="00680201" w:rsidRPr="00FC323A" w:rsidRDefault="00680201" w:rsidP="005E2DFF">
      <w:pPr>
        <w:pStyle w:val="ListParagraph"/>
        <w:numPr>
          <w:ilvl w:val="0"/>
          <w:numId w:val="15"/>
        </w:numPr>
        <w:spacing w:line="276" w:lineRule="auto"/>
        <w:jc w:val="both"/>
        <w:rPr>
          <w:rFonts w:ascii="Garamond" w:hAnsi="Garamond" w:cs="Times New Roman"/>
          <w:sz w:val="24"/>
          <w:szCs w:val="24"/>
        </w:rPr>
      </w:pPr>
      <w:r w:rsidRPr="00FC323A">
        <w:rPr>
          <w:rFonts w:ascii="Garamond" w:hAnsi="Garamond" w:cs="Times New Roman"/>
          <w:sz w:val="24"/>
          <w:szCs w:val="24"/>
        </w:rPr>
        <w:t>Menjadikan kerja sebagai sebuah kemuliaan, karena pekerjaan tersebut sebagai sarana untuk memperoleh penghasilan. Karena dengan bekerja seseorang dapat meningkatkan keterampilan dan semangat besar dalam hidupnya.</w:t>
      </w:r>
    </w:p>
    <w:p w:rsidR="00680201" w:rsidRPr="00FC323A" w:rsidRDefault="00680201" w:rsidP="005E2DFF">
      <w:pPr>
        <w:pStyle w:val="ListParagraph"/>
        <w:numPr>
          <w:ilvl w:val="0"/>
          <w:numId w:val="15"/>
        </w:numPr>
        <w:spacing w:line="276" w:lineRule="auto"/>
        <w:jc w:val="both"/>
        <w:rPr>
          <w:rFonts w:ascii="Garamond" w:hAnsi="Garamond" w:cs="Times New Roman"/>
          <w:sz w:val="24"/>
          <w:szCs w:val="24"/>
        </w:rPr>
      </w:pPr>
      <w:r w:rsidRPr="00FC323A">
        <w:rPr>
          <w:rFonts w:ascii="Garamond" w:hAnsi="Garamond" w:cs="Times New Roman"/>
          <w:sz w:val="24"/>
          <w:szCs w:val="24"/>
        </w:rPr>
        <w:t>Tidak merugikan orang-orang yang sedang kesusahan, karena dengan adanya riba seseorang yang mengalami kesulitan justru semakin susah.</w:t>
      </w:r>
      <w:r w:rsidRPr="00FC323A">
        <w:rPr>
          <w:rStyle w:val="FootnoteReference"/>
          <w:rFonts w:ascii="Garamond" w:hAnsi="Garamond" w:cs="Times New Roman"/>
          <w:sz w:val="24"/>
          <w:szCs w:val="24"/>
        </w:rPr>
        <w:footnoteReference w:id="41"/>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Dampak adanya riba ditengah-tengah masyarakat tidak saja terpengaruhkan dalam kehidupan ekonomi, tetapi dalam seluruh aspek kehidupan manusia, di antaranya:</w:t>
      </w:r>
    </w:p>
    <w:p w:rsidR="00680201" w:rsidRPr="00FC323A" w:rsidRDefault="00680201" w:rsidP="005E2DFF">
      <w:pPr>
        <w:pStyle w:val="ListParagraph"/>
        <w:numPr>
          <w:ilvl w:val="0"/>
          <w:numId w:val="9"/>
        </w:numPr>
        <w:spacing w:line="276" w:lineRule="auto"/>
        <w:jc w:val="both"/>
        <w:rPr>
          <w:rFonts w:ascii="Garamond" w:hAnsi="Garamond" w:cs="Times New Roman"/>
          <w:sz w:val="24"/>
          <w:szCs w:val="24"/>
        </w:rPr>
      </w:pPr>
      <w:r w:rsidRPr="00FC323A">
        <w:rPr>
          <w:rFonts w:ascii="Garamond" w:hAnsi="Garamond" w:cs="Times New Roman"/>
          <w:sz w:val="24"/>
          <w:szCs w:val="24"/>
        </w:rPr>
        <w:t>Riba dapat menimbulkan permusuhan antara individu dan melemahkan nilai-nilai sosial dan nilai keluarga.</w:t>
      </w:r>
      <w:r w:rsidRPr="00FC323A">
        <w:rPr>
          <w:rStyle w:val="FootnoteReference"/>
          <w:rFonts w:ascii="Garamond" w:hAnsi="Garamond" w:cs="Times New Roman"/>
          <w:sz w:val="24"/>
          <w:szCs w:val="24"/>
        </w:rPr>
        <w:footnoteReference w:id="42"/>
      </w:r>
    </w:p>
    <w:p w:rsidR="00680201" w:rsidRPr="00FC323A" w:rsidRDefault="00680201" w:rsidP="005E2DFF">
      <w:pPr>
        <w:pStyle w:val="ListParagraph"/>
        <w:numPr>
          <w:ilvl w:val="0"/>
          <w:numId w:val="9"/>
        </w:numPr>
        <w:spacing w:line="276" w:lineRule="auto"/>
        <w:jc w:val="both"/>
        <w:rPr>
          <w:rFonts w:ascii="Garamond" w:hAnsi="Garamond" w:cs="Times New Roman"/>
          <w:sz w:val="24"/>
          <w:szCs w:val="24"/>
        </w:rPr>
      </w:pPr>
      <w:r w:rsidRPr="00FC323A">
        <w:rPr>
          <w:rFonts w:ascii="Garamond" w:hAnsi="Garamond" w:cs="Times New Roman"/>
          <w:sz w:val="24"/>
          <w:szCs w:val="24"/>
        </w:rPr>
        <w:t>Menimbulkan tumbuhnya mental pemboros dan pemalas.</w:t>
      </w:r>
    </w:p>
    <w:p w:rsidR="00680201" w:rsidRPr="00FC323A" w:rsidRDefault="00680201" w:rsidP="005E2DFF">
      <w:pPr>
        <w:pStyle w:val="ListParagraph"/>
        <w:numPr>
          <w:ilvl w:val="0"/>
          <w:numId w:val="9"/>
        </w:numPr>
        <w:spacing w:line="276" w:lineRule="auto"/>
        <w:jc w:val="both"/>
        <w:rPr>
          <w:rFonts w:ascii="Garamond" w:hAnsi="Garamond" w:cs="Times New Roman"/>
          <w:sz w:val="24"/>
          <w:szCs w:val="24"/>
        </w:rPr>
      </w:pPr>
      <w:r w:rsidRPr="00FC323A">
        <w:rPr>
          <w:rFonts w:ascii="Garamond" w:hAnsi="Garamond" w:cs="Times New Roman"/>
          <w:sz w:val="24"/>
          <w:szCs w:val="24"/>
        </w:rPr>
        <w:t>Riba salah satu bentuk penjajahan.</w:t>
      </w:r>
    </w:p>
    <w:p w:rsidR="00680201" w:rsidRPr="00FC323A" w:rsidRDefault="00680201" w:rsidP="005E2DFF">
      <w:pPr>
        <w:pStyle w:val="ListParagraph"/>
        <w:numPr>
          <w:ilvl w:val="0"/>
          <w:numId w:val="9"/>
        </w:numPr>
        <w:spacing w:line="276" w:lineRule="auto"/>
        <w:jc w:val="both"/>
        <w:rPr>
          <w:rFonts w:ascii="Garamond" w:hAnsi="Garamond" w:cs="Times New Roman"/>
          <w:sz w:val="24"/>
          <w:szCs w:val="24"/>
        </w:rPr>
      </w:pPr>
      <w:r w:rsidRPr="00FC323A">
        <w:rPr>
          <w:rFonts w:ascii="Garamond" w:hAnsi="Garamond" w:cs="Times New Roman"/>
          <w:sz w:val="24"/>
          <w:szCs w:val="24"/>
        </w:rPr>
        <w:t>Yang kaya semakin kaya dan yang miskin semakin miskin.</w:t>
      </w:r>
    </w:p>
    <w:p w:rsidR="00680201" w:rsidRPr="00FC323A" w:rsidRDefault="00680201" w:rsidP="005E2DFF">
      <w:pPr>
        <w:pStyle w:val="ListParagraph"/>
        <w:numPr>
          <w:ilvl w:val="0"/>
          <w:numId w:val="9"/>
        </w:numPr>
        <w:spacing w:line="276" w:lineRule="auto"/>
        <w:jc w:val="both"/>
        <w:rPr>
          <w:rFonts w:ascii="Garamond" w:hAnsi="Garamond" w:cs="Times New Roman"/>
          <w:sz w:val="24"/>
          <w:szCs w:val="24"/>
        </w:rPr>
      </w:pPr>
      <w:r w:rsidRPr="00FC323A">
        <w:rPr>
          <w:rFonts w:ascii="Garamond" w:hAnsi="Garamond" w:cs="Times New Roman"/>
          <w:sz w:val="24"/>
          <w:szCs w:val="24"/>
        </w:rPr>
        <w:t>Riba pada kenyataannya adalah pencuri.</w:t>
      </w:r>
    </w:p>
    <w:p w:rsidR="00680201" w:rsidRPr="00FC323A" w:rsidRDefault="00680201" w:rsidP="005E2DFF">
      <w:pPr>
        <w:pStyle w:val="ListParagraph"/>
        <w:numPr>
          <w:ilvl w:val="0"/>
          <w:numId w:val="9"/>
        </w:numPr>
        <w:spacing w:line="276" w:lineRule="auto"/>
        <w:jc w:val="both"/>
        <w:rPr>
          <w:rFonts w:ascii="Garamond" w:hAnsi="Garamond" w:cs="Times New Roman"/>
          <w:sz w:val="24"/>
          <w:szCs w:val="24"/>
        </w:rPr>
      </w:pPr>
      <w:r w:rsidRPr="00FC323A">
        <w:rPr>
          <w:rFonts w:ascii="Garamond" w:hAnsi="Garamond" w:cs="Times New Roman"/>
          <w:sz w:val="24"/>
          <w:szCs w:val="24"/>
        </w:rPr>
        <w:t>Tingkat bunga tinggi menurunkan minat untuk berinvestasi.</w:t>
      </w:r>
    </w:p>
    <w:p w:rsidR="00680201" w:rsidRPr="00FC323A" w:rsidRDefault="00680201" w:rsidP="005E2DFF">
      <w:pPr>
        <w:pStyle w:val="ListParagraph"/>
        <w:numPr>
          <w:ilvl w:val="0"/>
          <w:numId w:val="9"/>
        </w:numPr>
        <w:spacing w:line="276" w:lineRule="auto"/>
        <w:jc w:val="both"/>
        <w:rPr>
          <w:rFonts w:ascii="Garamond" w:hAnsi="Garamond" w:cs="Times New Roman"/>
          <w:sz w:val="24"/>
          <w:szCs w:val="24"/>
        </w:rPr>
      </w:pPr>
      <w:r w:rsidRPr="00FC323A">
        <w:rPr>
          <w:rFonts w:ascii="Garamond" w:hAnsi="Garamond" w:cs="Times New Roman"/>
          <w:sz w:val="24"/>
          <w:szCs w:val="24"/>
        </w:rPr>
        <w:t>Bagi jiwa manusia hal ini akan menimbulkan perasaan egois pada diri, sehingga tidak mengenal melainkan diri sendiri. Riba ini menghilangkan jiwa kadih sayang, dan rasa kemanusiaan dan sosial. Lebih mementingkan diri sendiri dari pada orang lain.</w:t>
      </w:r>
    </w:p>
    <w:p w:rsidR="00680201" w:rsidRPr="00FC323A" w:rsidRDefault="00680201" w:rsidP="005E2DFF">
      <w:pPr>
        <w:pStyle w:val="ListParagraph"/>
        <w:numPr>
          <w:ilvl w:val="0"/>
          <w:numId w:val="9"/>
        </w:numPr>
        <w:spacing w:line="276" w:lineRule="auto"/>
        <w:jc w:val="both"/>
        <w:rPr>
          <w:rFonts w:ascii="Garamond" w:hAnsi="Garamond" w:cs="Times New Roman"/>
          <w:sz w:val="24"/>
          <w:szCs w:val="24"/>
        </w:rPr>
      </w:pPr>
      <w:r w:rsidRPr="00FC323A">
        <w:rPr>
          <w:rFonts w:ascii="Garamond" w:hAnsi="Garamond" w:cs="Times New Roman"/>
          <w:sz w:val="24"/>
          <w:szCs w:val="24"/>
        </w:rPr>
        <w:t>Bagi masyarakat dalam kehidupan masyarakat hal ini akan menimbulkam kasta kasta yang saling bermusuhan. Sehingga membuat keadaan tidak aman dan tentram. Bukannya kasih sayang dan cinta persaudaraan yang timbul akan tetapi permusuhan dan pertengkaran yang akan tercipta di masyarakat.</w:t>
      </w:r>
    </w:p>
    <w:p w:rsidR="00680201" w:rsidRPr="00FC323A" w:rsidRDefault="00680201" w:rsidP="005E2DFF">
      <w:pPr>
        <w:pStyle w:val="ListParagraph"/>
        <w:numPr>
          <w:ilvl w:val="0"/>
          <w:numId w:val="9"/>
        </w:numPr>
        <w:spacing w:line="276" w:lineRule="auto"/>
        <w:jc w:val="both"/>
        <w:rPr>
          <w:rFonts w:ascii="Garamond" w:hAnsi="Garamond" w:cs="Times New Roman"/>
          <w:sz w:val="24"/>
          <w:szCs w:val="24"/>
        </w:rPr>
      </w:pPr>
      <w:r w:rsidRPr="00FC323A">
        <w:rPr>
          <w:rFonts w:ascii="Garamond" w:hAnsi="Garamond" w:cs="Times New Roman"/>
          <w:sz w:val="24"/>
          <w:szCs w:val="24"/>
        </w:rPr>
        <w:lastRenderedPageBreak/>
        <w:t>Bagi roda pergerakan ekonomi dampak sistem ekonomi ribawi tersebut sangat membahayakan perekonomian.</w:t>
      </w:r>
    </w:p>
    <w:p w:rsidR="00680201" w:rsidRPr="00FC323A" w:rsidRDefault="00680201" w:rsidP="005E2DFF">
      <w:pPr>
        <w:pStyle w:val="ListParagraph"/>
        <w:numPr>
          <w:ilvl w:val="0"/>
          <w:numId w:val="10"/>
        </w:numPr>
        <w:spacing w:line="276" w:lineRule="auto"/>
        <w:jc w:val="both"/>
        <w:rPr>
          <w:rFonts w:ascii="Garamond" w:hAnsi="Garamond" w:cs="Times New Roman"/>
          <w:sz w:val="24"/>
          <w:szCs w:val="24"/>
        </w:rPr>
      </w:pPr>
      <w:r w:rsidRPr="00FC323A">
        <w:rPr>
          <w:rFonts w:ascii="Garamond" w:hAnsi="Garamond" w:cs="Times New Roman"/>
          <w:sz w:val="24"/>
          <w:szCs w:val="24"/>
        </w:rPr>
        <w:t>Sistem ekonomi ribawi telah banyak menimbulkan krisis ekonomi dimana-mana sepanjang sejarah, sejak tahun 1029, 1930, 1940an, 1950an, 1970an, 1980an, 1990an, 1997, 2010, dan sampai saat ini.</w:t>
      </w:r>
    </w:p>
    <w:p w:rsidR="00680201" w:rsidRPr="00FC323A" w:rsidRDefault="00680201" w:rsidP="005E2DFF">
      <w:pPr>
        <w:pStyle w:val="ListParagraph"/>
        <w:numPr>
          <w:ilvl w:val="0"/>
          <w:numId w:val="10"/>
        </w:numPr>
        <w:spacing w:line="276" w:lineRule="auto"/>
        <w:jc w:val="both"/>
        <w:rPr>
          <w:rFonts w:ascii="Garamond" w:hAnsi="Garamond" w:cs="Times New Roman"/>
          <w:sz w:val="24"/>
          <w:szCs w:val="24"/>
        </w:rPr>
      </w:pPr>
      <w:r w:rsidRPr="00FC323A">
        <w:rPr>
          <w:rFonts w:ascii="Garamond" w:hAnsi="Garamond" w:cs="Times New Roman"/>
          <w:sz w:val="24"/>
          <w:szCs w:val="24"/>
        </w:rPr>
        <w:t>Di bawah sistem ekonomi ribawi, kesenjangan pertumbuhan ekonomi masyarakat dunia makin terjadi secara konstant, sehingga yang kaya makin kaya yang miskin makin miskin.</w:t>
      </w:r>
    </w:p>
    <w:p w:rsidR="00680201" w:rsidRPr="00FC323A" w:rsidRDefault="00680201" w:rsidP="005E2DFF">
      <w:pPr>
        <w:pStyle w:val="ListParagraph"/>
        <w:numPr>
          <w:ilvl w:val="0"/>
          <w:numId w:val="10"/>
        </w:numPr>
        <w:spacing w:line="276" w:lineRule="auto"/>
        <w:jc w:val="both"/>
        <w:rPr>
          <w:rFonts w:ascii="Garamond" w:hAnsi="Garamond" w:cs="Times New Roman"/>
          <w:sz w:val="24"/>
          <w:szCs w:val="24"/>
        </w:rPr>
      </w:pPr>
      <w:r w:rsidRPr="00FC323A">
        <w:rPr>
          <w:rFonts w:ascii="Garamond" w:hAnsi="Garamond" w:cs="Times New Roman"/>
          <w:sz w:val="24"/>
          <w:szCs w:val="24"/>
        </w:rPr>
        <w:t>Suku bunga juga berpengaruh terhadap investasi, produksi dan terciptanya pengangguran.</w:t>
      </w:r>
    </w:p>
    <w:p w:rsidR="00680201" w:rsidRPr="00FC323A" w:rsidRDefault="00680201" w:rsidP="005E2DFF">
      <w:pPr>
        <w:pStyle w:val="ListParagraph"/>
        <w:numPr>
          <w:ilvl w:val="0"/>
          <w:numId w:val="10"/>
        </w:numPr>
        <w:spacing w:line="276" w:lineRule="auto"/>
        <w:jc w:val="both"/>
        <w:rPr>
          <w:rFonts w:ascii="Garamond" w:hAnsi="Garamond" w:cs="Times New Roman"/>
          <w:sz w:val="24"/>
          <w:szCs w:val="24"/>
        </w:rPr>
      </w:pPr>
      <w:r w:rsidRPr="00FC323A">
        <w:rPr>
          <w:rFonts w:ascii="Garamond" w:hAnsi="Garamond" w:cs="Times New Roman"/>
          <w:sz w:val="24"/>
          <w:szCs w:val="24"/>
        </w:rPr>
        <w:t>Teori ekonomi juga mengajarkan bahwa suku bunga akan secara signifikan menimbulkan inflasi.</w:t>
      </w:r>
    </w:p>
    <w:p w:rsidR="00FC323A" w:rsidRPr="00FC323A" w:rsidRDefault="00680201" w:rsidP="005E2DFF">
      <w:pPr>
        <w:pStyle w:val="ListParagraph"/>
        <w:numPr>
          <w:ilvl w:val="0"/>
          <w:numId w:val="10"/>
        </w:numPr>
        <w:spacing w:line="276" w:lineRule="auto"/>
        <w:jc w:val="both"/>
        <w:rPr>
          <w:rFonts w:ascii="Garamond" w:hAnsi="Garamond" w:cs="Times New Roman"/>
          <w:sz w:val="24"/>
          <w:szCs w:val="24"/>
        </w:rPr>
      </w:pPr>
      <w:r w:rsidRPr="00FC323A">
        <w:rPr>
          <w:rFonts w:ascii="Garamond" w:hAnsi="Garamond" w:cs="Times New Roman"/>
          <w:sz w:val="24"/>
          <w:szCs w:val="24"/>
        </w:rPr>
        <w:t xml:space="preserve">Sistem ekonomi ribawi juga telah menjerumuskan negara-negara berkembang kepada </w:t>
      </w:r>
      <w:r w:rsidRPr="00FC323A">
        <w:rPr>
          <w:rFonts w:ascii="Garamond" w:hAnsi="Garamond" w:cs="Times New Roman"/>
          <w:i/>
          <w:sz w:val="24"/>
          <w:szCs w:val="24"/>
        </w:rPr>
        <w:t xml:space="preserve">debt trap </w:t>
      </w:r>
      <w:r w:rsidRPr="00FC323A">
        <w:rPr>
          <w:rFonts w:ascii="Garamond" w:hAnsi="Garamond" w:cs="Times New Roman"/>
          <w:sz w:val="24"/>
          <w:szCs w:val="24"/>
        </w:rPr>
        <w:t>(jebakan hutang) yang dalam, sehingga untuk membayar bunga saja mereka kesulitan, apalagi bersama pokokny.</w:t>
      </w:r>
      <w:r w:rsidRPr="00FC323A">
        <w:rPr>
          <w:rStyle w:val="FootnoteReference"/>
          <w:rFonts w:ascii="Garamond" w:hAnsi="Garamond" w:cs="Times New Roman"/>
          <w:sz w:val="24"/>
          <w:szCs w:val="24"/>
        </w:rPr>
        <w:footnoteReference w:id="43"/>
      </w:r>
    </w:p>
    <w:p w:rsidR="005E2DFF" w:rsidRDefault="005E2DFF" w:rsidP="005E2DFF">
      <w:pPr>
        <w:spacing w:line="276" w:lineRule="auto"/>
        <w:ind w:left="360" w:firstLine="360"/>
        <w:rPr>
          <w:rFonts w:ascii="Garamond" w:hAnsi="Garamond" w:cs="Times New Roman"/>
          <w:b/>
          <w:sz w:val="24"/>
          <w:szCs w:val="24"/>
          <w:lang w:val="en-ID"/>
        </w:rPr>
      </w:pPr>
    </w:p>
    <w:p w:rsidR="007F2D26" w:rsidRPr="00FC323A" w:rsidRDefault="007F2D26" w:rsidP="000E3FE7">
      <w:pPr>
        <w:spacing w:line="276" w:lineRule="auto"/>
        <w:ind w:left="360" w:firstLine="360"/>
        <w:rPr>
          <w:rFonts w:ascii="Garamond" w:hAnsi="Garamond" w:cs="Times New Roman"/>
          <w:b/>
          <w:sz w:val="24"/>
          <w:szCs w:val="24"/>
          <w:lang w:val="en-ID"/>
        </w:rPr>
      </w:pPr>
      <w:r w:rsidRPr="00FC323A">
        <w:rPr>
          <w:rFonts w:ascii="Garamond" w:hAnsi="Garamond" w:cs="Times New Roman"/>
          <w:b/>
          <w:sz w:val="24"/>
          <w:szCs w:val="24"/>
          <w:lang w:val="en-ID"/>
        </w:rPr>
        <w:t>PENUTUP</w:t>
      </w:r>
    </w:p>
    <w:p w:rsidR="00680201" w:rsidRPr="00FC323A" w:rsidRDefault="00680201" w:rsidP="005E2DFF">
      <w:pPr>
        <w:spacing w:line="276" w:lineRule="auto"/>
        <w:ind w:firstLine="720"/>
        <w:jc w:val="both"/>
        <w:rPr>
          <w:rFonts w:ascii="Garamond" w:hAnsi="Garamond" w:cs="Times New Roman"/>
          <w:b/>
          <w:sz w:val="24"/>
          <w:szCs w:val="24"/>
        </w:rPr>
      </w:pPr>
      <w:r w:rsidRPr="00FC323A">
        <w:rPr>
          <w:rFonts w:ascii="Garamond" w:hAnsi="Garamond" w:cs="Times New Roman"/>
          <w:b/>
          <w:sz w:val="24"/>
          <w:szCs w:val="24"/>
        </w:rPr>
        <w:t>Kesimpulan</w:t>
      </w:r>
    </w:p>
    <w:p w:rsidR="00680201" w:rsidRPr="00FC323A" w:rsidRDefault="00680201" w:rsidP="005E2DFF">
      <w:pPr>
        <w:spacing w:line="276" w:lineRule="auto"/>
        <w:ind w:left="720" w:firstLine="720"/>
        <w:jc w:val="both"/>
        <w:rPr>
          <w:rFonts w:ascii="Garamond" w:hAnsi="Garamond" w:cs="Times New Roman"/>
          <w:sz w:val="24"/>
          <w:szCs w:val="24"/>
        </w:rPr>
      </w:pPr>
      <w:r w:rsidRPr="00FC323A">
        <w:rPr>
          <w:rFonts w:ascii="Garamond" w:hAnsi="Garamond" w:cs="Times New Roman"/>
          <w:sz w:val="24"/>
          <w:szCs w:val="24"/>
        </w:rPr>
        <w:t xml:space="preserve">Dari pembahasan mengenai bunga bank dan riba di atas, maka dapat disimpulkan beberapa hal </w:t>
      </w:r>
      <w:proofErr w:type="spellStart"/>
      <w:r w:rsidR="00E703D3">
        <w:rPr>
          <w:rFonts w:ascii="Garamond" w:hAnsi="Garamond" w:cs="Times New Roman"/>
          <w:sz w:val="24"/>
          <w:szCs w:val="24"/>
          <w:lang w:val="en-ID"/>
        </w:rPr>
        <w:t>sebagai</w:t>
      </w:r>
      <w:proofErr w:type="spellEnd"/>
      <w:r w:rsidR="00E703D3">
        <w:rPr>
          <w:rFonts w:ascii="Garamond" w:hAnsi="Garamond" w:cs="Times New Roman"/>
          <w:sz w:val="24"/>
          <w:szCs w:val="24"/>
          <w:lang w:val="en-ID"/>
        </w:rPr>
        <w:t xml:space="preserve"> </w:t>
      </w:r>
      <w:r w:rsidRPr="00FC323A">
        <w:rPr>
          <w:rFonts w:ascii="Garamond" w:hAnsi="Garamond" w:cs="Times New Roman"/>
          <w:sz w:val="24"/>
          <w:szCs w:val="24"/>
        </w:rPr>
        <w:t>berikut:</w:t>
      </w:r>
    </w:p>
    <w:p w:rsidR="00680201" w:rsidRPr="00FC323A" w:rsidRDefault="00680201" w:rsidP="005E2DFF">
      <w:pPr>
        <w:pStyle w:val="ListParagraph"/>
        <w:numPr>
          <w:ilvl w:val="0"/>
          <w:numId w:val="20"/>
        </w:numPr>
        <w:spacing w:line="276" w:lineRule="auto"/>
        <w:jc w:val="both"/>
        <w:rPr>
          <w:rFonts w:ascii="Garamond" w:hAnsi="Garamond" w:cs="Times New Roman"/>
          <w:sz w:val="24"/>
          <w:szCs w:val="24"/>
        </w:rPr>
      </w:pPr>
      <w:r w:rsidRPr="00FC323A">
        <w:rPr>
          <w:rFonts w:ascii="Garamond" w:hAnsi="Garamond" w:cs="Times New Roman"/>
          <w:sz w:val="24"/>
          <w:szCs w:val="24"/>
        </w:rPr>
        <w:t>Bunga adalah tanggungan pada pinjaman uang, yang biasanya dinyatakan dengan persentase dari uang yang dipinjamkan. Sedangkan riba artinya kelebihan pembayaran tanpa ganti rugi atau imbalan, yang disyaratkan bagi salah seorang dari dua orang yang melakukan transaksi, baik tambahan itu berasal dari dirinya sendiri, maupun berasal dari luar berupa imbalan.</w:t>
      </w:r>
    </w:p>
    <w:p w:rsidR="00680201" w:rsidRPr="00FC323A" w:rsidRDefault="00680201" w:rsidP="005E2DFF">
      <w:pPr>
        <w:pStyle w:val="ListParagraph"/>
        <w:numPr>
          <w:ilvl w:val="0"/>
          <w:numId w:val="20"/>
        </w:numPr>
        <w:spacing w:line="276" w:lineRule="auto"/>
        <w:jc w:val="both"/>
        <w:rPr>
          <w:rFonts w:ascii="Garamond" w:hAnsi="Garamond" w:cs="Times New Roman"/>
          <w:sz w:val="24"/>
          <w:szCs w:val="24"/>
        </w:rPr>
      </w:pPr>
      <w:r w:rsidRPr="00FC323A">
        <w:rPr>
          <w:rFonts w:ascii="Garamond" w:hAnsi="Garamond" w:cs="Times New Roman"/>
          <w:sz w:val="24"/>
          <w:szCs w:val="24"/>
        </w:rPr>
        <w:t>Secara garis besar riba dikelompokkan menjadi dua, yaitu riba f</w:t>
      </w:r>
      <w:r w:rsidRPr="00FC323A">
        <w:rPr>
          <w:rFonts w:ascii="Garamond" w:hAnsi="Garamond" w:cs="Times New Roman"/>
          <w:i/>
          <w:sz w:val="24"/>
          <w:szCs w:val="24"/>
        </w:rPr>
        <w:t xml:space="preserve">adhl </w:t>
      </w:r>
      <w:r w:rsidRPr="00FC323A">
        <w:rPr>
          <w:rFonts w:ascii="Garamond" w:hAnsi="Garamond" w:cs="Times New Roman"/>
          <w:sz w:val="24"/>
          <w:szCs w:val="24"/>
        </w:rPr>
        <w:t xml:space="preserve">merupakan riba  yang berlaku dalam jual beli dan riba </w:t>
      </w:r>
      <w:r w:rsidRPr="00FC323A">
        <w:rPr>
          <w:rFonts w:ascii="Garamond" w:hAnsi="Garamond" w:cs="Times New Roman"/>
          <w:i/>
          <w:sz w:val="24"/>
          <w:szCs w:val="24"/>
        </w:rPr>
        <w:t xml:space="preserve">nasi’ah </w:t>
      </w:r>
      <w:r w:rsidRPr="00FC323A">
        <w:rPr>
          <w:rFonts w:ascii="Garamond" w:hAnsi="Garamond" w:cs="Times New Roman"/>
          <w:sz w:val="24"/>
          <w:szCs w:val="24"/>
        </w:rPr>
        <w:t xml:space="preserve">merupakan kelebihan atas piutang yang diberikan orang yang berutang kepada pemilik modal ketika waktu yang disepakati jatuh tempo yang terbagi juga atas dua yaitu riba </w:t>
      </w:r>
      <w:r w:rsidRPr="00FC323A">
        <w:rPr>
          <w:rFonts w:ascii="Garamond" w:hAnsi="Garamond" w:cs="Times New Roman"/>
          <w:i/>
          <w:sz w:val="24"/>
          <w:szCs w:val="24"/>
        </w:rPr>
        <w:t xml:space="preserve">qardh </w:t>
      </w:r>
      <w:r w:rsidRPr="00FC323A">
        <w:rPr>
          <w:rFonts w:ascii="Garamond" w:hAnsi="Garamond" w:cs="Times New Roman"/>
          <w:sz w:val="24"/>
          <w:szCs w:val="24"/>
        </w:rPr>
        <w:t xml:space="preserve">dan riba </w:t>
      </w:r>
      <w:r w:rsidRPr="00FC323A">
        <w:rPr>
          <w:rFonts w:ascii="Garamond" w:hAnsi="Garamond" w:cs="Times New Roman"/>
          <w:i/>
          <w:sz w:val="24"/>
          <w:szCs w:val="24"/>
        </w:rPr>
        <w:t>jahiliyah</w:t>
      </w:r>
      <w:r w:rsidRPr="00FC323A">
        <w:rPr>
          <w:rFonts w:ascii="Garamond" w:hAnsi="Garamond" w:cs="Times New Roman"/>
          <w:sz w:val="24"/>
          <w:szCs w:val="24"/>
        </w:rPr>
        <w:t>.</w:t>
      </w:r>
    </w:p>
    <w:p w:rsidR="00680201" w:rsidRPr="00FC323A" w:rsidRDefault="00680201" w:rsidP="005E2DFF">
      <w:pPr>
        <w:pStyle w:val="ListParagraph"/>
        <w:numPr>
          <w:ilvl w:val="0"/>
          <w:numId w:val="20"/>
        </w:numPr>
        <w:spacing w:line="276" w:lineRule="auto"/>
        <w:jc w:val="both"/>
        <w:rPr>
          <w:rFonts w:ascii="Garamond" w:hAnsi="Garamond" w:cs="Times New Roman"/>
          <w:sz w:val="24"/>
          <w:szCs w:val="24"/>
        </w:rPr>
      </w:pPr>
      <w:r w:rsidRPr="00FC323A">
        <w:rPr>
          <w:rFonts w:ascii="Garamond" w:hAnsi="Garamond" w:cs="Times New Roman"/>
          <w:sz w:val="24"/>
          <w:szCs w:val="24"/>
        </w:rPr>
        <w:t xml:space="preserve">Tahapan pengharaman riba terjadi dalam empat tahap yaitu tahap pertama pada </w:t>
      </w:r>
      <w:r w:rsidR="00077E4A" w:rsidRPr="00FC323A">
        <w:rPr>
          <w:rFonts w:ascii="Garamond" w:hAnsi="Garamond" w:cs="Times New Roman"/>
          <w:sz w:val="24"/>
          <w:szCs w:val="24"/>
          <w:lang w:val="en-ID"/>
        </w:rPr>
        <w:t>QS.</w:t>
      </w:r>
      <w:r w:rsidRPr="00FC323A">
        <w:rPr>
          <w:rFonts w:ascii="Garamond" w:hAnsi="Garamond" w:cs="Times New Roman"/>
          <w:sz w:val="24"/>
          <w:szCs w:val="24"/>
        </w:rPr>
        <w:t xml:space="preserve"> Ar-Rum ayat 39, tahap kedua pada </w:t>
      </w:r>
      <w:r w:rsidR="00077E4A" w:rsidRPr="00FC323A">
        <w:rPr>
          <w:rFonts w:ascii="Garamond" w:hAnsi="Garamond" w:cs="Times New Roman"/>
          <w:sz w:val="24"/>
          <w:szCs w:val="24"/>
          <w:lang w:val="en-ID"/>
        </w:rPr>
        <w:t>QS.</w:t>
      </w:r>
      <w:r w:rsidRPr="00FC323A">
        <w:rPr>
          <w:rFonts w:ascii="Garamond" w:hAnsi="Garamond" w:cs="Times New Roman"/>
          <w:sz w:val="24"/>
          <w:szCs w:val="24"/>
        </w:rPr>
        <w:t xml:space="preserve"> An-Nisa ayat 160-161, tahap ketiga pada </w:t>
      </w:r>
      <w:r w:rsidR="00077E4A" w:rsidRPr="00FC323A">
        <w:rPr>
          <w:rFonts w:ascii="Garamond" w:hAnsi="Garamond" w:cs="Times New Roman"/>
          <w:sz w:val="24"/>
          <w:szCs w:val="24"/>
          <w:lang w:val="en-ID"/>
        </w:rPr>
        <w:t>QS.</w:t>
      </w:r>
      <w:r w:rsidRPr="00FC323A">
        <w:rPr>
          <w:rFonts w:ascii="Garamond" w:hAnsi="Garamond" w:cs="Times New Roman"/>
          <w:sz w:val="24"/>
          <w:szCs w:val="24"/>
        </w:rPr>
        <w:t xml:space="preserve"> Ali-Imran ayat 130, dan tahap terakhir pada </w:t>
      </w:r>
      <w:r w:rsidR="00077E4A" w:rsidRPr="00FC323A">
        <w:rPr>
          <w:rFonts w:ascii="Garamond" w:hAnsi="Garamond" w:cs="Times New Roman"/>
          <w:sz w:val="24"/>
          <w:szCs w:val="24"/>
          <w:lang w:val="en-ID"/>
        </w:rPr>
        <w:t>QS.</w:t>
      </w:r>
      <w:r w:rsidRPr="00FC323A">
        <w:rPr>
          <w:rFonts w:ascii="Garamond" w:hAnsi="Garamond" w:cs="Times New Roman"/>
          <w:sz w:val="24"/>
          <w:szCs w:val="24"/>
        </w:rPr>
        <w:t xml:space="preserve"> Al-Baqarah ayat 278 dan 279.</w:t>
      </w:r>
    </w:p>
    <w:p w:rsidR="00680201" w:rsidRPr="00FC323A" w:rsidRDefault="00680201" w:rsidP="005E2DFF">
      <w:pPr>
        <w:pStyle w:val="ListParagraph"/>
        <w:numPr>
          <w:ilvl w:val="0"/>
          <w:numId w:val="20"/>
        </w:numPr>
        <w:spacing w:line="276" w:lineRule="auto"/>
        <w:jc w:val="both"/>
        <w:rPr>
          <w:rFonts w:ascii="Garamond" w:hAnsi="Garamond" w:cs="Times New Roman"/>
          <w:sz w:val="24"/>
          <w:szCs w:val="24"/>
        </w:rPr>
      </w:pPr>
      <w:r w:rsidRPr="00FC323A">
        <w:rPr>
          <w:rFonts w:ascii="Garamond" w:hAnsi="Garamond" w:cs="Times New Roman"/>
          <w:sz w:val="24"/>
          <w:szCs w:val="24"/>
        </w:rPr>
        <w:t xml:space="preserve">Perbedaan yang mendasar antara kedua paradigma tekstual dan kontekstual adalah cara melihat </w:t>
      </w:r>
      <w:r w:rsidRPr="00FC323A">
        <w:rPr>
          <w:rFonts w:ascii="Garamond" w:hAnsi="Garamond" w:cs="Times New Roman"/>
          <w:i/>
          <w:sz w:val="24"/>
          <w:szCs w:val="24"/>
        </w:rPr>
        <w:t>ilat</w:t>
      </w:r>
      <w:r w:rsidRPr="00FC323A">
        <w:rPr>
          <w:rFonts w:ascii="Garamond" w:hAnsi="Garamond" w:cs="Times New Roman"/>
          <w:sz w:val="24"/>
          <w:szCs w:val="24"/>
        </w:rPr>
        <w:t xml:space="preserve"> (sebab adanya hukum) pengharaman riba sebagai hukum asal. Paradigma tekstual berpendapat bunga bank tersebut adalah riba, dan hukumnya adalah haram. Sedangkan paradigma kontekstual </w:t>
      </w:r>
      <w:r w:rsidRPr="00FC323A">
        <w:rPr>
          <w:rFonts w:ascii="Garamond" w:hAnsi="Garamond" w:cs="Times New Roman"/>
          <w:sz w:val="24"/>
          <w:szCs w:val="24"/>
        </w:rPr>
        <w:lastRenderedPageBreak/>
        <w:t xml:space="preserve">berpendapat bahwa jika bunga bank tidak ada unsur </w:t>
      </w:r>
      <w:r w:rsidRPr="00FC323A">
        <w:rPr>
          <w:rFonts w:ascii="Garamond" w:hAnsi="Garamond" w:cs="Times New Roman"/>
          <w:i/>
          <w:sz w:val="24"/>
          <w:szCs w:val="24"/>
        </w:rPr>
        <w:t>zulm</w:t>
      </w:r>
      <w:r w:rsidRPr="00FC323A">
        <w:rPr>
          <w:rFonts w:ascii="Garamond" w:hAnsi="Garamond" w:cs="Times New Roman"/>
          <w:sz w:val="24"/>
          <w:szCs w:val="24"/>
        </w:rPr>
        <w:t xml:space="preserve"> atau eksplotasi, sehingga mereka menetapkan bahwa bunga bank tidak termasuk riba, dan hukumnya boleh.</w:t>
      </w:r>
    </w:p>
    <w:p w:rsidR="00680201" w:rsidRPr="00FC323A" w:rsidRDefault="00680201" w:rsidP="005E2DFF">
      <w:pPr>
        <w:pStyle w:val="ListParagraph"/>
        <w:numPr>
          <w:ilvl w:val="0"/>
          <w:numId w:val="20"/>
        </w:numPr>
        <w:spacing w:line="276" w:lineRule="auto"/>
        <w:jc w:val="both"/>
        <w:rPr>
          <w:rFonts w:ascii="Garamond" w:hAnsi="Garamond" w:cs="Times New Roman"/>
          <w:sz w:val="24"/>
          <w:szCs w:val="24"/>
        </w:rPr>
      </w:pPr>
      <w:r w:rsidRPr="00FC323A">
        <w:rPr>
          <w:rFonts w:ascii="Garamond" w:hAnsi="Garamond" w:cs="Times New Roman"/>
          <w:sz w:val="24"/>
          <w:szCs w:val="24"/>
        </w:rPr>
        <w:t>Perbedaan antara sistem bunga bank dengan sistem bagi hasil pada syariah yaitu bank berdasar prinsip bunga</w:t>
      </w:r>
      <w:r w:rsidR="000A2BAA" w:rsidRPr="00FC323A">
        <w:rPr>
          <w:rFonts w:ascii="Garamond" w:hAnsi="Garamond" w:cs="Times New Roman"/>
          <w:sz w:val="24"/>
          <w:szCs w:val="24"/>
        </w:rPr>
        <w:t xml:space="preserve"> keuntungan telah ditetapkan di</w:t>
      </w:r>
      <w:r w:rsidRPr="00FC323A">
        <w:rPr>
          <w:rFonts w:ascii="Garamond" w:hAnsi="Garamond" w:cs="Times New Roman"/>
          <w:sz w:val="24"/>
          <w:szCs w:val="24"/>
        </w:rPr>
        <w:t>muka berdasarkan besarnya persentase uang (modal) yang dipinjamkan, tanpa berpedoman pada untung rugi. Sedangkan prinsip bagi hasil itu berbagi dalam hal keuntungan juga dalam hal kerugian.</w:t>
      </w:r>
    </w:p>
    <w:p w:rsidR="00FC323A" w:rsidRPr="005E2DFF" w:rsidRDefault="00680201" w:rsidP="005E2DFF">
      <w:pPr>
        <w:pStyle w:val="ListParagraph"/>
        <w:numPr>
          <w:ilvl w:val="0"/>
          <w:numId w:val="20"/>
        </w:numPr>
        <w:spacing w:line="276" w:lineRule="auto"/>
        <w:jc w:val="both"/>
        <w:rPr>
          <w:rFonts w:ascii="Garamond" w:hAnsi="Garamond" w:cs="Times New Roman"/>
          <w:sz w:val="24"/>
          <w:szCs w:val="24"/>
        </w:rPr>
      </w:pPr>
      <w:r w:rsidRPr="00FC323A">
        <w:rPr>
          <w:rFonts w:ascii="Garamond" w:hAnsi="Garamond" w:cs="Times New Roman"/>
          <w:sz w:val="24"/>
          <w:szCs w:val="24"/>
        </w:rPr>
        <w:t>Banyak hikmah yang dapat dipetik dari adanya pelarangan riba. Begitu juga dampak adanya riba ditengah-tengah masyarakat tidak saja terpengaruhkan dalam kehidupan ekonomi, tetapi dalam seluruh aspek kehidupan manusia.</w:t>
      </w:r>
    </w:p>
    <w:p w:rsidR="005E2DFF" w:rsidRDefault="005E2DFF" w:rsidP="005E2DFF">
      <w:pPr>
        <w:spacing w:line="276" w:lineRule="auto"/>
        <w:jc w:val="center"/>
        <w:rPr>
          <w:rFonts w:ascii="Garamond" w:hAnsi="Garamond" w:cstheme="majorBidi"/>
          <w:b/>
          <w:bCs/>
          <w:sz w:val="24"/>
          <w:szCs w:val="24"/>
        </w:rPr>
      </w:pPr>
    </w:p>
    <w:p w:rsidR="00680201" w:rsidRPr="00FC323A" w:rsidRDefault="00680201" w:rsidP="005E2DFF">
      <w:pPr>
        <w:spacing w:line="276" w:lineRule="auto"/>
        <w:jc w:val="center"/>
        <w:rPr>
          <w:rFonts w:ascii="Garamond" w:hAnsi="Garamond" w:cstheme="majorBidi"/>
          <w:b/>
          <w:bCs/>
          <w:sz w:val="24"/>
          <w:szCs w:val="24"/>
        </w:rPr>
      </w:pPr>
      <w:r w:rsidRPr="00FC323A">
        <w:rPr>
          <w:rFonts w:ascii="Garamond" w:hAnsi="Garamond" w:cstheme="majorBidi"/>
          <w:b/>
          <w:bCs/>
          <w:sz w:val="24"/>
          <w:szCs w:val="24"/>
        </w:rPr>
        <w:t>DAFTAR PUSTAKA</w:t>
      </w:r>
    </w:p>
    <w:p w:rsidR="00680201" w:rsidRPr="00FC323A" w:rsidRDefault="00680201" w:rsidP="005E2DFF">
      <w:pPr>
        <w:spacing w:line="276" w:lineRule="auto"/>
        <w:jc w:val="center"/>
        <w:rPr>
          <w:rFonts w:ascii="Garamond" w:hAnsi="Garamond" w:cstheme="majorBidi"/>
          <w:b/>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Aksin, Nur. (2013). “Perbandingan Sistem Bagi Hasil dan Bunga di Bank Muamalat Indonesia dan CIMB Niaga”. </w:t>
      </w:r>
      <w:r w:rsidRPr="00FC323A">
        <w:rPr>
          <w:rFonts w:ascii="Garamond" w:hAnsi="Garamond" w:cstheme="majorBidi"/>
          <w:bCs/>
          <w:i/>
          <w:sz w:val="24"/>
          <w:szCs w:val="24"/>
        </w:rPr>
        <w:t>Jejak Journal of Economics and Policy, Vol. 6, No. 2, 2013</w:t>
      </w:r>
      <w:r w:rsidRPr="00FC323A">
        <w:rPr>
          <w:rFonts w:ascii="Garamond" w:hAnsi="Garamond" w:cstheme="majorBidi"/>
          <w:bCs/>
          <w:sz w:val="24"/>
          <w:szCs w:val="24"/>
        </w:rPr>
        <w:t>.</w:t>
      </w:r>
    </w:p>
    <w:p w:rsidR="00680201" w:rsidRPr="00FC323A" w:rsidRDefault="00680201" w:rsidP="005E2DFF">
      <w:pPr>
        <w:spacing w:line="276" w:lineRule="auto"/>
        <w:ind w:left="709" w:hanging="709"/>
        <w:jc w:val="both"/>
        <w:rPr>
          <w:rFonts w:ascii="Garamond" w:hAnsi="Garamond" w:cstheme="majorBidi"/>
          <w:bCs/>
          <w:sz w:val="24"/>
          <w:szCs w:val="24"/>
        </w:rPr>
      </w:pPr>
    </w:p>
    <w:p w:rsidR="00B8072B"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Arifin, Zainul. (2010). </w:t>
      </w:r>
      <w:r w:rsidRPr="00FC323A">
        <w:rPr>
          <w:rFonts w:ascii="Garamond" w:hAnsi="Garamond" w:cstheme="majorBidi"/>
          <w:bCs/>
          <w:i/>
          <w:sz w:val="24"/>
          <w:szCs w:val="24"/>
        </w:rPr>
        <w:t>Bunga dan Riba dalam Perspektif Sejarah dan Agama</w:t>
      </w:r>
      <w:r w:rsidRPr="00FC323A">
        <w:rPr>
          <w:rFonts w:ascii="Garamond" w:hAnsi="Garamond" w:cstheme="majorBidi"/>
          <w:bCs/>
          <w:sz w:val="24"/>
          <w:szCs w:val="24"/>
        </w:rPr>
        <w:t>. Jakarta: Bank Indonesia</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Gampito. (2013). </w:t>
      </w:r>
      <w:r w:rsidRPr="00FC323A">
        <w:rPr>
          <w:rFonts w:ascii="Garamond" w:hAnsi="Garamond" w:cstheme="majorBidi"/>
          <w:bCs/>
          <w:i/>
          <w:sz w:val="24"/>
          <w:szCs w:val="24"/>
        </w:rPr>
        <w:t>Ekonomi Makro Islam: Suatu Pengantar</w:t>
      </w:r>
      <w:r w:rsidRPr="00FC323A">
        <w:rPr>
          <w:rFonts w:ascii="Garamond" w:hAnsi="Garamond" w:cstheme="majorBidi"/>
          <w:bCs/>
          <w:sz w:val="24"/>
          <w:szCs w:val="24"/>
        </w:rPr>
        <w:t>. Batusangkar: STAIN Batusangkar Press.</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Haryanto, Rudy. (2010). “Bagi Hasil dan Bank Syaria’ah: Solusi Terhadap Bunga Bank”. </w:t>
      </w:r>
      <w:r w:rsidRPr="00FC323A">
        <w:rPr>
          <w:rFonts w:ascii="Garamond" w:hAnsi="Garamond" w:cstheme="majorBidi"/>
          <w:bCs/>
          <w:i/>
          <w:sz w:val="24"/>
          <w:szCs w:val="24"/>
        </w:rPr>
        <w:t>Al-Ihkam, Vol. V, No. 2, Desember 2010</w:t>
      </w:r>
      <w:r w:rsidRPr="00FC323A">
        <w:rPr>
          <w:rFonts w:ascii="Garamond" w:hAnsi="Garamond" w:cstheme="majorBidi"/>
          <w:bCs/>
          <w:sz w:val="24"/>
          <w:szCs w:val="24"/>
        </w:rPr>
        <w:t>.</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Hasyim, Muhammad Syarif. (2008). “Bunga Bank: Antara Paradigma Tekstual dan Kontekstual”. </w:t>
      </w:r>
      <w:r w:rsidRPr="00FC323A">
        <w:rPr>
          <w:rFonts w:ascii="Garamond" w:hAnsi="Garamond" w:cstheme="majorBidi"/>
          <w:bCs/>
          <w:i/>
          <w:sz w:val="24"/>
          <w:szCs w:val="24"/>
        </w:rPr>
        <w:t>Jurnal Hunafa, Vol. 5, No. 1, April 2008: 45-58</w:t>
      </w:r>
      <w:r w:rsidRPr="00FC323A">
        <w:rPr>
          <w:rFonts w:ascii="Garamond" w:hAnsi="Garamond" w:cstheme="majorBidi"/>
          <w:bCs/>
          <w:sz w:val="24"/>
          <w:szCs w:val="24"/>
        </w:rPr>
        <w:t>.</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Hidayanto, Fajar. (2008). “Prakterk Riba dan Kesenjangan Sosial”. </w:t>
      </w:r>
      <w:r w:rsidRPr="00FC323A">
        <w:rPr>
          <w:rFonts w:ascii="Garamond" w:hAnsi="Garamond" w:cstheme="majorBidi"/>
          <w:bCs/>
          <w:i/>
          <w:sz w:val="24"/>
          <w:szCs w:val="24"/>
        </w:rPr>
        <w:t>La-Riba Jurnal Ekonomi Islam, Vol. II, No. 2, Desember 2008</w:t>
      </w:r>
      <w:r w:rsidRPr="00FC323A">
        <w:rPr>
          <w:rFonts w:ascii="Garamond" w:hAnsi="Garamond" w:cstheme="majorBidi"/>
          <w:bCs/>
          <w:sz w:val="24"/>
          <w:szCs w:val="24"/>
        </w:rPr>
        <w:t>.</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Huda, Nurul dkk. (2008). </w:t>
      </w:r>
      <w:r w:rsidRPr="00FC323A">
        <w:rPr>
          <w:rFonts w:ascii="Garamond" w:hAnsi="Garamond" w:cstheme="majorBidi"/>
          <w:bCs/>
          <w:i/>
          <w:sz w:val="24"/>
          <w:szCs w:val="24"/>
        </w:rPr>
        <w:t>Ekonomi Makro Islam: Pendekatab Teoritis</w:t>
      </w:r>
      <w:r w:rsidRPr="00FC323A">
        <w:rPr>
          <w:rFonts w:ascii="Garamond" w:hAnsi="Garamond" w:cstheme="majorBidi"/>
          <w:bCs/>
          <w:sz w:val="24"/>
          <w:szCs w:val="24"/>
        </w:rPr>
        <w:t>. Jakarta: Kencana Prenada Media Group.</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Mardani. (2011). </w:t>
      </w:r>
      <w:r w:rsidRPr="00FC323A">
        <w:rPr>
          <w:rFonts w:ascii="Garamond" w:hAnsi="Garamond" w:cstheme="majorBidi"/>
          <w:bCs/>
          <w:i/>
          <w:sz w:val="24"/>
          <w:szCs w:val="24"/>
        </w:rPr>
        <w:t>Ayat-Ayat dan Hadis Ekonomi Syariah</w:t>
      </w:r>
      <w:r w:rsidRPr="00FC323A">
        <w:rPr>
          <w:rFonts w:ascii="Garamond" w:hAnsi="Garamond" w:cstheme="majorBidi"/>
          <w:bCs/>
          <w:sz w:val="24"/>
          <w:szCs w:val="24"/>
        </w:rPr>
        <w:t>. Jakarta: Rajawali Pers.</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Marwini. (2017). “Kontroversi Riba dalam Perbankan Konvensional dan Dampaknya Terhadap Perekonomian”. </w:t>
      </w:r>
      <w:r w:rsidRPr="00FC323A">
        <w:rPr>
          <w:rFonts w:ascii="Garamond" w:hAnsi="Garamond" w:cstheme="majorBidi"/>
          <w:bCs/>
          <w:i/>
          <w:sz w:val="24"/>
          <w:szCs w:val="24"/>
        </w:rPr>
        <w:t>Az-Zarqa, Vol. 9, No. 1, Juni 2017</w:t>
      </w:r>
      <w:r w:rsidRPr="00FC323A">
        <w:rPr>
          <w:rFonts w:ascii="Garamond" w:hAnsi="Garamond" w:cstheme="majorBidi"/>
          <w:bCs/>
          <w:sz w:val="24"/>
          <w:szCs w:val="24"/>
        </w:rPr>
        <w:t>.</w:t>
      </w:r>
    </w:p>
    <w:p w:rsidR="00B8072B" w:rsidRPr="00FC323A" w:rsidRDefault="00B8072B"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Muhammad. (2004). </w:t>
      </w:r>
      <w:r w:rsidRPr="00FC323A">
        <w:rPr>
          <w:rFonts w:ascii="Garamond" w:hAnsi="Garamond" w:cstheme="majorBidi"/>
          <w:bCs/>
          <w:i/>
          <w:sz w:val="24"/>
          <w:szCs w:val="24"/>
        </w:rPr>
        <w:t>Dasar-Dasar Keuangan Islami</w:t>
      </w:r>
      <w:r w:rsidRPr="00FC323A">
        <w:rPr>
          <w:rFonts w:ascii="Garamond" w:hAnsi="Garamond" w:cstheme="majorBidi"/>
          <w:bCs/>
          <w:sz w:val="24"/>
          <w:szCs w:val="24"/>
        </w:rPr>
        <w:t>. Yogyakarta: Ekonisia.</w:t>
      </w:r>
    </w:p>
    <w:p w:rsidR="00680201" w:rsidRPr="00FC323A" w:rsidRDefault="00680201" w:rsidP="005E2DFF">
      <w:pPr>
        <w:spacing w:line="276" w:lineRule="auto"/>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Nabhani, Taqyuddin. (1996). </w:t>
      </w:r>
      <w:r w:rsidRPr="00FC323A">
        <w:rPr>
          <w:rFonts w:ascii="Garamond" w:hAnsi="Garamond" w:cstheme="majorBidi"/>
          <w:bCs/>
          <w:i/>
          <w:sz w:val="24"/>
          <w:szCs w:val="24"/>
        </w:rPr>
        <w:t>Membangun Sistem Ekonomi Alternatif; Perspektif Islam</w:t>
      </w:r>
      <w:r w:rsidRPr="00FC323A">
        <w:rPr>
          <w:rFonts w:ascii="Garamond" w:hAnsi="Garamond" w:cstheme="majorBidi"/>
          <w:bCs/>
          <w:sz w:val="24"/>
          <w:szCs w:val="24"/>
        </w:rPr>
        <w:t>. Surabaya: Risalah Gusti.</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Nailufarh, Qurratul A’yun. (2008). “Sistem Perbankan dan Persolan Riba dalam Isla: Menuju Perbankan dan Perbuatan Masyarakat yang Bebas dari Unsur Riba”. </w:t>
      </w:r>
      <w:r w:rsidRPr="00FC323A">
        <w:rPr>
          <w:rFonts w:ascii="Garamond" w:hAnsi="Garamond" w:cstheme="majorBidi"/>
          <w:bCs/>
          <w:i/>
          <w:sz w:val="24"/>
          <w:szCs w:val="24"/>
        </w:rPr>
        <w:t>Balance Economics, Bussiness, Management and Accounting Journal, Vol. V, No. 9, Juli 2008</w:t>
      </w:r>
      <w:r w:rsidRPr="00FC323A">
        <w:rPr>
          <w:rFonts w:ascii="Garamond" w:hAnsi="Garamond" w:cstheme="majorBidi"/>
          <w:bCs/>
          <w:sz w:val="24"/>
          <w:szCs w:val="24"/>
        </w:rPr>
        <w:t>.</w:t>
      </w:r>
    </w:p>
    <w:p w:rsidR="00680201" w:rsidRPr="00FC323A" w:rsidRDefault="00513EBD" w:rsidP="005E2DFF">
      <w:pPr>
        <w:spacing w:line="276" w:lineRule="auto"/>
        <w:ind w:left="709" w:hanging="709"/>
        <w:jc w:val="both"/>
        <w:rPr>
          <w:rFonts w:ascii="Garamond" w:hAnsi="Garamond" w:cstheme="majorBidi"/>
          <w:bCs/>
          <w:sz w:val="24"/>
          <w:szCs w:val="24"/>
        </w:rPr>
      </w:pPr>
      <w:proofErr w:type="spellStart"/>
      <w:r w:rsidRPr="00FC323A">
        <w:rPr>
          <w:rFonts w:ascii="Garamond" w:hAnsi="Garamond"/>
          <w:sz w:val="24"/>
          <w:szCs w:val="24"/>
          <w:lang w:val="en-ID"/>
        </w:rPr>
        <w:t>Nurhadi</w:t>
      </w:r>
      <w:proofErr w:type="spellEnd"/>
      <w:r w:rsidRPr="00FC323A">
        <w:rPr>
          <w:rFonts w:ascii="Garamond" w:hAnsi="Garamond"/>
          <w:sz w:val="24"/>
          <w:szCs w:val="24"/>
          <w:lang w:val="en-ID"/>
        </w:rPr>
        <w:t xml:space="preserve">, </w:t>
      </w:r>
      <w:r w:rsidR="00B8072B" w:rsidRPr="00FC323A">
        <w:rPr>
          <w:rFonts w:ascii="Garamond" w:hAnsi="Garamond"/>
          <w:sz w:val="24"/>
          <w:szCs w:val="24"/>
          <w:lang w:val="en-ID"/>
        </w:rPr>
        <w:t>(</w:t>
      </w:r>
      <w:proofErr w:type="gramStart"/>
      <w:r w:rsidR="00B8072B" w:rsidRPr="00FC323A">
        <w:rPr>
          <w:rFonts w:ascii="Garamond" w:hAnsi="Garamond"/>
          <w:sz w:val="24"/>
          <w:szCs w:val="24"/>
          <w:lang w:val="en-ID"/>
        </w:rPr>
        <w:t>2017)</w:t>
      </w:r>
      <w:proofErr w:type="spellStart"/>
      <w:r w:rsidRPr="00FC323A">
        <w:rPr>
          <w:rFonts w:ascii="Garamond" w:hAnsi="Garamond"/>
          <w:sz w:val="24"/>
          <w:szCs w:val="24"/>
          <w:lang w:val="en-ID"/>
        </w:rPr>
        <w:t>Bunga</w:t>
      </w:r>
      <w:proofErr w:type="spellEnd"/>
      <w:proofErr w:type="gramEnd"/>
      <w:r w:rsidRPr="00FC323A">
        <w:rPr>
          <w:rFonts w:ascii="Garamond" w:hAnsi="Garamond"/>
          <w:sz w:val="24"/>
          <w:szCs w:val="24"/>
          <w:lang w:val="en-ID"/>
        </w:rPr>
        <w:t xml:space="preserve"> Bank </w:t>
      </w:r>
      <w:proofErr w:type="spellStart"/>
      <w:r w:rsidRPr="00FC323A">
        <w:rPr>
          <w:rFonts w:ascii="Garamond" w:hAnsi="Garamond"/>
          <w:sz w:val="24"/>
          <w:szCs w:val="24"/>
          <w:lang w:val="en-ID"/>
        </w:rPr>
        <w:t>antara</w:t>
      </w:r>
      <w:proofErr w:type="spellEnd"/>
      <w:r w:rsidRPr="00FC323A">
        <w:rPr>
          <w:rFonts w:ascii="Garamond" w:hAnsi="Garamond"/>
          <w:sz w:val="24"/>
          <w:szCs w:val="24"/>
          <w:lang w:val="en-ID"/>
        </w:rPr>
        <w:t xml:space="preserve"> Halal </w:t>
      </w:r>
      <w:proofErr w:type="spellStart"/>
      <w:r w:rsidRPr="00FC323A">
        <w:rPr>
          <w:rFonts w:ascii="Garamond" w:hAnsi="Garamond"/>
          <w:sz w:val="24"/>
          <w:szCs w:val="24"/>
          <w:lang w:val="en-ID"/>
        </w:rPr>
        <w:t>dan</w:t>
      </w:r>
      <w:proofErr w:type="spellEnd"/>
      <w:r w:rsidRPr="00FC323A">
        <w:rPr>
          <w:rFonts w:ascii="Garamond" w:hAnsi="Garamond"/>
          <w:sz w:val="24"/>
          <w:szCs w:val="24"/>
          <w:lang w:val="en-ID"/>
        </w:rPr>
        <w:t xml:space="preserve"> </w:t>
      </w:r>
      <w:proofErr w:type="spellStart"/>
      <w:r w:rsidRPr="00FC323A">
        <w:rPr>
          <w:rFonts w:ascii="Garamond" w:hAnsi="Garamond"/>
          <w:sz w:val="24"/>
          <w:szCs w:val="24"/>
          <w:lang w:val="en-ID"/>
        </w:rPr>
        <w:t>Haram,Nur</w:t>
      </w:r>
      <w:proofErr w:type="spellEnd"/>
      <w:r w:rsidR="00B8072B" w:rsidRPr="00FC323A">
        <w:rPr>
          <w:rFonts w:ascii="Garamond" w:hAnsi="Garamond"/>
          <w:sz w:val="24"/>
          <w:szCs w:val="24"/>
          <w:lang w:val="en-ID"/>
        </w:rPr>
        <w:t xml:space="preserve"> El-Islam, Vol 4 No. 2 </w:t>
      </w: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Qadir, Dadang Abdul. (2014). “Anatomi Keabsahan Bunga Bank dalam Perspektif Teori Limit Muhammad Syahrur”. </w:t>
      </w:r>
      <w:r w:rsidRPr="00FC323A">
        <w:rPr>
          <w:rFonts w:ascii="Garamond" w:hAnsi="Garamond" w:cstheme="majorBidi"/>
          <w:bCs/>
          <w:i/>
          <w:sz w:val="24"/>
          <w:szCs w:val="24"/>
        </w:rPr>
        <w:t>Asy-Syaria’ah, Vol. 16, No. 1, April 2014</w:t>
      </w:r>
      <w:r w:rsidRPr="00FC323A">
        <w:rPr>
          <w:rFonts w:ascii="Garamond" w:hAnsi="Garamond" w:cstheme="majorBidi"/>
          <w:bCs/>
          <w:sz w:val="24"/>
          <w:szCs w:val="24"/>
        </w:rPr>
        <w:t>.</w:t>
      </w:r>
    </w:p>
    <w:p w:rsidR="00680201" w:rsidRPr="00FC323A" w:rsidRDefault="00680201" w:rsidP="005E2DFF">
      <w:pPr>
        <w:spacing w:line="276" w:lineRule="auto"/>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Rizal dan Nilfirdaus. (2013). </w:t>
      </w:r>
      <w:r w:rsidRPr="00FC323A">
        <w:rPr>
          <w:rFonts w:ascii="Garamond" w:hAnsi="Garamond" w:cstheme="majorBidi"/>
          <w:bCs/>
          <w:i/>
          <w:sz w:val="24"/>
          <w:szCs w:val="24"/>
        </w:rPr>
        <w:t>Ekonomi Islam</w:t>
      </w:r>
      <w:r w:rsidRPr="00FC323A">
        <w:rPr>
          <w:rFonts w:ascii="Garamond" w:hAnsi="Garamond" w:cstheme="majorBidi"/>
          <w:bCs/>
          <w:sz w:val="24"/>
          <w:szCs w:val="24"/>
        </w:rPr>
        <w:t>. Batusangkar: STAIN Batusangkar Press.</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Sumar’in. (2013). </w:t>
      </w:r>
      <w:r w:rsidRPr="00FC323A">
        <w:rPr>
          <w:rFonts w:ascii="Garamond" w:hAnsi="Garamond" w:cstheme="majorBidi"/>
          <w:bCs/>
          <w:i/>
          <w:sz w:val="24"/>
          <w:szCs w:val="24"/>
        </w:rPr>
        <w:t>Ekonomi Islam Sebuah Pedekatan Ekonomi Mikro Perspektif Islam</w:t>
      </w:r>
      <w:r w:rsidRPr="00FC323A">
        <w:rPr>
          <w:rFonts w:ascii="Garamond" w:hAnsi="Garamond" w:cstheme="majorBidi"/>
          <w:bCs/>
          <w:sz w:val="24"/>
          <w:szCs w:val="24"/>
        </w:rPr>
        <w:t>. Yogyakarta: Graha Ilmu.</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Suwiknyo, Dwi. (2010). </w:t>
      </w:r>
      <w:r w:rsidRPr="00FC323A">
        <w:rPr>
          <w:rFonts w:ascii="Garamond" w:hAnsi="Garamond" w:cstheme="majorBidi"/>
          <w:bCs/>
          <w:i/>
          <w:sz w:val="24"/>
          <w:szCs w:val="24"/>
        </w:rPr>
        <w:t>Kompilasi Tafsir Ayat-Ayat Ekonomi Islam Buku Referensi Program Studi Ekonomi Islam</w:t>
      </w:r>
      <w:r w:rsidRPr="00FC323A">
        <w:rPr>
          <w:rFonts w:ascii="Garamond" w:hAnsi="Garamond" w:cstheme="majorBidi"/>
          <w:bCs/>
          <w:sz w:val="24"/>
          <w:szCs w:val="24"/>
        </w:rPr>
        <w:t>. Yogyakarta: Pustaka Pelajar.</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Syarif, Mujar Ibnu. (2011). “Konsep Riba dalam Al-Quran dan Literatur Fikih”. </w:t>
      </w:r>
      <w:r w:rsidRPr="00FC323A">
        <w:rPr>
          <w:rFonts w:ascii="Garamond" w:hAnsi="Garamond" w:cstheme="majorBidi"/>
          <w:bCs/>
          <w:i/>
          <w:sz w:val="24"/>
          <w:szCs w:val="24"/>
        </w:rPr>
        <w:t>Al-Iqtishad, Vol. III, No. 2, Juli 2011</w:t>
      </w:r>
      <w:r w:rsidRPr="00FC323A">
        <w:rPr>
          <w:rFonts w:ascii="Garamond" w:hAnsi="Garamond" w:cstheme="majorBidi"/>
          <w:bCs/>
          <w:sz w:val="24"/>
          <w:szCs w:val="24"/>
        </w:rPr>
        <w:t>.</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Tho’in, Muhammad. (2016). “Larangan Riba dalam Teks dan Konteks (Studi Atsa Hadits Riwayat Muslin Tentang Pelaknatan Riba”. </w:t>
      </w:r>
      <w:r w:rsidRPr="00FC323A">
        <w:rPr>
          <w:rFonts w:ascii="Garamond" w:hAnsi="Garamond" w:cstheme="majorBidi"/>
          <w:bCs/>
          <w:i/>
          <w:sz w:val="24"/>
          <w:szCs w:val="24"/>
        </w:rPr>
        <w:t>Jurnal Ilmiah Ekonomi Islam, Vol. 02, No. 02, Juli 2016</w:t>
      </w:r>
      <w:r w:rsidRPr="00FC323A">
        <w:rPr>
          <w:rFonts w:ascii="Garamond" w:hAnsi="Garamond" w:cstheme="majorBidi"/>
          <w:bCs/>
          <w:sz w:val="24"/>
          <w:szCs w:val="24"/>
        </w:rPr>
        <w:t>.</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Wahab, Fatkhul. (2017). “Riba Transaksi Kotor Dalam Ekonomi”. </w:t>
      </w:r>
      <w:r w:rsidRPr="00FC323A">
        <w:rPr>
          <w:rFonts w:ascii="Garamond" w:hAnsi="Garamond" w:cstheme="majorBidi"/>
          <w:bCs/>
          <w:i/>
          <w:sz w:val="24"/>
          <w:szCs w:val="24"/>
        </w:rPr>
        <w:t>Iqtishodia Jurnal Ekonomi Syariah, Vol. 02, No. 02, 2017: 26-41</w:t>
      </w:r>
      <w:r w:rsidRPr="00FC323A">
        <w:rPr>
          <w:rFonts w:ascii="Garamond" w:hAnsi="Garamond" w:cstheme="majorBidi"/>
          <w:bCs/>
          <w:sz w:val="24"/>
          <w:szCs w:val="24"/>
        </w:rPr>
        <w:t>.</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ind w:left="709" w:hanging="709"/>
        <w:jc w:val="both"/>
        <w:rPr>
          <w:rFonts w:ascii="Garamond" w:hAnsi="Garamond" w:cstheme="majorBidi"/>
          <w:bCs/>
          <w:sz w:val="24"/>
          <w:szCs w:val="24"/>
        </w:rPr>
      </w:pPr>
      <w:r w:rsidRPr="00FC323A">
        <w:rPr>
          <w:rFonts w:ascii="Garamond" w:hAnsi="Garamond" w:cstheme="majorBidi"/>
          <w:bCs/>
          <w:sz w:val="24"/>
          <w:szCs w:val="24"/>
        </w:rPr>
        <w:t xml:space="preserve">Wartoyo. (2010). “Bunga Bank: Abdullah Saeed VS Yusuf Qaradhawi (Sebuah Dialektika Pemikiran Antara Kamu Modernis dengan Neo-Revivalis)”. </w:t>
      </w:r>
      <w:r w:rsidRPr="00FC323A">
        <w:rPr>
          <w:rFonts w:ascii="Garamond" w:hAnsi="Garamond" w:cstheme="majorBidi"/>
          <w:bCs/>
          <w:i/>
          <w:sz w:val="24"/>
          <w:szCs w:val="24"/>
        </w:rPr>
        <w:t>La-Riba Jurnal Ekonomi Islam, Vol. IV, No. 1, Juli 2010</w:t>
      </w:r>
      <w:r w:rsidRPr="00FC323A">
        <w:rPr>
          <w:rFonts w:ascii="Garamond" w:hAnsi="Garamond" w:cstheme="majorBidi"/>
          <w:bCs/>
          <w:sz w:val="24"/>
          <w:szCs w:val="24"/>
        </w:rPr>
        <w:t>.</w:t>
      </w:r>
    </w:p>
    <w:p w:rsidR="00680201" w:rsidRPr="00FC323A" w:rsidRDefault="00680201" w:rsidP="005E2DFF">
      <w:pPr>
        <w:spacing w:line="276" w:lineRule="auto"/>
        <w:ind w:left="709" w:hanging="709"/>
        <w:jc w:val="both"/>
        <w:rPr>
          <w:rFonts w:ascii="Garamond" w:hAnsi="Garamond" w:cstheme="majorBidi"/>
          <w:bCs/>
          <w:sz w:val="24"/>
          <w:szCs w:val="24"/>
        </w:rPr>
      </w:pPr>
    </w:p>
    <w:p w:rsidR="00680201" w:rsidRPr="00FC323A" w:rsidRDefault="00680201" w:rsidP="005E2DFF">
      <w:pPr>
        <w:spacing w:line="276" w:lineRule="auto"/>
        <w:jc w:val="both"/>
        <w:rPr>
          <w:rFonts w:ascii="Garamond" w:hAnsi="Garamond" w:cs="Times New Roman"/>
          <w:sz w:val="24"/>
          <w:szCs w:val="24"/>
        </w:rPr>
      </w:pPr>
      <w:r w:rsidRPr="00FC323A">
        <w:rPr>
          <w:rFonts w:ascii="Garamond" w:hAnsi="Garamond" w:cstheme="majorBidi"/>
          <w:bCs/>
          <w:sz w:val="24"/>
          <w:szCs w:val="24"/>
        </w:rPr>
        <w:t xml:space="preserve">Zainudin, Ali. (2007). </w:t>
      </w:r>
      <w:r w:rsidRPr="00FC323A">
        <w:rPr>
          <w:rFonts w:ascii="Garamond" w:hAnsi="Garamond" w:cstheme="majorBidi"/>
          <w:bCs/>
          <w:i/>
          <w:sz w:val="24"/>
          <w:szCs w:val="24"/>
        </w:rPr>
        <w:t>Hukum Perbankan Syariah</w:t>
      </w:r>
      <w:r w:rsidR="004554BF" w:rsidRPr="00FC323A">
        <w:rPr>
          <w:rFonts w:ascii="Garamond" w:hAnsi="Garamond" w:cstheme="majorBidi"/>
          <w:bCs/>
          <w:sz w:val="24"/>
          <w:szCs w:val="24"/>
        </w:rPr>
        <w:t xml:space="preserve">. Palu: Sinar Grafika </w:t>
      </w:r>
    </w:p>
    <w:p w:rsidR="00F01045" w:rsidRPr="00FC323A" w:rsidRDefault="00F01045" w:rsidP="005E2DFF">
      <w:pPr>
        <w:spacing w:line="276" w:lineRule="auto"/>
        <w:jc w:val="both"/>
        <w:rPr>
          <w:rFonts w:ascii="Garamond" w:hAnsi="Garamond"/>
          <w:sz w:val="24"/>
          <w:szCs w:val="24"/>
        </w:rPr>
      </w:pPr>
    </w:p>
    <w:sectPr w:rsidR="00F01045" w:rsidRPr="00FC323A" w:rsidSect="00AD0E0E">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7E03" w:rsidRDefault="00D77E03" w:rsidP="00680201">
      <w:r>
        <w:separator/>
      </w:r>
    </w:p>
  </w:endnote>
  <w:endnote w:type="continuationSeparator" w:id="0">
    <w:p w:rsidR="00D77E03" w:rsidRDefault="00D77E03" w:rsidP="0068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7E03" w:rsidRDefault="00D77E03" w:rsidP="00680201">
      <w:r>
        <w:separator/>
      </w:r>
    </w:p>
  </w:footnote>
  <w:footnote w:type="continuationSeparator" w:id="0">
    <w:p w:rsidR="00D77E03" w:rsidRDefault="00D77E03" w:rsidP="00680201">
      <w:r>
        <w:continuationSeparator/>
      </w:r>
    </w:p>
  </w:footnote>
  <w:footnote w:id="1">
    <w:p w:rsidR="00AE1EB0" w:rsidRPr="005E2DFF" w:rsidRDefault="00AE1EB0" w:rsidP="00AA1367">
      <w:pPr>
        <w:pStyle w:val="FootnoteText"/>
        <w:ind w:firstLine="720"/>
        <w:jc w:val="both"/>
        <w:rPr>
          <w:rFonts w:ascii="Garamond" w:hAnsi="Garamond" w:cs="Times New Roman"/>
        </w:rPr>
      </w:pPr>
      <w:r w:rsidRPr="005E2DFF">
        <w:rPr>
          <w:rStyle w:val="FootnoteReference"/>
          <w:rFonts w:ascii="Garamond" w:hAnsi="Garamond" w:cs="Times New Roman"/>
        </w:rPr>
        <w:footnoteRef/>
      </w:r>
      <w:r w:rsidRPr="005E2DFF">
        <w:rPr>
          <w:rFonts w:ascii="Garamond" w:hAnsi="Garamond" w:cs="Times New Roman"/>
        </w:rPr>
        <w:t xml:space="preserve">IAIN Imam Bonjol Padang,  </w:t>
      </w:r>
      <w:r w:rsidRPr="005E2DFF">
        <w:rPr>
          <w:rFonts w:ascii="Garamond" w:hAnsi="Garamond" w:cs="Times New Roman"/>
          <w:i/>
          <w:iCs/>
        </w:rPr>
        <w:t>Pedoman Penulisan Karya Ilmiah (Tugas Akhir, Skripsi, Tesis, Dan Disertasi</w:t>
      </w:r>
      <w:r w:rsidRPr="005E2DFF">
        <w:rPr>
          <w:rFonts w:ascii="Garamond" w:hAnsi="Garamond" w:cs="Times New Roman"/>
        </w:rPr>
        <w:t>, (Padang: 2014), h. 48</w:t>
      </w:r>
    </w:p>
  </w:footnote>
  <w:footnote w:id="2">
    <w:p w:rsidR="00964D44" w:rsidRPr="005E2DFF" w:rsidRDefault="00964D44" w:rsidP="00964D44">
      <w:pPr>
        <w:pStyle w:val="FootnoteText"/>
        <w:ind w:firstLine="567"/>
        <w:jc w:val="both"/>
        <w:rPr>
          <w:rFonts w:ascii="Garamond" w:hAnsi="Garamond" w:cs="Times New Roman"/>
        </w:rPr>
      </w:pPr>
      <w:r w:rsidRPr="005E2DFF">
        <w:rPr>
          <w:rStyle w:val="FootnoteReference"/>
          <w:rFonts w:ascii="Garamond" w:hAnsi="Garamond" w:cs="Times New Roman"/>
        </w:rPr>
        <w:footnoteRef/>
      </w:r>
      <w:r w:rsidRPr="005E2DFF">
        <w:rPr>
          <w:rFonts w:ascii="Garamond" w:hAnsi="Garamond" w:cs="Times New Roman"/>
          <w:i/>
          <w:iCs/>
        </w:rPr>
        <w:t>Ibid</w:t>
      </w:r>
      <w:r w:rsidRPr="005E2DFF">
        <w:rPr>
          <w:rFonts w:ascii="Garamond" w:hAnsi="Garamond" w:cs="Times New Roman"/>
        </w:rPr>
        <w:t xml:space="preserve">., </w:t>
      </w:r>
    </w:p>
  </w:footnote>
  <w:footnote w:id="3">
    <w:p w:rsidR="00AE1EB0" w:rsidRPr="005E2DFF" w:rsidRDefault="00AE1EB0" w:rsidP="00AA1367">
      <w:pPr>
        <w:pStyle w:val="FootnoteText"/>
        <w:ind w:firstLine="720"/>
        <w:jc w:val="both"/>
        <w:rPr>
          <w:rFonts w:ascii="Garamond" w:hAnsi="Garamond" w:cs="Times New Roman"/>
        </w:rPr>
      </w:pPr>
      <w:r w:rsidRPr="005E2DFF">
        <w:rPr>
          <w:rStyle w:val="FootnoteReference"/>
          <w:rFonts w:ascii="Garamond" w:hAnsi="Garamond" w:cs="Times New Roman"/>
        </w:rPr>
        <w:footnoteRef/>
      </w:r>
      <w:r w:rsidRPr="005E2DFF">
        <w:rPr>
          <w:rFonts w:ascii="Garamond" w:hAnsi="Garamond" w:cs="Times New Roman"/>
        </w:rPr>
        <w:t xml:space="preserve">Emzir, </w:t>
      </w:r>
      <w:r w:rsidRPr="005E2DFF">
        <w:rPr>
          <w:rFonts w:ascii="Garamond" w:hAnsi="Garamond" w:cs="Times New Roman"/>
          <w:i/>
          <w:iCs/>
        </w:rPr>
        <w:t>Analisis Data: Metodologi Penelitian Kualitatif</w:t>
      </w:r>
      <w:r w:rsidRPr="005E2DFF">
        <w:rPr>
          <w:rFonts w:ascii="Garamond" w:hAnsi="Garamond" w:cs="Times New Roman"/>
        </w:rPr>
        <w:t>, ( Jakarta: Rajawali Pers, 2012), Ed.1, h. 283</w:t>
      </w:r>
    </w:p>
  </w:footnote>
  <w:footnote w:id="4">
    <w:p w:rsidR="00AE1EB0" w:rsidRPr="005E2DFF" w:rsidRDefault="00AE1EB0" w:rsidP="00AA1367">
      <w:pPr>
        <w:pStyle w:val="FootnoteText"/>
        <w:ind w:firstLine="567"/>
        <w:jc w:val="both"/>
        <w:rPr>
          <w:rFonts w:ascii="Garamond" w:hAnsi="Garamond" w:cs="Times New Roman"/>
        </w:rPr>
      </w:pPr>
      <w:r w:rsidRPr="005E2DFF">
        <w:rPr>
          <w:rStyle w:val="FootnoteReference"/>
          <w:rFonts w:ascii="Garamond" w:hAnsi="Garamond" w:cs="Times New Roman"/>
        </w:rPr>
        <w:footnoteRef/>
      </w:r>
      <w:r w:rsidRPr="005E2DFF">
        <w:rPr>
          <w:rFonts w:ascii="Garamond" w:hAnsi="Garamond" w:cs="Times New Roman"/>
        </w:rPr>
        <w:t xml:space="preserve">Metode analisis ini pada awalnya berkembang dalam lapangan informasi yang bertujuan untuk mengolah data atau pesan dalm menarik sebuah kesimpulan, termasuk juga dalam hal ini penilain terhadap pesan dan sumber pesan. Lihat Klans Puippendolf, Analisis Isi: pengantar Teori dan Metodologi, Penj. Farid Wadji, (Jakarta: Rajawali.1991), h. 15 </w:t>
      </w:r>
    </w:p>
  </w:footnote>
  <w:footnote w:id="5">
    <w:p w:rsidR="00AE1EB0" w:rsidRPr="005E2DFF" w:rsidRDefault="00AE1EB0" w:rsidP="00C22FAF">
      <w:pPr>
        <w:pStyle w:val="FootnoteText"/>
        <w:ind w:firstLine="567"/>
        <w:jc w:val="both"/>
        <w:rPr>
          <w:rFonts w:ascii="Garamond" w:hAnsi="Garamond" w:cs="Times New Roman"/>
        </w:rPr>
      </w:pPr>
      <w:r w:rsidRPr="005E2DFF">
        <w:rPr>
          <w:rStyle w:val="FootnoteReference"/>
          <w:rFonts w:ascii="Garamond" w:hAnsi="Garamond" w:cs="Times New Roman"/>
        </w:rPr>
        <w:footnoteRef/>
      </w:r>
      <w:r w:rsidRPr="005E2DFF">
        <w:rPr>
          <w:rFonts w:ascii="Garamond" w:hAnsi="Garamond" w:cs="Times New Roman"/>
        </w:rPr>
        <w:t xml:space="preserve">Jujun S. Suria Sumantri, </w:t>
      </w:r>
      <w:r w:rsidRPr="005E2DFF">
        <w:rPr>
          <w:rFonts w:ascii="Garamond" w:hAnsi="Garamond" w:cs="Times New Roman"/>
          <w:i/>
          <w:iCs/>
        </w:rPr>
        <w:t xml:space="preserve">Memperluas Cakrawala Penelitian Ilmiah, </w:t>
      </w:r>
      <w:r w:rsidRPr="005E2DFF">
        <w:rPr>
          <w:rFonts w:ascii="Garamond" w:hAnsi="Garamond" w:cs="Times New Roman"/>
        </w:rPr>
        <w:t>(Jakarta: 1KW 1998), h. 8-11</w:t>
      </w:r>
    </w:p>
  </w:footnote>
  <w:footnote w:id="6">
    <w:p w:rsidR="00680201" w:rsidRPr="005E2DFF" w:rsidRDefault="00680201" w:rsidP="00C22FAF">
      <w:pPr>
        <w:pStyle w:val="FootnoteText"/>
        <w:ind w:firstLine="567"/>
        <w:jc w:val="both"/>
        <w:rPr>
          <w:rFonts w:ascii="Garamond" w:hAnsi="Garamond"/>
        </w:rPr>
      </w:pPr>
      <w:r w:rsidRPr="005E2DFF">
        <w:rPr>
          <w:rStyle w:val="FootnoteReference"/>
          <w:rFonts w:ascii="Garamond" w:hAnsi="Garamond"/>
        </w:rPr>
        <w:footnoteRef/>
      </w:r>
      <w:r w:rsidRPr="005E2DFF">
        <w:rPr>
          <w:rFonts w:ascii="Garamond" w:hAnsi="Garamond"/>
        </w:rPr>
        <w:t xml:space="preserve"> Muhammad, </w:t>
      </w:r>
      <w:r w:rsidRPr="005E2DFF">
        <w:rPr>
          <w:rFonts w:ascii="Garamond" w:hAnsi="Garamond"/>
          <w:i/>
        </w:rPr>
        <w:t>Dasar-Dasar Keuangan Islami</w:t>
      </w:r>
      <w:r w:rsidRPr="005E2DFF">
        <w:rPr>
          <w:rFonts w:ascii="Garamond" w:hAnsi="Garamond"/>
        </w:rPr>
        <w:t>, (Yogyakarta: Ekonisia, 2004), hlm. 64.</w:t>
      </w:r>
    </w:p>
  </w:footnote>
  <w:footnote w:id="7">
    <w:p w:rsidR="00680201" w:rsidRPr="005E2DFF" w:rsidRDefault="00680201" w:rsidP="00C22FAF">
      <w:pPr>
        <w:pStyle w:val="FootnoteText"/>
        <w:ind w:firstLine="567"/>
        <w:jc w:val="both"/>
        <w:rPr>
          <w:rFonts w:ascii="Garamond" w:hAnsi="Garamond"/>
        </w:rPr>
      </w:pPr>
      <w:r w:rsidRPr="005E2DFF">
        <w:rPr>
          <w:rStyle w:val="FootnoteReference"/>
          <w:rFonts w:ascii="Garamond" w:hAnsi="Garamond"/>
        </w:rPr>
        <w:footnoteRef/>
      </w:r>
      <w:r w:rsidRPr="005E2DFF">
        <w:rPr>
          <w:rFonts w:ascii="Garamond" w:hAnsi="Garamond"/>
        </w:rPr>
        <w:t xml:space="preserve"> Nurul Huda et al., </w:t>
      </w:r>
      <w:r w:rsidRPr="005E2DFF">
        <w:rPr>
          <w:rFonts w:ascii="Garamond" w:hAnsi="Garamond"/>
          <w:i/>
        </w:rPr>
        <w:t>Ekonomi Makro Islam: Pendekatan Teoritis</w:t>
      </w:r>
      <w:r w:rsidRPr="005E2DFF">
        <w:rPr>
          <w:rFonts w:ascii="Garamond" w:hAnsi="Garamond"/>
        </w:rPr>
        <w:t>, (Jakarta: Kencana Prenada Media Group, 2008), hlm. 237.</w:t>
      </w:r>
    </w:p>
  </w:footnote>
  <w:footnote w:id="8">
    <w:p w:rsidR="00E77A8B" w:rsidRPr="005E2DFF" w:rsidRDefault="00E77A8B" w:rsidP="00212145">
      <w:pPr>
        <w:pStyle w:val="FootnoteText"/>
        <w:ind w:firstLine="567"/>
        <w:jc w:val="both"/>
        <w:rPr>
          <w:rFonts w:ascii="Garamond" w:hAnsi="Garamond"/>
          <w:lang w:val="en-ID"/>
        </w:rPr>
      </w:pPr>
      <w:r w:rsidRPr="005E2DFF">
        <w:rPr>
          <w:rStyle w:val="FootnoteReference"/>
          <w:rFonts w:ascii="Garamond" w:hAnsi="Garamond"/>
        </w:rPr>
        <w:footnoteRef/>
      </w:r>
      <w:r w:rsidRPr="005E2DFF">
        <w:rPr>
          <w:rFonts w:ascii="Garamond" w:hAnsi="Garamond"/>
        </w:rPr>
        <w:t xml:space="preserve"> </w:t>
      </w:r>
      <w:proofErr w:type="spellStart"/>
      <w:r w:rsidRPr="005E2DFF">
        <w:rPr>
          <w:rFonts w:ascii="Garamond" w:hAnsi="Garamond"/>
          <w:lang w:val="en-ID"/>
        </w:rPr>
        <w:t>Nurhadi</w:t>
      </w:r>
      <w:proofErr w:type="spellEnd"/>
      <w:r w:rsidRPr="005E2DFF">
        <w:rPr>
          <w:rFonts w:ascii="Garamond" w:hAnsi="Garamond"/>
          <w:lang w:val="en-ID"/>
        </w:rPr>
        <w:t xml:space="preserve">, </w:t>
      </w:r>
      <w:proofErr w:type="spellStart"/>
      <w:r w:rsidRPr="005E2DFF">
        <w:rPr>
          <w:rFonts w:ascii="Garamond" w:hAnsi="Garamond"/>
          <w:lang w:val="en-ID"/>
        </w:rPr>
        <w:t>Bunga</w:t>
      </w:r>
      <w:proofErr w:type="spellEnd"/>
      <w:r w:rsidRPr="005E2DFF">
        <w:rPr>
          <w:rFonts w:ascii="Garamond" w:hAnsi="Garamond"/>
          <w:lang w:val="en-ID"/>
        </w:rPr>
        <w:t xml:space="preserve"> Bank </w:t>
      </w:r>
      <w:proofErr w:type="spellStart"/>
      <w:r w:rsidRPr="005E2DFF">
        <w:rPr>
          <w:rFonts w:ascii="Garamond" w:hAnsi="Garamond"/>
          <w:lang w:val="en-ID"/>
        </w:rPr>
        <w:t>antara</w:t>
      </w:r>
      <w:proofErr w:type="spellEnd"/>
      <w:r w:rsidRPr="005E2DFF">
        <w:rPr>
          <w:rFonts w:ascii="Garamond" w:hAnsi="Garamond"/>
          <w:lang w:val="en-ID"/>
        </w:rPr>
        <w:t xml:space="preserve"> Halal </w:t>
      </w:r>
      <w:proofErr w:type="spellStart"/>
      <w:r w:rsidRPr="005E2DFF">
        <w:rPr>
          <w:rFonts w:ascii="Garamond" w:hAnsi="Garamond"/>
          <w:lang w:val="en-ID"/>
        </w:rPr>
        <w:t>dan</w:t>
      </w:r>
      <w:proofErr w:type="spellEnd"/>
      <w:r w:rsidRPr="005E2DFF">
        <w:rPr>
          <w:rFonts w:ascii="Garamond" w:hAnsi="Garamond"/>
          <w:lang w:val="en-ID"/>
        </w:rPr>
        <w:t xml:space="preserve"> </w:t>
      </w:r>
      <w:proofErr w:type="spellStart"/>
      <w:proofErr w:type="gramStart"/>
      <w:r w:rsidRPr="005E2DFF">
        <w:rPr>
          <w:rFonts w:ascii="Garamond" w:hAnsi="Garamond"/>
          <w:lang w:val="en-ID"/>
        </w:rPr>
        <w:t>Haram,Nur</w:t>
      </w:r>
      <w:proofErr w:type="spellEnd"/>
      <w:proofErr w:type="gramEnd"/>
      <w:r w:rsidR="00C66B15" w:rsidRPr="005E2DFF">
        <w:rPr>
          <w:rFonts w:ascii="Garamond" w:hAnsi="Garamond"/>
          <w:lang w:val="en-ID"/>
        </w:rPr>
        <w:t xml:space="preserve"> El-Islam, Vol 4 No. 2 2017, </w:t>
      </w:r>
      <w:proofErr w:type="spellStart"/>
      <w:r w:rsidR="00C66B15" w:rsidRPr="005E2DFF">
        <w:rPr>
          <w:rFonts w:ascii="Garamond" w:hAnsi="Garamond"/>
          <w:lang w:val="en-ID"/>
        </w:rPr>
        <w:t>hlm</w:t>
      </w:r>
      <w:proofErr w:type="spellEnd"/>
      <w:r w:rsidRPr="005E2DFF">
        <w:rPr>
          <w:rFonts w:ascii="Garamond" w:hAnsi="Garamond"/>
          <w:lang w:val="en-ID"/>
        </w:rPr>
        <w:t>. 54-55</w:t>
      </w:r>
    </w:p>
  </w:footnote>
  <w:footnote w:id="9">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Muhammad, </w:t>
      </w:r>
      <w:r w:rsidRPr="005E2DFF">
        <w:rPr>
          <w:rFonts w:ascii="Garamond" w:hAnsi="Garamond"/>
          <w:i/>
        </w:rPr>
        <w:t>op.cit</w:t>
      </w:r>
      <w:r w:rsidRPr="005E2DFF">
        <w:rPr>
          <w:rFonts w:ascii="Garamond" w:hAnsi="Garamond"/>
        </w:rPr>
        <w:t>., hlm. 64-65.</w:t>
      </w:r>
    </w:p>
  </w:footnote>
  <w:footnote w:id="10">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Gampito, </w:t>
      </w:r>
      <w:r w:rsidRPr="005E2DFF">
        <w:rPr>
          <w:rFonts w:ascii="Garamond" w:hAnsi="Garamond"/>
          <w:i/>
        </w:rPr>
        <w:t>Ekonomi Makro Islam: Suatu Pengantar</w:t>
      </w:r>
      <w:r w:rsidRPr="005E2DFF">
        <w:rPr>
          <w:rFonts w:ascii="Garamond" w:hAnsi="Garamond"/>
        </w:rPr>
        <w:t>, (Batusangkar: STAIN Batusangkar Press, 2013), hlm. 167.</w:t>
      </w:r>
    </w:p>
  </w:footnote>
  <w:footnote w:id="11">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Sumar’in, </w:t>
      </w:r>
      <w:r w:rsidRPr="005E2DFF">
        <w:rPr>
          <w:rFonts w:ascii="Garamond" w:hAnsi="Garamond"/>
          <w:i/>
        </w:rPr>
        <w:t>Ekonomi Islam Sebuah Pendekatan Ekonomi Mikro Perspektif Islam</w:t>
      </w:r>
      <w:r w:rsidRPr="005E2DFF">
        <w:rPr>
          <w:rFonts w:ascii="Garamond" w:hAnsi="Garamond"/>
        </w:rPr>
        <w:t>, (Yogyakarta: Graha Ilmu, 2013), hlm. 69.</w:t>
      </w:r>
    </w:p>
  </w:footnote>
  <w:footnote w:id="12">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Fatkhul Wahab, “Riba: Transaksi Kotor Dalam Ekonomi”., </w:t>
      </w:r>
      <w:r w:rsidRPr="005E2DFF">
        <w:rPr>
          <w:rFonts w:ascii="Garamond" w:hAnsi="Garamond"/>
          <w:i/>
        </w:rPr>
        <w:t>Iqtishodia Jurnal Ekonomi Syariah, Vol. 02, No. 02, 2017: 26-41</w:t>
      </w:r>
      <w:r w:rsidRPr="005E2DFF">
        <w:rPr>
          <w:rFonts w:ascii="Garamond" w:hAnsi="Garamond"/>
        </w:rPr>
        <w:t>., hlm. 28</w:t>
      </w:r>
    </w:p>
  </w:footnote>
  <w:footnote w:id="13">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Marwini, “Kontroversi Riba dalam Perbankan Konvensional dan Dampaknya Terhadap Perekonomian”., </w:t>
      </w:r>
      <w:r w:rsidRPr="005E2DFF">
        <w:rPr>
          <w:rFonts w:ascii="Garamond" w:hAnsi="Garamond"/>
          <w:i/>
        </w:rPr>
        <w:t>Az-Zarqa, Vol. 9, No. 1, Juni 2017</w:t>
      </w:r>
      <w:r w:rsidRPr="005E2DFF">
        <w:rPr>
          <w:rFonts w:ascii="Garamond" w:hAnsi="Garamond"/>
        </w:rPr>
        <w:t>., hlm. 3</w:t>
      </w:r>
    </w:p>
  </w:footnote>
  <w:footnote w:id="14">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i/>
        </w:rPr>
        <w:t>Ibid.</w:t>
      </w:r>
      <w:r w:rsidRPr="005E2DFF">
        <w:rPr>
          <w:rFonts w:ascii="Garamond" w:hAnsi="Garamond"/>
        </w:rPr>
        <w:t>, hlm. 3-4.</w:t>
      </w:r>
    </w:p>
  </w:footnote>
  <w:footnote w:id="15">
    <w:p w:rsidR="00680201" w:rsidRPr="005E2DFF" w:rsidRDefault="00680201" w:rsidP="004554BF">
      <w:pPr>
        <w:pStyle w:val="FootnoteText"/>
        <w:ind w:firstLine="720"/>
        <w:rPr>
          <w:rFonts w:ascii="Garamond" w:hAnsi="Garamond"/>
        </w:rPr>
      </w:pPr>
      <w:r w:rsidRPr="005E2DFF">
        <w:rPr>
          <w:rStyle w:val="FootnoteReference"/>
          <w:rFonts w:ascii="Garamond" w:hAnsi="Garamond"/>
        </w:rPr>
        <w:footnoteRef/>
      </w:r>
      <w:r w:rsidRPr="005E2DFF">
        <w:rPr>
          <w:rFonts w:ascii="Garamond" w:hAnsi="Garamond"/>
        </w:rPr>
        <w:t xml:space="preserve"> Fajar Hidayanto, “Praktek Riba dan Kesenjangan Sosial”., </w:t>
      </w:r>
      <w:r w:rsidRPr="005E2DFF">
        <w:rPr>
          <w:rFonts w:ascii="Garamond" w:hAnsi="Garamond"/>
          <w:i/>
        </w:rPr>
        <w:t>La-Riba Jurnal Ekonomi Islam, Vol. II, No. 2, Desember 2008</w:t>
      </w:r>
      <w:r w:rsidRPr="005E2DFF">
        <w:rPr>
          <w:rFonts w:ascii="Garamond" w:hAnsi="Garamond"/>
        </w:rPr>
        <w:t>., hlm. 240-241.</w:t>
      </w:r>
    </w:p>
  </w:footnote>
  <w:footnote w:id="16">
    <w:p w:rsidR="00680201" w:rsidRPr="005E2DFF" w:rsidRDefault="00680201" w:rsidP="004554BF">
      <w:pPr>
        <w:pStyle w:val="FootnoteText"/>
        <w:ind w:firstLine="720"/>
        <w:rPr>
          <w:rFonts w:ascii="Garamond" w:hAnsi="Garamond"/>
        </w:rPr>
      </w:pPr>
      <w:r w:rsidRPr="005E2DFF">
        <w:rPr>
          <w:rStyle w:val="FootnoteReference"/>
          <w:rFonts w:ascii="Garamond" w:hAnsi="Garamond"/>
        </w:rPr>
        <w:footnoteRef/>
      </w:r>
      <w:r w:rsidRPr="005E2DFF">
        <w:rPr>
          <w:rFonts w:ascii="Garamond" w:hAnsi="Garamond"/>
        </w:rPr>
        <w:t xml:space="preserve"> Mardani, </w:t>
      </w:r>
      <w:r w:rsidRPr="005E2DFF">
        <w:rPr>
          <w:rFonts w:ascii="Garamond" w:hAnsi="Garamond"/>
          <w:i/>
        </w:rPr>
        <w:t>Ayat-Ayat dan Hadis Ekonomi Syariah</w:t>
      </w:r>
      <w:r w:rsidRPr="005E2DFF">
        <w:rPr>
          <w:rFonts w:ascii="Garamond" w:hAnsi="Garamond"/>
        </w:rPr>
        <w:t>, (Jakarta: Rajawali Pers, 2011), hlm. 13.</w:t>
      </w:r>
    </w:p>
  </w:footnote>
  <w:footnote w:id="17">
    <w:p w:rsidR="00680201" w:rsidRPr="005E2DFF" w:rsidRDefault="00680201" w:rsidP="004554BF">
      <w:pPr>
        <w:pStyle w:val="FootnoteText"/>
        <w:ind w:firstLine="720"/>
        <w:rPr>
          <w:rFonts w:ascii="Garamond" w:hAnsi="Garamond"/>
        </w:rPr>
      </w:pPr>
      <w:r w:rsidRPr="005E2DFF">
        <w:rPr>
          <w:rStyle w:val="FootnoteReference"/>
          <w:rFonts w:ascii="Garamond" w:hAnsi="Garamond"/>
        </w:rPr>
        <w:footnoteRef/>
      </w:r>
      <w:r w:rsidRPr="005E2DFF">
        <w:rPr>
          <w:rFonts w:ascii="Garamond" w:hAnsi="Garamond"/>
        </w:rPr>
        <w:t xml:space="preserve"> Dwi Suwiknyo, </w:t>
      </w:r>
      <w:r w:rsidRPr="005E2DFF">
        <w:rPr>
          <w:rFonts w:ascii="Garamond" w:hAnsi="Garamond"/>
          <w:i/>
        </w:rPr>
        <w:t>Kompilasi Tafsir Ayat-Ayat Ekonomi Islam Buku Referensi Program Studi Ekonomi Islam</w:t>
      </w:r>
      <w:r w:rsidRPr="005E2DFF">
        <w:rPr>
          <w:rFonts w:ascii="Garamond" w:hAnsi="Garamond"/>
        </w:rPr>
        <w:t>, (Yogyakarta: Pustaka Pelajar, 2010), hlm. 41-42.</w:t>
      </w:r>
    </w:p>
  </w:footnote>
  <w:footnote w:id="18">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Mujar Ibnu Syarif, “Konsep Riba Dalam Al-Quran dan Literatur Fikih”., </w:t>
      </w:r>
      <w:r w:rsidRPr="005E2DFF">
        <w:rPr>
          <w:rFonts w:ascii="Garamond" w:hAnsi="Garamond"/>
          <w:i/>
        </w:rPr>
        <w:t xml:space="preserve">Al-Iqtishad, Vol. III, No. 2, Julia </w:t>
      </w:r>
      <w:r w:rsidRPr="005E2DFF">
        <w:rPr>
          <w:rFonts w:ascii="Garamond" w:hAnsi="Garamond"/>
        </w:rPr>
        <w:t>2011., hlm. 295.</w:t>
      </w:r>
    </w:p>
  </w:footnote>
  <w:footnote w:id="19">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Mardani, </w:t>
      </w:r>
      <w:r w:rsidRPr="005E2DFF">
        <w:rPr>
          <w:rFonts w:ascii="Garamond" w:hAnsi="Garamond"/>
          <w:i/>
        </w:rPr>
        <w:t>loc.cit</w:t>
      </w:r>
      <w:r w:rsidRPr="005E2DFF">
        <w:rPr>
          <w:rFonts w:ascii="Garamond" w:hAnsi="Garamond"/>
        </w:rPr>
        <w:t>., hlm. 13.</w:t>
      </w:r>
    </w:p>
  </w:footnote>
  <w:footnote w:id="20">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Muhammad, </w:t>
      </w:r>
      <w:r w:rsidRPr="005E2DFF">
        <w:rPr>
          <w:rFonts w:ascii="Garamond" w:hAnsi="Garamond"/>
          <w:i/>
        </w:rPr>
        <w:t>op.cit</w:t>
      </w:r>
      <w:r w:rsidRPr="005E2DFF">
        <w:rPr>
          <w:rFonts w:ascii="Garamond" w:hAnsi="Garamond"/>
        </w:rPr>
        <w:t>., hlm. 66.</w:t>
      </w:r>
    </w:p>
  </w:footnote>
  <w:footnote w:id="21">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Rizal dan Nilfirdaus, </w:t>
      </w:r>
      <w:r w:rsidRPr="005E2DFF">
        <w:rPr>
          <w:rFonts w:ascii="Garamond" w:hAnsi="Garamond"/>
          <w:i/>
        </w:rPr>
        <w:t>Ekonomi Islam</w:t>
      </w:r>
      <w:r w:rsidRPr="005E2DFF">
        <w:rPr>
          <w:rFonts w:ascii="Garamond" w:hAnsi="Garamond"/>
        </w:rPr>
        <w:t>, (Batusangkar: STAIN Batusangkar Press, 2013), hlm. 101.</w:t>
      </w:r>
    </w:p>
  </w:footnote>
  <w:footnote w:id="22">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Qurratul A’yun Nailufarh, “Sistem Perbankan dan Persoalan Riba dalam Islam: Menuju Sistem Perbankan dan Pebuatan masyarakat yang Bebas dari Unsur Riba”., </w:t>
      </w:r>
      <w:r w:rsidRPr="005E2DFF">
        <w:rPr>
          <w:rFonts w:ascii="Garamond" w:hAnsi="Garamond"/>
          <w:i/>
        </w:rPr>
        <w:t>Balance Economics, Bussiness, Management and Accounting Journal, Vol. V, No. 9, Juli 2008</w:t>
      </w:r>
      <w:r w:rsidRPr="005E2DFF">
        <w:rPr>
          <w:rFonts w:ascii="Garamond" w:hAnsi="Garamond"/>
        </w:rPr>
        <w:t>., hlm. 2.</w:t>
      </w:r>
    </w:p>
  </w:footnote>
  <w:footnote w:id="23">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Muhammad, </w:t>
      </w:r>
      <w:r w:rsidRPr="005E2DFF">
        <w:rPr>
          <w:rFonts w:ascii="Garamond" w:hAnsi="Garamond"/>
          <w:i/>
        </w:rPr>
        <w:t>loc.cit</w:t>
      </w:r>
      <w:r w:rsidRPr="005E2DFF">
        <w:rPr>
          <w:rFonts w:ascii="Garamond" w:hAnsi="Garamond"/>
        </w:rPr>
        <w:t>., hlm.  66.</w:t>
      </w:r>
    </w:p>
  </w:footnote>
  <w:footnote w:id="24">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Gampito, </w:t>
      </w:r>
      <w:r w:rsidRPr="005E2DFF">
        <w:rPr>
          <w:rFonts w:ascii="Garamond" w:hAnsi="Garamond"/>
          <w:i/>
        </w:rPr>
        <w:t>op.cit.,</w:t>
      </w:r>
      <w:r w:rsidRPr="005E2DFF">
        <w:rPr>
          <w:rFonts w:ascii="Garamond" w:hAnsi="Garamond"/>
        </w:rPr>
        <w:t xml:space="preserve"> hlm. 169</w:t>
      </w:r>
    </w:p>
  </w:footnote>
  <w:footnote w:id="25">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Taqyuddin Nabhani, </w:t>
      </w:r>
      <w:r w:rsidRPr="005E2DFF">
        <w:rPr>
          <w:rFonts w:ascii="Garamond" w:hAnsi="Garamond"/>
          <w:i/>
        </w:rPr>
        <w:t>Membangun Sistem Ekonomi Alternatif; Perspektif Islam</w:t>
      </w:r>
      <w:r w:rsidRPr="005E2DFF">
        <w:rPr>
          <w:rFonts w:ascii="Garamond" w:hAnsi="Garamond"/>
        </w:rPr>
        <w:t>, (Surabaya: Risalah Gusti, 1996), 284.</w:t>
      </w:r>
    </w:p>
  </w:footnote>
  <w:footnote w:id="26">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Gampito, </w:t>
      </w:r>
      <w:r w:rsidRPr="005E2DFF">
        <w:rPr>
          <w:rFonts w:ascii="Garamond" w:hAnsi="Garamond"/>
          <w:i/>
        </w:rPr>
        <w:t>loc.cit</w:t>
      </w:r>
      <w:r w:rsidRPr="005E2DFF">
        <w:rPr>
          <w:rFonts w:ascii="Garamond" w:hAnsi="Garamond"/>
        </w:rPr>
        <w:t>., hlm. 169.</w:t>
      </w:r>
    </w:p>
  </w:footnote>
  <w:footnote w:id="27">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Wartoyo, “Bunga Bank: Abdullah Saeed VS Yusuf Qaradhaqi (Sebuah Dialektika Pemikiran Antara Kaum Modernis dengan Neo-Revivsalis)”., </w:t>
      </w:r>
      <w:r w:rsidRPr="005E2DFF">
        <w:rPr>
          <w:rFonts w:ascii="Garamond" w:hAnsi="Garamond"/>
          <w:i/>
        </w:rPr>
        <w:t>La-Riba Jurnal Ekonomi Islam, Vol. IV, No. 1, Juli 2010</w:t>
      </w:r>
      <w:r w:rsidRPr="005E2DFF">
        <w:rPr>
          <w:rFonts w:ascii="Garamond" w:hAnsi="Garamond"/>
        </w:rPr>
        <w:t>., hlm. 117.</w:t>
      </w:r>
    </w:p>
  </w:footnote>
  <w:footnote w:id="28">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w:t>
      </w:r>
      <w:r w:rsidRPr="005E2DFF">
        <w:rPr>
          <w:rFonts w:ascii="Garamond" w:hAnsi="Garamond"/>
          <w:i/>
        </w:rPr>
        <w:t>Ibid.</w:t>
      </w:r>
      <w:r w:rsidRPr="005E2DFF">
        <w:rPr>
          <w:rFonts w:ascii="Garamond" w:hAnsi="Garamond"/>
        </w:rPr>
        <w:t>, hlm. 118.</w:t>
      </w:r>
    </w:p>
  </w:footnote>
  <w:footnote w:id="29">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Dadang Abdul Qadir, “Anatomi Keabsahan Bunga Bank dalam Perspektif Teori Limit Muhammad Syahrur”., </w:t>
      </w:r>
      <w:r w:rsidRPr="005E2DFF">
        <w:rPr>
          <w:rFonts w:ascii="Garamond" w:hAnsi="Garamond"/>
          <w:i/>
        </w:rPr>
        <w:t>Asy-Syari’ah, Vol. 16, No. 1, April 2014</w:t>
      </w:r>
      <w:r w:rsidRPr="005E2DFF">
        <w:rPr>
          <w:rFonts w:ascii="Garamond" w:hAnsi="Garamond"/>
        </w:rPr>
        <w:t>., hlm. 81-82.</w:t>
      </w:r>
    </w:p>
  </w:footnote>
  <w:footnote w:id="30">
    <w:p w:rsidR="00680201" w:rsidRPr="005E2DFF" w:rsidRDefault="00680201" w:rsidP="00C22FAF">
      <w:pPr>
        <w:pStyle w:val="FootnoteText"/>
        <w:ind w:firstLine="720"/>
        <w:jc w:val="both"/>
        <w:rPr>
          <w:rFonts w:ascii="Garamond" w:hAnsi="Garamond"/>
          <w:i/>
        </w:rPr>
      </w:pPr>
      <w:r w:rsidRPr="005E2DFF">
        <w:rPr>
          <w:rStyle w:val="FootnoteReference"/>
          <w:rFonts w:ascii="Garamond" w:hAnsi="Garamond"/>
        </w:rPr>
        <w:footnoteRef/>
      </w:r>
      <w:r w:rsidRPr="005E2DFF">
        <w:rPr>
          <w:rFonts w:ascii="Garamond" w:hAnsi="Garamond"/>
        </w:rPr>
        <w:t xml:space="preserve"> Muhammad Syarif Hasyim, “Bunga Bank: Antara Paradigma Tekstual dan Kontekstual”, </w:t>
      </w:r>
      <w:r w:rsidRPr="005E2DFF">
        <w:rPr>
          <w:rFonts w:ascii="Garamond" w:hAnsi="Garamond"/>
          <w:i/>
        </w:rPr>
        <w:t xml:space="preserve">Jurnal Hunafa, Vol. 5, No. 1, April 2008: 45-58., </w:t>
      </w:r>
      <w:r w:rsidRPr="005E2DFF">
        <w:rPr>
          <w:rFonts w:ascii="Garamond" w:hAnsi="Garamond"/>
        </w:rPr>
        <w:t>hlm. 56.</w:t>
      </w:r>
    </w:p>
  </w:footnote>
  <w:footnote w:id="31">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w:t>
      </w:r>
      <w:r w:rsidRPr="005E2DFF">
        <w:rPr>
          <w:rFonts w:ascii="Garamond" w:hAnsi="Garamond"/>
          <w:i/>
        </w:rPr>
        <w:t>Ibid.,</w:t>
      </w:r>
      <w:r w:rsidRPr="005E2DFF">
        <w:rPr>
          <w:rFonts w:ascii="Garamond" w:hAnsi="Garamond"/>
        </w:rPr>
        <w:t xml:space="preserve"> hlm. 56-57.</w:t>
      </w:r>
    </w:p>
  </w:footnote>
  <w:footnote w:id="32">
    <w:p w:rsidR="00680201" w:rsidRPr="005E2DFF" w:rsidRDefault="00680201" w:rsidP="004554BF">
      <w:pPr>
        <w:pStyle w:val="FootnoteText"/>
        <w:ind w:firstLine="720"/>
        <w:rPr>
          <w:rFonts w:ascii="Garamond" w:hAnsi="Garamond"/>
        </w:rPr>
      </w:pPr>
      <w:r w:rsidRPr="005E2DFF">
        <w:rPr>
          <w:rStyle w:val="FootnoteReference"/>
          <w:rFonts w:ascii="Garamond" w:hAnsi="Garamond"/>
        </w:rPr>
        <w:footnoteRef/>
      </w:r>
      <w:r w:rsidRPr="005E2DFF">
        <w:rPr>
          <w:rFonts w:ascii="Garamond" w:hAnsi="Garamond"/>
        </w:rPr>
        <w:t xml:space="preserve"> Wartoyo</w:t>
      </w:r>
      <w:r w:rsidRPr="005E2DFF">
        <w:rPr>
          <w:rFonts w:ascii="Garamond" w:hAnsi="Garamond"/>
          <w:i/>
        </w:rPr>
        <w:t>, op.cit</w:t>
      </w:r>
      <w:r w:rsidRPr="005E2DFF">
        <w:rPr>
          <w:rFonts w:ascii="Garamond" w:hAnsi="Garamond"/>
        </w:rPr>
        <w:t>., hlm. 224.</w:t>
      </w:r>
    </w:p>
  </w:footnote>
  <w:footnote w:id="33">
    <w:p w:rsidR="00680201" w:rsidRPr="005E2DFF" w:rsidRDefault="00680201" w:rsidP="004554BF">
      <w:pPr>
        <w:pStyle w:val="FootnoteText"/>
        <w:ind w:firstLine="720"/>
        <w:rPr>
          <w:rFonts w:ascii="Garamond" w:hAnsi="Garamond"/>
        </w:rPr>
      </w:pPr>
      <w:r w:rsidRPr="005E2DFF">
        <w:rPr>
          <w:rStyle w:val="FootnoteReference"/>
          <w:rFonts w:ascii="Garamond" w:hAnsi="Garamond"/>
        </w:rPr>
        <w:footnoteRef/>
      </w:r>
      <w:r w:rsidRPr="005E2DFF">
        <w:rPr>
          <w:rFonts w:ascii="Garamond" w:hAnsi="Garamond"/>
        </w:rPr>
        <w:t xml:space="preserve"> Wartoyo, </w:t>
      </w:r>
      <w:r w:rsidRPr="005E2DFF">
        <w:rPr>
          <w:rFonts w:ascii="Garamond" w:hAnsi="Garamond"/>
          <w:i/>
        </w:rPr>
        <w:t>op.cit</w:t>
      </w:r>
      <w:r w:rsidRPr="005E2DFF">
        <w:rPr>
          <w:rFonts w:ascii="Garamond" w:hAnsi="Garamond"/>
        </w:rPr>
        <w:t>., hlm. 225.</w:t>
      </w:r>
    </w:p>
  </w:footnote>
  <w:footnote w:id="34">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Qurratul A’yun Nailufarh, </w:t>
      </w:r>
      <w:r w:rsidRPr="005E2DFF">
        <w:rPr>
          <w:rFonts w:ascii="Garamond" w:hAnsi="Garamond"/>
          <w:i/>
        </w:rPr>
        <w:t>loc.cit</w:t>
      </w:r>
      <w:r w:rsidRPr="005E2DFF">
        <w:rPr>
          <w:rFonts w:ascii="Garamond" w:hAnsi="Garamond"/>
        </w:rPr>
        <w:t>., hlm. 2.</w:t>
      </w:r>
    </w:p>
  </w:footnote>
  <w:footnote w:id="35">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Nur Aksin, “Perbandingan Sistem Bagi Hasil dan Bunga di Bank Muamalat Indonesia dan CIMB Niaga”., </w:t>
      </w:r>
      <w:r w:rsidRPr="005E2DFF">
        <w:rPr>
          <w:rFonts w:ascii="Garamond" w:hAnsi="Garamond"/>
          <w:i/>
        </w:rPr>
        <w:t xml:space="preserve">Jejak Journal of Economics and Policy, Vol. 6, No. 2, </w:t>
      </w:r>
      <w:r w:rsidRPr="005E2DFF">
        <w:rPr>
          <w:rFonts w:ascii="Garamond" w:hAnsi="Garamond"/>
        </w:rPr>
        <w:t>2013., hlm. 116.</w:t>
      </w:r>
    </w:p>
  </w:footnote>
  <w:footnote w:id="36">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w:t>
      </w:r>
      <w:r w:rsidRPr="005E2DFF">
        <w:rPr>
          <w:rFonts w:ascii="Garamond" w:hAnsi="Garamond"/>
          <w:i/>
        </w:rPr>
        <w:t>Ibid.</w:t>
      </w:r>
      <w:r w:rsidRPr="005E2DFF">
        <w:rPr>
          <w:rFonts w:ascii="Garamond" w:hAnsi="Garamond"/>
        </w:rPr>
        <w:t>, hlm. 2-3.</w:t>
      </w:r>
    </w:p>
  </w:footnote>
  <w:footnote w:id="37">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w:t>
      </w:r>
      <w:r w:rsidRPr="005E2DFF">
        <w:rPr>
          <w:rFonts w:ascii="Garamond" w:hAnsi="Garamond"/>
          <w:i/>
        </w:rPr>
        <w:t>Ibid</w:t>
      </w:r>
      <w:r w:rsidRPr="005E2DFF">
        <w:rPr>
          <w:rFonts w:ascii="Garamond" w:hAnsi="Garamond"/>
        </w:rPr>
        <w:t>., hlm. 3.</w:t>
      </w:r>
    </w:p>
  </w:footnote>
  <w:footnote w:id="38">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Zainul Arifin, </w:t>
      </w:r>
      <w:r w:rsidRPr="005E2DFF">
        <w:rPr>
          <w:rFonts w:ascii="Garamond" w:hAnsi="Garamond"/>
          <w:i/>
        </w:rPr>
        <w:t>Bunga dan Riba dalam Perspektif Sejarah dan Agama</w:t>
      </w:r>
      <w:r w:rsidRPr="005E2DFF">
        <w:rPr>
          <w:rFonts w:ascii="Garamond" w:hAnsi="Garamond"/>
        </w:rPr>
        <w:t>, (Jakarta: Bank Indonesia, 2009</w:t>
      </w:r>
    </w:p>
  </w:footnote>
  <w:footnote w:id="39">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Rudy Haryanto, “Bagi Hasil dan Bank Syariah: Solusi Terhadap Bunga Bank”., </w:t>
      </w:r>
      <w:r w:rsidRPr="005E2DFF">
        <w:rPr>
          <w:rFonts w:ascii="Garamond" w:hAnsi="Garamond"/>
          <w:i/>
        </w:rPr>
        <w:t>Al-Ihkam, Vol. V, No. 2, Desember 2010.,</w:t>
      </w:r>
      <w:r w:rsidRPr="005E2DFF">
        <w:rPr>
          <w:rFonts w:ascii="Garamond" w:hAnsi="Garamond"/>
        </w:rPr>
        <w:t xml:space="preserve"> hlm. 245.</w:t>
      </w:r>
    </w:p>
  </w:footnote>
  <w:footnote w:id="40">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Ali Zainudin, </w:t>
      </w:r>
      <w:r w:rsidRPr="005E2DFF">
        <w:rPr>
          <w:rFonts w:ascii="Garamond" w:hAnsi="Garamond"/>
          <w:i/>
        </w:rPr>
        <w:t>Hukum Perbankan Syariah</w:t>
      </w:r>
      <w:r w:rsidRPr="005E2DFF">
        <w:rPr>
          <w:rFonts w:ascii="Garamond" w:hAnsi="Garamond"/>
        </w:rPr>
        <w:t>, (Palu: Sinar Grafika Offset, 2007), hlm. 112.</w:t>
      </w:r>
    </w:p>
  </w:footnote>
  <w:footnote w:id="41">
    <w:p w:rsidR="00680201" w:rsidRPr="005E2DFF" w:rsidRDefault="00680201" w:rsidP="00C22FAF">
      <w:pPr>
        <w:pStyle w:val="FootnoteText"/>
        <w:ind w:firstLine="720"/>
        <w:jc w:val="both"/>
        <w:rPr>
          <w:rFonts w:ascii="Garamond" w:hAnsi="Garamond"/>
        </w:rPr>
      </w:pPr>
      <w:r w:rsidRPr="005E2DFF">
        <w:rPr>
          <w:rStyle w:val="FootnoteReference"/>
          <w:rFonts w:ascii="Garamond" w:hAnsi="Garamond"/>
        </w:rPr>
        <w:footnoteRef/>
      </w:r>
      <w:r w:rsidRPr="005E2DFF">
        <w:rPr>
          <w:rFonts w:ascii="Garamond" w:hAnsi="Garamond"/>
        </w:rPr>
        <w:t xml:space="preserve"> Muhammad Tho’in, “Larangan Riba Dalam Teks dan Konteks (Studi Atas Hadits Riwayat Muslim tentang Pelaknatan Riba”., </w:t>
      </w:r>
      <w:r w:rsidRPr="005E2DFF">
        <w:rPr>
          <w:rFonts w:ascii="Garamond" w:hAnsi="Garamond"/>
          <w:i/>
        </w:rPr>
        <w:t>Jurnal Ilmiah Ekonomi Islam, Vol. 02, No. 02, Juli 2016</w:t>
      </w:r>
      <w:r w:rsidRPr="005E2DFF">
        <w:rPr>
          <w:rFonts w:ascii="Garamond" w:hAnsi="Garamond"/>
        </w:rPr>
        <w:t>., hlm. 67-68.</w:t>
      </w:r>
    </w:p>
  </w:footnote>
  <w:footnote w:id="42">
    <w:p w:rsidR="00680201" w:rsidRPr="005E2DFF" w:rsidRDefault="00680201" w:rsidP="004554BF">
      <w:pPr>
        <w:pStyle w:val="FootnoteText"/>
        <w:ind w:firstLine="720"/>
        <w:rPr>
          <w:rFonts w:ascii="Garamond" w:hAnsi="Garamond"/>
        </w:rPr>
      </w:pPr>
      <w:r w:rsidRPr="005E2DFF">
        <w:rPr>
          <w:rStyle w:val="FootnoteReference"/>
          <w:rFonts w:ascii="Garamond" w:hAnsi="Garamond"/>
        </w:rPr>
        <w:footnoteRef/>
      </w:r>
      <w:r w:rsidRPr="005E2DFF">
        <w:rPr>
          <w:rFonts w:ascii="Garamond" w:hAnsi="Garamond"/>
        </w:rPr>
        <w:t xml:space="preserve"> Rizal dan Nilfirdaus, loc.cit., hlm. 101.</w:t>
      </w:r>
    </w:p>
  </w:footnote>
  <w:footnote w:id="43">
    <w:p w:rsidR="00680201" w:rsidRPr="005E2DFF" w:rsidRDefault="00680201" w:rsidP="00615339">
      <w:pPr>
        <w:pStyle w:val="FootnoteText"/>
        <w:ind w:firstLine="720"/>
        <w:rPr>
          <w:rFonts w:ascii="Garamond" w:hAnsi="Garamond"/>
        </w:rPr>
      </w:pPr>
      <w:r w:rsidRPr="005E2DFF">
        <w:rPr>
          <w:rStyle w:val="FootnoteReference"/>
          <w:rFonts w:ascii="Garamond" w:hAnsi="Garamond"/>
        </w:rPr>
        <w:footnoteRef/>
      </w:r>
      <w:r w:rsidRPr="005E2DFF">
        <w:rPr>
          <w:rFonts w:ascii="Garamond" w:hAnsi="Garamond"/>
        </w:rPr>
        <w:t xml:space="preserve"> Gampito, </w:t>
      </w:r>
      <w:r w:rsidRPr="005E2DFF">
        <w:rPr>
          <w:rFonts w:ascii="Garamond" w:hAnsi="Garamond"/>
          <w:i/>
        </w:rPr>
        <w:t>op.cit</w:t>
      </w:r>
      <w:r w:rsidRPr="005E2DFF">
        <w:rPr>
          <w:rFonts w:ascii="Garamond" w:hAnsi="Garamond"/>
        </w:rPr>
        <w:t>., hlm. 171-172.</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52699"/>
    <w:multiLevelType w:val="hybridMultilevel"/>
    <w:tmpl w:val="EC74D912"/>
    <w:lvl w:ilvl="0" w:tplc="705E557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15:restartNumberingAfterBreak="0">
    <w:nsid w:val="08611C39"/>
    <w:multiLevelType w:val="hybridMultilevel"/>
    <w:tmpl w:val="74B0EC68"/>
    <w:lvl w:ilvl="0" w:tplc="8BBC4B2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B014489"/>
    <w:multiLevelType w:val="hybridMultilevel"/>
    <w:tmpl w:val="A720F1F0"/>
    <w:lvl w:ilvl="0" w:tplc="2DF45F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15:restartNumberingAfterBreak="0">
    <w:nsid w:val="0BAD122E"/>
    <w:multiLevelType w:val="hybridMultilevel"/>
    <w:tmpl w:val="D0CEED84"/>
    <w:lvl w:ilvl="0" w:tplc="EF24E26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15:restartNumberingAfterBreak="0">
    <w:nsid w:val="0CA25921"/>
    <w:multiLevelType w:val="hybridMultilevel"/>
    <w:tmpl w:val="E82C9FB4"/>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D647755"/>
    <w:multiLevelType w:val="hybridMultilevel"/>
    <w:tmpl w:val="9F3AF4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01659EE"/>
    <w:multiLevelType w:val="hybridMultilevel"/>
    <w:tmpl w:val="9A04FE10"/>
    <w:lvl w:ilvl="0" w:tplc="19A6644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1AE87818"/>
    <w:multiLevelType w:val="hybridMultilevel"/>
    <w:tmpl w:val="08D05B08"/>
    <w:lvl w:ilvl="0" w:tplc="A6DCDCE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1D521124"/>
    <w:multiLevelType w:val="hybridMultilevel"/>
    <w:tmpl w:val="D22094C0"/>
    <w:lvl w:ilvl="0" w:tplc="E7EC05FC">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15:restartNumberingAfterBreak="0">
    <w:nsid w:val="23C57E4B"/>
    <w:multiLevelType w:val="hybridMultilevel"/>
    <w:tmpl w:val="3E06F3A8"/>
    <w:lvl w:ilvl="0" w:tplc="61BE0E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4D82427"/>
    <w:multiLevelType w:val="hybridMultilevel"/>
    <w:tmpl w:val="8196CCA6"/>
    <w:lvl w:ilvl="0" w:tplc="5E1495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8383077"/>
    <w:multiLevelType w:val="hybridMultilevel"/>
    <w:tmpl w:val="2EE80ACA"/>
    <w:lvl w:ilvl="0" w:tplc="3DA41288">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2C840F3A"/>
    <w:multiLevelType w:val="hybridMultilevel"/>
    <w:tmpl w:val="F96A0A90"/>
    <w:lvl w:ilvl="0" w:tplc="BA304A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335A3811"/>
    <w:multiLevelType w:val="hybridMultilevel"/>
    <w:tmpl w:val="7AEAE5CA"/>
    <w:lvl w:ilvl="0" w:tplc="772A151E">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4" w15:restartNumberingAfterBreak="0">
    <w:nsid w:val="3DBB003C"/>
    <w:multiLevelType w:val="hybridMultilevel"/>
    <w:tmpl w:val="BFBAF06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1D42A7D"/>
    <w:multiLevelType w:val="hybridMultilevel"/>
    <w:tmpl w:val="49604000"/>
    <w:lvl w:ilvl="0" w:tplc="75C6C9D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15:restartNumberingAfterBreak="0">
    <w:nsid w:val="43DE51C3"/>
    <w:multiLevelType w:val="hybridMultilevel"/>
    <w:tmpl w:val="515ED368"/>
    <w:lvl w:ilvl="0" w:tplc="4C98B870">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7" w15:restartNumberingAfterBreak="0">
    <w:nsid w:val="4597707E"/>
    <w:multiLevelType w:val="hybridMultilevel"/>
    <w:tmpl w:val="3CF6070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6B7186"/>
    <w:multiLevelType w:val="hybridMultilevel"/>
    <w:tmpl w:val="E75659E4"/>
    <w:lvl w:ilvl="0" w:tplc="A1084100">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BD9193F"/>
    <w:multiLevelType w:val="hybridMultilevel"/>
    <w:tmpl w:val="51EC43D4"/>
    <w:lvl w:ilvl="0" w:tplc="3722A29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0" w15:restartNumberingAfterBreak="0">
    <w:nsid w:val="4D76730C"/>
    <w:multiLevelType w:val="hybridMultilevel"/>
    <w:tmpl w:val="08B685A2"/>
    <w:lvl w:ilvl="0" w:tplc="7FB26696">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57DF611D"/>
    <w:multiLevelType w:val="hybridMultilevel"/>
    <w:tmpl w:val="A0127198"/>
    <w:lvl w:ilvl="0" w:tplc="9D541DCC">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9BC4769"/>
    <w:multiLevelType w:val="hybridMultilevel"/>
    <w:tmpl w:val="7CAC4466"/>
    <w:lvl w:ilvl="0" w:tplc="FED6ED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5EF11EAE"/>
    <w:multiLevelType w:val="hybridMultilevel"/>
    <w:tmpl w:val="F28A472C"/>
    <w:lvl w:ilvl="0" w:tplc="5D7CC988">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4" w15:restartNumberingAfterBreak="0">
    <w:nsid w:val="795B79DD"/>
    <w:multiLevelType w:val="hybridMultilevel"/>
    <w:tmpl w:val="549671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C727EF"/>
    <w:multiLevelType w:val="hybridMultilevel"/>
    <w:tmpl w:val="D554B2EA"/>
    <w:lvl w:ilvl="0" w:tplc="8716FA0A">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14"/>
  </w:num>
  <w:num w:numId="2">
    <w:abstractNumId w:val="4"/>
  </w:num>
  <w:num w:numId="3">
    <w:abstractNumId w:val="5"/>
  </w:num>
  <w:num w:numId="4">
    <w:abstractNumId w:val="15"/>
  </w:num>
  <w:num w:numId="5">
    <w:abstractNumId w:val="16"/>
  </w:num>
  <w:num w:numId="6">
    <w:abstractNumId w:val="0"/>
  </w:num>
  <w:num w:numId="7">
    <w:abstractNumId w:val="7"/>
  </w:num>
  <w:num w:numId="8">
    <w:abstractNumId w:val="8"/>
  </w:num>
  <w:num w:numId="9">
    <w:abstractNumId w:val="23"/>
  </w:num>
  <w:num w:numId="10">
    <w:abstractNumId w:val="11"/>
  </w:num>
  <w:num w:numId="11">
    <w:abstractNumId w:val="12"/>
  </w:num>
  <w:num w:numId="12">
    <w:abstractNumId w:val="6"/>
  </w:num>
  <w:num w:numId="13">
    <w:abstractNumId w:val="9"/>
  </w:num>
  <w:num w:numId="14">
    <w:abstractNumId w:val="21"/>
  </w:num>
  <w:num w:numId="15">
    <w:abstractNumId w:val="2"/>
  </w:num>
  <w:num w:numId="16">
    <w:abstractNumId w:val="13"/>
  </w:num>
  <w:num w:numId="17">
    <w:abstractNumId w:val="20"/>
  </w:num>
  <w:num w:numId="18">
    <w:abstractNumId w:val="25"/>
  </w:num>
  <w:num w:numId="19">
    <w:abstractNumId w:val="19"/>
  </w:num>
  <w:num w:numId="20">
    <w:abstractNumId w:val="1"/>
  </w:num>
  <w:num w:numId="21">
    <w:abstractNumId w:val="3"/>
  </w:num>
  <w:num w:numId="22">
    <w:abstractNumId w:val="24"/>
  </w:num>
  <w:num w:numId="23">
    <w:abstractNumId w:val="10"/>
  </w:num>
  <w:num w:numId="24">
    <w:abstractNumId w:val="18"/>
  </w:num>
  <w:num w:numId="25">
    <w:abstractNumId w:val="22"/>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0F0"/>
    <w:rsid w:val="00036860"/>
    <w:rsid w:val="00075D19"/>
    <w:rsid w:val="00077E4A"/>
    <w:rsid w:val="000A2BAA"/>
    <w:rsid w:val="000B71F6"/>
    <w:rsid w:val="000E3FE7"/>
    <w:rsid w:val="001108D3"/>
    <w:rsid w:val="001A0AE3"/>
    <w:rsid w:val="001F7072"/>
    <w:rsid w:val="00212145"/>
    <w:rsid w:val="00217469"/>
    <w:rsid w:val="002602BA"/>
    <w:rsid w:val="002E20AB"/>
    <w:rsid w:val="003A201F"/>
    <w:rsid w:val="00411C9F"/>
    <w:rsid w:val="00430261"/>
    <w:rsid w:val="004554BF"/>
    <w:rsid w:val="00482944"/>
    <w:rsid w:val="0051048E"/>
    <w:rsid w:val="00513EBD"/>
    <w:rsid w:val="0056388B"/>
    <w:rsid w:val="00582EDE"/>
    <w:rsid w:val="005B0D9C"/>
    <w:rsid w:val="005D1129"/>
    <w:rsid w:val="005E1DDE"/>
    <w:rsid w:val="005E2DFF"/>
    <w:rsid w:val="005E6645"/>
    <w:rsid w:val="005E6991"/>
    <w:rsid w:val="00612D83"/>
    <w:rsid w:val="00615339"/>
    <w:rsid w:val="00680201"/>
    <w:rsid w:val="006840F0"/>
    <w:rsid w:val="00766997"/>
    <w:rsid w:val="007A61F7"/>
    <w:rsid w:val="007C2E97"/>
    <w:rsid w:val="007E289C"/>
    <w:rsid w:val="007F2D26"/>
    <w:rsid w:val="0083423A"/>
    <w:rsid w:val="00890A82"/>
    <w:rsid w:val="008E6F51"/>
    <w:rsid w:val="008F45BF"/>
    <w:rsid w:val="00964D44"/>
    <w:rsid w:val="009E50A1"/>
    <w:rsid w:val="00A556AE"/>
    <w:rsid w:val="00A65DE7"/>
    <w:rsid w:val="00AA1367"/>
    <w:rsid w:val="00AB4516"/>
    <w:rsid w:val="00AB6E7E"/>
    <w:rsid w:val="00AD0E0E"/>
    <w:rsid w:val="00AE1EB0"/>
    <w:rsid w:val="00AE6248"/>
    <w:rsid w:val="00AF3340"/>
    <w:rsid w:val="00B73F4E"/>
    <w:rsid w:val="00B758FA"/>
    <w:rsid w:val="00B77E3F"/>
    <w:rsid w:val="00B8072B"/>
    <w:rsid w:val="00BD1A09"/>
    <w:rsid w:val="00C22FAF"/>
    <w:rsid w:val="00C66B15"/>
    <w:rsid w:val="00CB01DD"/>
    <w:rsid w:val="00CB6AFC"/>
    <w:rsid w:val="00D012D2"/>
    <w:rsid w:val="00D241A0"/>
    <w:rsid w:val="00D720B1"/>
    <w:rsid w:val="00D77E03"/>
    <w:rsid w:val="00D85441"/>
    <w:rsid w:val="00DD20B7"/>
    <w:rsid w:val="00DE2FE3"/>
    <w:rsid w:val="00E703D3"/>
    <w:rsid w:val="00E77A8B"/>
    <w:rsid w:val="00E8372A"/>
    <w:rsid w:val="00F01045"/>
    <w:rsid w:val="00F04458"/>
    <w:rsid w:val="00F70CEB"/>
    <w:rsid w:val="00F84D32"/>
    <w:rsid w:val="00FB3888"/>
    <w:rsid w:val="00FC323A"/>
    <w:rsid w:val="00FE05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EB9BBE"/>
  <w15:chartTrackingRefBased/>
  <w15:docId w15:val="{0C3A9AC2-B3A8-4B20-8505-0E66302D6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201"/>
    <w:pPr>
      <w:spacing w:after="0" w:line="240"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201"/>
    <w:pPr>
      <w:ind w:left="720"/>
      <w:contextualSpacing/>
    </w:pPr>
  </w:style>
  <w:style w:type="paragraph" w:styleId="FootnoteText">
    <w:name w:val="footnote text"/>
    <w:basedOn w:val="Normal"/>
    <w:link w:val="FootnoteTextChar"/>
    <w:uiPriority w:val="99"/>
    <w:unhideWhenUsed/>
    <w:rsid w:val="00680201"/>
    <w:rPr>
      <w:sz w:val="20"/>
      <w:szCs w:val="20"/>
    </w:rPr>
  </w:style>
  <w:style w:type="character" w:customStyle="1" w:styleId="FootnoteTextChar">
    <w:name w:val="Footnote Text Char"/>
    <w:basedOn w:val="DefaultParagraphFont"/>
    <w:link w:val="FootnoteText"/>
    <w:uiPriority w:val="99"/>
    <w:rsid w:val="00680201"/>
    <w:rPr>
      <w:sz w:val="20"/>
      <w:szCs w:val="20"/>
      <w:lang w:val="id-ID"/>
    </w:rPr>
  </w:style>
  <w:style w:type="character" w:styleId="FootnoteReference">
    <w:name w:val="footnote reference"/>
    <w:basedOn w:val="DefaultParagraphFont"/>
    <w:uiPriority w:val="99"/>
    <w:semiHidden/>
    <w:unhideWhenUsed/>
    <w:rsid w:val="00680201"/>
    <w:rPr>
      <w:vertAlign w:val="superscript"/>
    </w:rPr>
  </w:style>
  <w:style w:type="paragraph" w:styleId="NoSpacing">
    <w:name w:val="No Spacing"/>
    <w:uiPriority w:val="1"/>
    <w:qFormat/>
    <w:rsid w:val="00964D44"/>
    <w:pPr>
      <w:spacing w:after="0" w:line="240" w:lineRule="auto"/>
    </w:pPr>
    <w:rPr>
      <w:lang w:val="id-ID"/>
    </w:rPr>
  </w:style>
  <w:style w:type="character" w:styleId="Emphasis">
    <w:name w:val="Emphasis"/>
    <w:basedOn w:val="DefaultParagraphFont"/>
    <w:uiPriority w:val="20"/>
    <w:qFormat/>
    <w:rsid w:val="00964D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7051">
      <w:bodyDiv w:val="1"/>
      <w:marLeft w:val="0"/>
      <w:marRight w:val="0"/>
      <w:marTop w:val="0"/>
      <w:marBottom w:val="0"/>
      <w:divBdr>
        <w:top w:val="none" w:sz="0" w:space="0" w:color="auto"/>
        <w:left w:val="none" w:sz="0" w:space="0" w:color="auto"/>
        <w:bottom w:val="none" w:sz="0" w:space="0" w:color="auto"/>
        <w:right w:val="none" w:sz="0" w:space="0" w:color="auto"/>
      </w:divBdr>
    </w:div>
    <w:div w:id="124322272">
      <w:bodyDiv w:val="1"/>
      <w:marLeft w:val="0"/>
      <w:marRight w:val="0"/>
      <w:marTop w:val="0"/>
      <w:marBottom w:val="0"/>
      <w:divBdr>
        <w:top w:val="none" w:sz="0" w:space="0" w:color="auto"/>
        <w:left w:val="none" w:sz="0" w:space="0" w:color="auto"/>
        <w:bottom w:val="none" w:sz="0" w:space="0" w:color="auto"/>
        <w:right w:val="none" w:sz="0" w:space="0" w:color="auto"/>
      </w:divBdr>
      <w:divsChild>
        <w:div w:id="2083676577">
          <w:marLeft w:val="0"/>
          <w:marRight w:val="0"/>
          <w:marTop w:val="0"/>
          <w:marBottom w:val="0"/>
          <w:divBdr>
            <w:top w:val="none" w:sz="0" w:space="0" w:color="auto"/>
            <w:left w:val="none" w:sz="0" w:space="0" w:color="auto"/>
            <w:bottom w:val="none" w:sz="0" w:space="0" w:color="auto"/>
            <w:right w:val="none" w:sz="0" w:space="0" w:color="auto"/>
          </w:divBdr>
        </w:div>
      </w:divsChild>
    </w:div>
    <w:div w:id="389429892">
      <w:bodyDiv w:val="1"/>
      <w:marLeft w:val="0"/>
      <w:marRight w:val="0"/>
      <w:marTop w:val="0"/>
      <w:marBottom w:val="0"/>
      <w:divBdr>
        <w:top w:val="none" w:sz="0" w:space="0" w:color="auto"/>
        <w:left w:val="none" w:sz="0" w:space="0" w:color="auto"/>
        <w:bottom w:val="none" w:sz="0" w:space="0" w:color="auto"/>
        <w:right w:val="none" w:sz="0" w:space="0" w:color="auto"/>
      </w:divBdr>
      <w:divsChild>
        <w:div w:id="1083801546">
          <w:marLeft w:val="0"/>
          <w:marRight w:val="0"/>
          <w:marTop w:val="0"/>
          <w:marBottom w:val="0"/>
          <w:divBdr>
            <w:top w:val="none" w:sz="0" w:space="0" w:color="auto"/>
            <w:left w:val="none" w:sz="0" w:space="0" w:color="auto"/>
            <w:bottom w:val="none" w:sz="0" w:space="0" w:color="auto"/>
            <w:right w:val="none" w:sz="0" w:space="0" w:color="auto"/>
          </w:divBdr>
        </w:div>
      </w:divsChild>
    </w:div>
    <w:div w:id="1253392437">
      <w:bodyDiv w:val="1"/>
      <w:marLeft w:val="0"/>
      <w:marRight w:val="0"/>
      <w:marTop w:val="0"/>
      <w:marBottom w:val="0"/>
      <w:divBdr>
        <w:top w:val="none" w:sz="0" w:space="0" w:color="auto"/>
        <w:left w:val="none" w:sz="0" w:space="0" w:color="auto"/>
        <w:bottom w:val="none" w:sz="0" w:space="0" w:color="auto"/>
        <w:right w:val="none" w:sz="0" w:space="0" w:color="auto"/>
      </w:divBdr>
      <w:divsChild>
        <w:div w:id="1483767031">
          <w:marLeft w:val="0"/>
          <w:marRight w:val="0"/>
          <w:marTop w:val="0"/>
          <w:marBottom w:val="0"/>
          <w:divBdr>
            <w:top w:val="none" w:sz="0" w:space="0" w:color="auto"/>
            <w:left w:val="none" w:sz="0" w:space="0" w:color="auto"/>
            <w:bottom w:val="none" w:sz="0" w:space="0" w:color="auto"/>
            <w:right w:val="none" w:sz="0" w:space="0" w:color="auto"/>
          </w:divBdr>
        </w:div>
      </w:divsChild>
    </w:div>
    <w:div w:id="1685668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C748E-EB23-4F7E-A482-061D58E99F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365</TotalTime>
  <Pages>16</Pages>
  <Words>5092</Words>
  <Characters>29028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Manabisya</dc:creator>
  <cp:keywords/>
  <dc:description/>
  <cp:lastModifiedBy>Manabisya</cp:lastModifiedBy>
  <cp:revision>48</cp:revision>
  <dcterms:created xsi:type="dcterms:W3CDTF">2019-09-24T00:44:00Z</dcterms:created>
  <dcterms:modified xsi:type="dcterms:W3CDTF">2019-10-04T07:30:00Z</dcterms:modified>
</cp:coreProperties>
</file>