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D04" w:rsidRPr="004506F2" w:rsidRDefault="006E3D04" w:rsidP="006E3D04">
      <w:pPr>
        <w:spacing w:line="360" w:lineRule="auto"/>
        <w:jc w:val="center"/>
        <w:rPr>
          <w:b/>
          <w:lang w:val="id-ID"/>
        </w:rPr>
      </w:pPr>
      <w:r w:rsidRPr="004506F2">
        <w:rPr>
          <w:b/>
          <w:lang w:val="id-ID"/>
        </w:rPr>
        <w:t>KONSEP PENETAPAN HARGA DALAM KAJIAN EKONOMI ISLAM</w:t>
      </w:r>
    </w:p>
    <w:p w:rsidR="006E3D04" w:rsidRPr="004506F2" w:rsidRDefault="006E3D04" w:rsidP="006E3D04">
      <w:pPr>
        <w:spacing w:line="360" w:lineRule="auto"/>
        <w:jc w:val="center"/>
        <w:rPr>
          <w:b/>
          <w:lang w:val="id-ID"/>
        </w:rPr>
      </w:pPr>
      <w:r w:rsidRPr="004506F2">
        <w:rPr>
          <w:b/>
          <w:lang w:val="id-ID"/>
        </w:rPr>
        <w:t>(Analisis Studi Kepustakaan)</w:t>
      </w:r>
    </w:p>
    <w:p w:rsidR="006E3D04" w:rsidRPr="004506F2" w:rsidRDefault="006E3D04" w:rsidP="006E3D04">
      <w:pPr>
        <w:spacing w:line="360" w:lineRule="auto"/>
        <w:jc w:val="center"/>
        <w:rPr>
          <w:b/>
          <w:lang w:val="id-ID"/>
        </w:rPr>
      </w:pPr>
    </w:p>
    <w:p w:rsidR="006E3D04" w:rsidRPr="004506F2" w:rsidRDefault="006E3D04" w:rsidP="006E3D04">
      <w:pPr>
        <w:spacing w:line="360" w:lineRule="auto"/>
        <w:jc w:val="center"/>
        <w:rPr>
          <w:b/>
          <w:lang w:val="id-ID"/>
        </w:rPr>
      </w:pPr>
      <w:r w:rsidRPr="004506F2">
        <w:rPr>
          <w:b/>
          <w:lang w:val="id-ID"/>
        </w:rPr>
        <w:t>Agus Salihin</w:t>
      </w:r>
    </w:p>
    <w:p w:rsidR="006E3D04" w:rsidRPr="004506F2" w:rsidRDefault="006E3D04" w:rsidP="006E3D04">
      <w:pPr>
        <w:jc w:val="center"/>
        <w:rPr>
          <w:bCs/>
          <w:lang w:val="id-ID"/>
        </w:rPr>
      </w:pPr>
      <w:r w:rsidRPr="004506F2">
        <w:rPr>
          <w:bCs/>
          <w:lang w:val="id-ID"/>
        </w:rPr>
        <w:t>Mahasiswa Program Magister Ekonomi Syariah</w:t>
      </w:r>
    </w:p>
    <w:p w:rsidR="006E3D04" w:rsidRPr="004506F2" w:rsidRDefault="006E3D04" w:rsidP="006E3D04">
      <w:pPr>
        <w:jc w:val="center"/>
        <w:rPr>
          <w:bCs/>
          <w:lang w:val="id-ID"/>
        </w:rPr>
      </w:pPr>
      <w:r w:rsidRPr="004506F2">
        <w:rPr>
          <w:bCs/>
          <w:lang w:val="id-ID"/>
        </w:rPr>
        <w:t>Fakultas Ekonomi dan Bisnis Islam (FEBI)</w:t>
      </w:r>
    </w:p>
    <w:p w:rsidR="006E3D04" w:rsidRPr="004506F2" w:rsidRDefault="006E3D04" w:rsidP="006E3D04">
      <w:pPr>
        <w:jc w:val="center"/>
        <w:rPr>
          <w:bCs/>
          <w:lang w:val="id-ID"/>
        </w:rPr>
      </w:pPr>
      <w:r w:rsidRPr="004506F2">
        <w:rPr>
          <w:bCs/>
          <w:lang w:val="id-ID"/>
        </w:rPr>
        <w:t>Universitas Islam Negeri (UIN) Sunan Kalijaga Yogyakarta</w:t>
      </w:r>
    </w:p>
    <w:p w:rsidR="006E3D04" w:rsidRPr="004506F2" w:rsidRDefault="006E3D04" w:rsidP="006E3D04">
      <w:pPr>
        <w:jc w:val="center"/>
        <w:rPr>
          <w:bCs/>
          <w:lang w:val="id-ID"/>
        </w:rPr>
      </w:pPr>
      <w:r w:rsidRPr="004506F2">
        <w:rPr>
          <w:bCs/>
          <w:lang w:val="id-ID"/>
        </w:rPr>
        <w:t xml:space="preserve">Email: </w:t>
      </w:r>
      <w:hyperlink r:id="rId8" w:history="1">
        <w:r w:rsidRPr="004506F2">
          <w:rPr>
            <w:rStyle w:val="Hyperlink"/>
            <w:bCs/>
            <w:lang w:val="id-ID"/>
          </w:rPr>
          <w:t>agussalihin03@gmail.com</w:t>
        </w:r>
      </w:hyperlink>
      <w:r w:rsidRPr="004506F2">
        <w:rPr>
          <w:bCs/>
          <w:lang w:val="id-ID"/>
        </w:rPr>
        <w:t xml:space="preserve"> </w:t>
      </w:r>
    </w:p>
    <w:p w:rsidR="006E3D04" w:rsidRPr="004506F2" w:rsidRDefault="006E3D04" w:rsidP="006E3D04">
      <w:pPr>
        <w:jc w:val="center"/>
        <w:rPr>
          <w:bCs/>
          <w:lang w:val="id-ID"/>
        </w:rPr>
      </w:pPr>
      <w:r w:rsidRPr="004506F2">
        <w:rPr>
          <w:bCs/>
          <w:i/>
          <w:iCs/>
          <w:lang w:val="id-ID"/>
        </w:rPr>
        <w:t>Tlp</w:t>
      </w:r>
      <w:r w:rsidRPr="004506F2">
        <w:rPr>
          <w:bCs/>
          <w:lang w:val="id-ID"/>
        </w:rPr>
        <w:t>: 087849052296</w:t>
      </w:r>
    </w:p>
    <w:p w:rsidR="006E3D04" w:rsidRPr="004506F2" w:rsidRDefault="006E3D04" w:rsidP="006E3D04">
      <w:pPr>
        <w:spacing w:line="360" w:lineRule="auto"/>
        <w:jc w:val="center"/>
        <w:rPr>
          <w:bCs/>
          <w:lang w:val="id-ID"/>
        </w:rPr>
      </w:pPr>
    </w:p>
    <w:p w:rsidR="006E3D04" w:rsidRPr="004506F2" w:rsidRDefault="006E3D04" w:rsidP="006E3D04">
      <w:pPr>
        <w:spacing w:line="360" w:lineRule="auto"/>
        <w:jc w:val="center"/>
        <w:rPr>
          <w:bCs/>
          <w:lang w:val="id-ID"/>
        </w:rPr>
      </w:pPr>
    </w:p>
    <w:p w:rsidR="006E3D04" w:rsidRPr="004506F2" w:rsidRDefault="006E3D04" w:rsidP="006E3D04">
      <w:pPr>
        <w:spacing w:line="360" w:lineRule="auto"/>
        <w:jc w:val="center"/>
        <w:rPr>
          <w:b/>
          <w:i/>
          <w:iCs/>
          <w:lang w:val="id-ID"/>
        </w:rPr>
      </w:pPr>
      <w:r w:rsidRPr="004506F2">
        <w:rPr>
          <w:b/>
          <w:i/>
          <w:iCs/>
          <w:lang w:val="id-ID"/>
        </w:rPr>
        <w:t xml:space="preserve">Abstract </w:t>
      </w:r>
    </w:p>
    <w:p w:rsidR="006E3D04" w:rsidRPr="004506F2" w:rsidRDefault="006E3D04" w:rsidP="006E3D04">
      <w:pPr>
        <w:shd w:val="clear" w:color="auto" w:fill="FFFFFF" w:themeFill="background1"/>
        <w:jc w:val="both"/>
        <w:rPr>
          <w:rStyle w:val="tlid-translation"/>
          <w:rFonts w:ascii="Roboto" w:hAnsi="Roboto"/>
          <w:i/>
          <w:iCs/>
          <w:lang w:val="id-ID"/>
        </w:rPr>
      </w:pPr>
      <w:r w:rsidRPr="004506F2">
        <w:rPr>
          <w:rStyle w:val="tlid-translation"/>
          <w:rFonts w:ascii="Roboto" w:hAnsi="Roboto"/>
          <w:i/>
          <w:iCs/>
          <w:lang w:val="id-ID"/>
        </w:rPr>
        <w:t>This article discusses the concept of pricing in the study of Islamic economics. Pricing in an Islamic economic study is an agreement regarding the contract of sale and purchase of goods and services, whether less, greater, or equal to the value of goods and services offered by the seller to the buyer where the agreement is agreed by both parties . Pricing is the standard benchmark between money and goods desired by the buyers of goods and sellers of goods. Any method used in pricing may be carried out by meeting the conditions specified by the Islamic gamma that is the point of agreement or balance between the buyer and seller for which the buyer gives pleasure and the seller gives pleasure.</w:t>
      </w:r>
      <w:r w:rsidRPr="004506F2">
        <w:rPr>
          <w:rFonts w:ascii="Roboto" w:hAnsi="Roboto"/>
          <w:i/>
          <w:iCs/>
          <w:lang w:val="id-ID"/>
        </w:rPr>
        <w:br/>
      </w:r>
    </w:p>
    <w:p w:rsidR="006E3D04" w:rsidRPr="004506F2" w:rsidRDefault="006E3D04" w:rsidP="006E3D04">
      <w:pPr>
        <w:shd w:val="clear" w:color="auto" w:fill="FFFFFF" w:themeFill="background1"/>
        <w:jc w:val="both"/>
        <w:rPr>
          <w:rFonts w:ascii="Roboto" w:hAnsi="Roboto"/>
          <w:i/>
          <w:iCs/>
          <w:lang w:val="id-ID"/>
        </w:rPr>
      </w:pPr>
      <w:r w:rsidRPr="004506F2">
        <w:rPr>
          <w:rStyle w:val="tlid-translation"/>
          <w:rFonts w:ascii="Roboto" w:hAnsi="Roboto"/>
          <w:i/>
          <w:iCs/>
          <w:lang w:val="id-ID"/>
        </w:rPr>
        <w:t>Keywords: Price, Business Actor, Akha Ridha.</w:t>
      </w:r>
    </w:p>
    <w:p w:rsidR="006E3D04" w:rsidRPr="004506F2" w:rsidRDefault="006E3D04" w:rsidP="006E3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i/>
          <w:iCs/>
          <w:color w:val="212121"/>
          <w:lang w:val="id-ID"/>
        </w:rPr>
      </w:pPr>
    </w:p>
    <w:p w:rsidR="006E3D04" w:rsidRPr="004506F2" w:rsidRDefault="006E3D04" w:rsidP="006E3D04">
      <w:pPr>
        <w:jc w:val="center"/>
        <w:rPr>
          <w:rFonts w:asciiTheme="majorBidi" w:hAnsiTheme="majorBidi" w:cstheme="majorBidi"/>
          <w:b/>
          <w:bCs/>
          <w:color w:val="222222"/>
          <w:lang w:val="id-ID"/>
        </w:rPr>
      </w:pPr>
    </w:p>
    <w:p w:rsidR="006E3D04" w:rsidRPr="004506F2" w:rsidRDefault="006E3D04" w:rsidP="006E3D04">
      <w:pPr>
        <w:jc w:val="center"/>
        <w:rPr>
          <w:rFonts w:asciiTheme="majorBidi" w:hAnsiTheme="majorBidi" w:cstheme="majorBidi"/>
          <w:b/>
          <w:bCs/>
          <w:color w:val="222222"/>
          <w:lang w:val="id-ID"/>
        </w:rPr>
      </w:pPr>
    </w:p>
    <w:p w:rsidR="006E3D04" w:rsidRPr="004506F2" w:rsidRDefault="006E3D04" w:rsidP="006E3D04">
      <w:pPr>
        <w:jc w:val="center"/>
        <w:rPr>
          <w:rFonts w:asciiTheme="majorBidi" w:hAnsiTheme="majorBidi" w:cstheme="majorBidi"/>
          <w:b/>
          <w:bCs/>
          <w:color w:val="222222"/>
          <w:lang w:val="id-ID"/>
        </w:rPr>
      </w:pPr>
      <w:r w:rsidRPr="004506F2">
        <w:rPr>
          <w:rFonts w:asciiTheme="majorBidi" w:hAnsiTheme="majorBidi" w:cstheme="majorBidi"/>
          <w:b/>
          <w:bCs/>
          <w:color w:val="222222"/>
          <w:lang w:val="id-ID"/>
        </w:rPr>
        <w:t xml:space="preserve">Abtrak </w:t>
      </w:r>
    </w:p>
    <w:p w:rsidR="006E3D04" w:rsidRPr="004506F2" w:rsidRDefault="006E3D04" w:rsidP="006E3D04">
      <w:pPr>
        <w:jc w:val="both"/>
        <w:rPr>
          <w:rFonts w:asciiTheme="majorBidi" w:hAnsiTheme="majorBidi" w:cstheme="majorBidi"/>
          <w:color w:val="222222"/>
          <w:lang w:val="id-ID"/>
        </w:rPr>
      </w:pPr>
      <w:r w:rsidRPr="004506F2">
        <w:rPr>
          <w:bCs/>
          <w:lang w:val="id-ID"/>
        </w:rPr>
        <w:t xml:space="preserve">Artikel ini membahas tetang konsep penetapan harga dalam kajian ekonomi islam. Penetapan harga dalam kajian ekonomi islam merupakan suatu kesepakatan mengenai akad transaksi jual beli barang dan jasa, </w:t>
      </w:r>
      <w:r w:rsidRPr="004506F2">
        <w:rPr>
          <w:lang w:val="id-ID"/>
        </w:rPr>
        <w:t>baik lebih sedikit, lebih besar, atau sama dengan nilai barang dan jasa yang ditawarkan oleh pihak penjual kepada pihak pembeli</w:t>
      </w:r>
      <w:r w:rsidRPr="004506F2">
        <w:rPr>
          <w:bCs/>
          <w:lang w:val="id-ID"/>
        </w:rPr>
        <w:t xml:space="preserve"> di mana kesepakatan tersebut di </w:t>
      </w:r>
      <w:r w:rsidRPr="004506F2">
        <w:rPr>
          <w:bCs/>
          <w:i/>
          <w:iCs/>
          <w:lang w:val="id-ID"/>
        </w:rPr>
        <w:t>ridhai</w:t>
      </w:r>
      <w:r w:rsidRPr="004506F2">
        <w:rPr>
          <w:bCs/>
          <w:lang w:val="id-ID"/>
        </w:rPr>
        <w:t xml:space="preserve"> oleh kedua belah pihak. Penentuan harga menjadi standar patokan antar uang dan barang yang di inginkan oleh para pembeli barang dan penjual barang. Metode apapun yang digunakan dalam penetapan harga boleh dilakukan dengan memenuhi syarat  yang  ditentukan oleh gama islam yakni tititk kesepakatan atau keseimbangan antara pembeli dan penjual yang mana</w:t>
      </w:r>
      <w:r w:rsidRPr="004506F2">
        <w:rPr>
          <w:lang w:val="id-ID"/>
        </w:rPr>
        <w:t xml:space="preserve"> pembeli memberikan </w:t>
      </w:r>
      <w:r w:rsidRPr="004506F2">
        <w:rPr>
          <w:i/>
          <w:lang w:val="id-ID"/>
        </w:rPr>
        <w:t>ridha</w:t>
      </w:r>
      <w:r w:rsidRPr="004506F2">
        <w:rPr>
          <w:lang w:val="id-ID"/>
        </w:rPr>
        <w:t xml:space="preserve"> dan penjual memberikan </w:t>
      </w:r>
      <w:r w:rsidRPr="004506F2">
        <w:rPr>
          <w:i/>
          <w:lang w:val="id-ID"/>
        </w:rPr>
        <w:t>ridha</w:t>
      </w:r>
      <w:r w:rsidRPr="004506F2">
        <w:rPr>
          <w:rFonts w:asciiTheme="majorBidi" w:hAnsiTheme="majorBidi" w:cstheme="majorBidi"/>
          <w:color w:val="222222"/>
          <w:lang w:val="id-ID"/>
        </w:rPr>
        <w:t>.</w:t>
      </w:r>
    </w:p>
    <w:p w:rsidR="006E3D04" w:rsidRPr="004506F2" w:rsidRDefault="006E3D04" w:rsidP="006E3D04">
      <w:pPr>
        <w:jc w:val="both"/>
        <w:rPr>
          <w:rFonts w:asciiTheme="majorBidi" w:hAnsiTheme="majorBidi" w:cstheme="majorBidi"/>
          <w:color w:val="222222"/>
          <w:lang w:val="id-ID"/>
        </w:rPr>
      </w:pPr>
    </w:p>
    <w:p w:rsidR="006E3D04" w:rsidRPr="004506F2" w:rsidRDefault="006E3D04" w:rsidP="006E3D04">
      <w:pPr>
        <w:jc w:val="both"/>
        <w:rPr>
          <w:rFonts w:asciiTheme="majorBidi" w:hAnsiTheme="majorBidi" w:cstheme="majorBidi"/>
          <w:color w:val="222222"/>
          <w:lang w:val="id-ID"/>
        </w:rPr>
      </w:pPr>
      <w:r w:rsidRPr="004506F2">
        <w:rPr>
          <w:rFonts w:asciiTheme="majorBidi" w:hAnsiTheme="majorBidi" w:cstheme="majorBidi"/>
          <w:b/>
          <w:bCs/>
          <w:color w:val="222222"/>
          <w:lang w:val="id-ID"/>
        </w:rPr>
        <w:t>Kata kunci</w:t>
      </w:r>
      <w:r w:rsidRPr="004506F2">
        <w:rPr>
          <w:rFonts w:asciiTheme="majorBidi" w:hAnsiTheme="majorBidi" w:cstheme="majorBidi"/>
          <w:color w:val="222222"/>
          <w:lang w:val="id-ID"/>
        </w:rPr>
        <w:t>: Harga, Pelaku Usaha, Akad Ridha.</w:t>
      </w:r>
    </w:p>
    <w:p w:rsidR="006E3D04" w:rsidRPr="004506F2" w:rsidRDefault="006E3D04" w:rsidP="006E3D04">
      <w:pPr>
        <w:jc w:val="both"/>
        <w:rPr>
          <w:rFonts w:asciiTheme="majorBidi" w:hAnsiTheme="majorBidi" w:cstheme="majorBidi"/>
          <w:color w:val="222222"/>
          <w:lang w:val="id-ID"/>
        </w:rPr>
      </w:pPr>
    </w:p>
    <w:p w:rsidR="006E3D04" w:rsidRPr="004506F2" w:rsidRDefault="006E3D04" w:rsidP="006E3D04">
      <w:pPr>
        <w:jc w:val="both"/>
        <w:rPr>
          <w:rFonts w:asciiTheme="majorBidi" w:hAnsiTheme="majorBidi" w:cstheme="majorBidi"/>
          <w:color w:val="222222"/>
          <w:lang w:val="id-ID"/>
        </w:rPr>
      </w:pPr>
    </w:p>
    <w:p w:rsidR="006E3D04" w:rsidRPr="004506F2" w:rsidRDefault="006E3D04" w:rsidP="006E3D04">
      <w:pPr>
        <w:jc w:val="both"/>
        <w:rPr>
          <w:rFonts w:asciiTheme="majorBidi" w:hAnsiTheme="majorBidi" w:cstheme="majorBidi"/>
          <w:color w:val="222222"/>
          <w:lang w:val="id-ID"/>
        </w:rPr>
      </w:pPr>
    </w:p>
    <w:p w:rsidR="006E3D04" w:rsidRPr="004506F2" w:rsidRDefault="006E3D04" w:rsidP="006E3D04">
      <w:pPr>
        <w:pStyle w:val="ListParagraph"/>
        <w:numPr>
          <w:ilvl w:val="0"/>
          <w:numId w:val="4"/>
        </w:numPr>
        <w:spacing w:after="0" w:line="360" w:lineRule="auto"/>
        <w:ind w:left="360"/>
        <w:rPr>
          <w:rFonts w:ascii="Times New Roman" w:hAnsi="Times New Roman" w:cs="Times New Roman"/>
          <w:b/>
          <w:sz w:val="24"/>
          <w:szCs w:val="24"/>
          <w:lang w:val="id-ID"/>
        </w:rPr>
      </w:pPr>
      <w:r w:rsidRPr="004506F2">
        <w:rPr>
          <w:rFonts w:ascii="Times New Roman" w:hAnsi="Times New Roman" w:cs="Times New Roman"/>
          <w:b/>
          <w:sz w:val="24"/>
          <w:szCs w:val="24"/>
          <w:lang w:val="id-ID"/>
        </w:rPr>
        <w:lastRenderedPageBreak/>
        <w:t>PENDAHULUAN</w:t>
      </w:r>
    </w:p>
    <w:p w:rsidR="006E3D04" w:rsidRPr="004506F2" w:rsidRDefault="006E3D04" w:rsidP="006E3D04">
      <w:pPr>
        <w:spacing w:line="360" w:lineRule="auto"/>
        <w:ind w:left="360" w:firstLine="720"/>
        <w:jc w:val="both"/>
        <w:rPr>
          <w:rFonts w:ascii="Times" w:hAnsi="Times" w:cs="Times"/>
          <w:lang w:val="id-ID"/>
        </w:rPr>
      </w:pPr>
      <w:r w:rsidRPr="004506F2">
        <w:rPr>
          <w:rFonts w:asciiTheme="majorBidi" w:hAnsiTheme="majorBidi" w:cstheme="majorBidi"/>
          <w:lang w:val="id-ID"/>
        </w:rPr>
        <w:t>Manusia sebagai makhluk sosial tentunya memiliki beragam kebutuhan dan keinginan yang harus dipenuhi. Sebagai makhluk sosial manusia memerlukan orang lain untuk mewujudkan berbagai macam kebutuhan tersebut. Salah satu cara yang dapat ditempuh untuk memenuhi kebutuhan adalah dengan perniagaan atau perdagangan. Kegiatan ini terhitung sangat efektif untuk memenuhi kebutuhan karna didalamnya ada intraksi sosial antara individu dengan individu, individu dengan kelompok dan kelompok dengan kelompok.</w:t>
      </w:r>
    </w:p>
    <w:p w:rsidR="006E3D04" w:rsidRPr="004506F2" w:rsidRDefault="006E3D04" w:rsidP="006E3D04">
      <w:pPr>
        <w:spacing w:line="360" w:lineRule="auto"/>
        <w:ind w:left="360" w:firstLine="720"/>
        <w:jc w:val="both"/>
        <w:rPr>
          <w:rFonts w:ascii="Times" w:hAnsi="Times" w:cs="Times"/>
          <w:lang w:val="id-ID"/>
        </w:rPr>
      </w:pPr>
      <w:r w:rsidRPr="004506F2">
        <w:rPr>
          <w:rFonts w:ascii="Times" w:hAnsi="Times" w:cs="Times"/>
          <w:lang w:val="id-ID"/>
        </w:rPr>
        <w:t>Dalam ilmu ekonomi, kita sering mendengar kata harga dan ruang lingkupnya. Dalam hal ini, kaitannya adalah bagaimana nilai yang menjadi transaksi antara penjual kepada pembeli sebagai penggantian barang atau jasa yang ditukar tersebut. Perekonomian adalah salah satu saka guru kehidupan negara. Kuat dan lemahnya sistem perekonomian suatu negara itu salah satu ditentukan dengan penetapan harga sehingga terjadi kestabilan harga. Namun tidak mudah untuk menciptakan perekonomian dengan harga yang stabil karena kadang tingkat permintaan lebih tinggi dari penawaran begitu pun sebaliknya.</w:t>
      </w:r>
    </w:p>
    <w:p w:rsidR="006E3D04" w:rsidRPr="004506F2" w:rsidRDefault="006E3D04" w:rsidP="006E3D04">
      <w:pPr>
        <w:spacing w:line="360" w:lineRule="auto"/>
        <w:ind w:left="360" w:firstLine="720"/>
        <w:jc w:val="both"/>
        <w:rPr>
          <w:lang w:val="id-ID"/>
        </w:rPr>
      </w:pPr>
      <w:r w:rsidRPr="004506F2">
        <w:rPr>
          <w:lang w:val="id-ID"/>
        </w:rPr>
        <w:t xml:space="preserve">Dalam berbagai usaha, penentuan harga barang dan jasa merupakan suatu strategi kunci sebagai akibat dari berbagai hal seperti deregulasi, persaingan yang semakin ketat, rendah dan tingginya pertumbuhan ekonomi, dan peluang bagi suatu usaha untuk memantapkan posisinya di pasar. Harga sangat mempengaruhi posisi dan kinerja keuangan, dan juga sangat mempengaruhi persepsi pembeli dan penentuan posisi merek. Harga menjadi suatu ukuran bagi konsumen tatkala ia mengalami kesulitan dalam menilai mutu produk-produk yang kompleks yang ditawarkan untuk memenuhi kebutuhan dan keinginan. Apabila yang diinginkan oleh konsumen adalah barang dengan kualitas atau mutu yang baik, maka tentunya harga barang tersebut adalah mahal. Sebaliknya apabila yang diinginkan oleh konsumen adalah barang dengan kualitas biasa-biasa saja atau tidak terlalu baik, maka harga barang tersebut adalah tidak terlalu mahal.  Kesalahan dalam penentuan </w:t>
      </w:r>
      <w:r w:rsidRPr="004506F2">
        <w:rPr>
          <w:lang w:val="id-ID"/>
        </w:rPr>
        <w:lastRenderedPageBreak/>
        <w:t>harga dapat menimbulkan berbagai konsekuensi dan dampaknya berjangkauan jauh. Tindakan penetapan harga yang melanggar etika dapat menyebabkan para pelaku usaha tidak disukai oleh para pembeli, bahkan para pembeli dapat melakukan suatu reaksi yang dapat menjatuhkan nama baik pelaku usaha. Apabila kewenangan harga tidak berada pada pelaku usaha melainkan berada pada kebijakan pemerintah, maka penentuan harga yang tidak diinginkan oleh para pembeli (dalam hal ini sebagian masyarakat) bisa mengakibatkan suatu reaksi penolakan oleh banyak orang dan kalangan-kalangan umum. Reaksi penolakan itu bisa diekspresikan dalam berbagai tindakan yang kadang-kadang mengarah kepada tindakan-tindakan anarkis atau kekerasan yang melanggar norma dan hukum.</w:t>
      </w:r>
    </w:p>
    <w:p w:rsidR="006E3D04" w:rsidRPr="004506F2" w:rsidRDefault="006E3D04" w:rsidP="006E3D04">
      <w:pPr>
        <w:spacing w:line="360" w:lineRule="auto"/>
        <w:ind w:left="360" w:firstLine="720"/>
        <w:jc w:val="both"/>
        <w:rPr>
          <w:color w:val="FF0000"/>
          <w:lang w:val="id-ID"/>
        </w:rPr>
      </w:pPr>
      <w:r w:rsidRPr="004506F2">
        <w:rPr>
          <w:lang w:val="id-ID"/>
        </w:rPr>
        <w:t>Ajaran islam memberikan perhatian yang besar terhadap kesempurnaan mekanisme pasar. Mekanisme pasar yang sempurna merupakan resultan dari kekuatan yang bersifat massal, yaitu merupakan fenomenal alamiyah. Pasar yang bersaing sempurna menghasilkan harga yang adil bagi penjual maupun pembeli. Oleh sebab itu, Islam sangat memperhatikan konsep harga yang adil dan mekanisme pasar yang sempurna.</w:t>
      </w:r>
    </w:p>
    <w:p w:rsidR="006E3D04" w:rsidRPr="004506F2" w:rsidRDefault="006E3D04" w:rsidP="006E3D04">
      <w:pPr>
        <w:spacing w:line="360" w:lineRule="auto"/>
        <w:ind w:left="360" w:firstLine="720"/>
        <w:jc w:val="both"/>
        <w:rPr>
          <w:lang w:val="id-ID"/>
        </w:rPr>
      </w:pPr>
      <w:r w:rsidRPr="004506F2">
        <w:rPr>
          <w:lang w:val="id-ID"/>
        </w:rPr>
        <w:t xml:space="preserve">Keadilan harga dapat tercipta jika seluruh kesepakatan kerjasama dalam bertransaksi berdasarkan pada kehendak yang disepakati masing-masing pihak. Tidak boleh ada </w:t>
      </w:r>
      <w:r w:rsidRPr="004506F2">
        <w:rPr>
          <w:i/>
          <w:lang w:val="id-ID"/>
        </w:rPr>
        <w:t>koersi</w:t>
      </w:r>
      <w:r w:rsidRPr="004506F2">
        <w:rPr>
          <w:lang w:val="id-ID"/>
        </w:rPr>
        <w:t xml:space="preserve"> (paksaan) </w:t>
      </w:r>
      <w:r w:rsidRPr="004506F2">
        <w:rPr>
          <w:i/>
          <w:lang w:val="id-ID"/>
        </w:rPr>
        <w:t>desepsi</w:t>
      </w:r>
      <w:r w:rsidRPr="004506F2">
        <w:rPr>
          <w:lang w:val="id-ID"/>
        </w:rPr>
        <w:t xml:space="preserve"> (muslihat), tidak boleh mengambil keuntungan dan kondisi yang kacau atau tidak ketahuan pihak-pihak yang melakukan teransaksi dan sebagainya. Maka regulasi harga dibutuhkan untuk menjaga stabilitas harga agar tetap sesuai dengan mekanisme pasar yang berlaku serta terciptanya harga yang adil.</w:t>
      </w:r>
    </w:p>
    <w:p w:rsidR="006E3D04" w:rsidRPr="004506F2" w:rsidRDefault="006E3D04" w:rsidP="006E3D04">
      <w:pPr>
        <w:pStyle w:val="ListParagraph"/>
        <w:numPr>
          <w:ilvl w:val="0"/>
          <w:numId w:val="4"/>
        </w:numPr>
        <w:spacing w:after="0" w:line="360" w:lineRule="auto"/>
        <w:ind w:left="360"/>
        <w:rPr>
          <w:rFonts w:ascii="Times New Roman" w:hAnsi="Times New Roman" w:cs="Times New Roman"/>
          <w:b/>
          <w:sz w:val="24"/>
          <w:szCs w:val="24"/>
          <w:lang w:val="id-ID"/>
        </w:rPr>
      </w:pPr>
      <w:r w:rsidRPr="004506F2">
        <w:rPr>
          <w:rFonts w:ascii="Times New Roman" w:hAnsi="Times New Roman" w:cs="Times New Roman"/>
          <w:b/>
          <w:sz w:val="24"/>
          <w:szCs w:val="24"/>
          <w:lang w:val="id-ID"/>
        </w:rPr>
        <w:t>KAJIAN TEORITIK</w:t>
      </w:r>
    </w:p>
    <w:p w:rsidR="006E3D04" w:rsidRPr="004506F2" w:rsidRDefault="006E3D04" w:rsidP="006E3D04">
      <w:pPr>
        <w:pStyle w:val="ListParagraph"/>
        <w:numPr>
          <w:ilvl w:val="0"/>
          <w:numId w:val="5"/>
        </w:numPr>
        <w:spacing w:after="0" w:line="360" w:lineRule="auto"/>
        <w:rPr>
          <w:rFonts w:ascii="Times New Roman" w:hAnsi="Times New Roman" w:cs="Times New Roman"/>
          <w:b/>
          <w:sz w:val="24"/>
          <w:szCs w:val="24"/>
          <w:lang w:val="id-ID"/>
        </w:rPr>
      </w:pPr>
      <w:r w:rsidRPr="004506F2">
        <w:rPr>
          <w:rFonts w:ascii="Times New Roman" w:hAnsi="Times New Roman" w:cs="Times New Roman"/>
          <w:b/>
          <w:sz w:val="24"/>
          <w:szCs w:val="24"/>
          <w:lang w:val="id-ID"/>
        </w:rPr>
        <w:t xml:space="preserve">Pengertian Harga </w:t>
      </w:r>
    </w:p>
    <w:p w:rsidR="006E3D04" w:rsidRPr="004506F2" w:rsidRDefault="006E3D04" w:rsidP="006E3D04">
      <w:pPr>
        <w:pStyle w:val="ListParagraph"/>
        <w:spacing w:after="0" w:line="360" w:lineRule="auto"/>
        <w:ind w:left="360" w:firstLine="720"/>
        <w:jc w:val="both"/>
        <w:rPr>
          <w:rFonts w:ascii="Times New Roman" w:hAnsi="Times New Roman" w:cs="Times New Roman"/>
          <w:sz w:val="24"/>
          <w:szCs w:val="24"/>
          <w:lang w:val="id-ID"/>
        </w:rPr>
      </w:pPr>
      <w:r w:rsidRPr="004506F2">
        <w:rPr>
          <w:rFonts w:ascii="Times New Roman" w:hAnsi="Times New Roman" w:cs="Times New Roman"/>
          <w:sz w:val="24"/>
          <w:szCs w:val="24"/>
          <w:lang w:val="id-ID"/>
        </w:rPr>
        <w:t xml:space="preserve">Menurut  Philip Kotler Harga adalah sejumlah uang yang di bebankan ke suatu produk atau layanan jasa. Artinya bahwa harga merupakan jumlah nilai yang harus dibayar konsumen demi memiliki atau mendapatkan </w:t>
      </w:r>
      <w:r w:rsidRPr="004506F2">
        <w:rPr>
          <w:rFonts w:ascii="Times New Roman" w:hAnsi="Times New Roman" w:cs="Times New Roman"/>
          <w:sz w:val="24"/>
          <w:szCs w:val="24"/>
          <w:lang w:val="id-ID"/>
        </w:rPr>
        <w:lastRenderedPageBreak/>
        <w:t>keuntungan dari sebuah produk barang atau jasa.</w:t>
      </w:r>
      <w:r w:rsidRPr="004506F2">
        <w:rPr>
          <w:rStyle w:val="FootnoteReference"/>
          <w:rFonts w:ascii="Times New Roman" w:hAnsi="Times New Roman" w:cs="Times New Roman"/>
          <w:sz w:val="24"/>
          <w:szCs w:val="24"/>
          <w:lang w:val="id-ID"/>
        </w:rPr>
        <w:footnoteReference w:id="1"/>
      </w:r>
      <w:r w:rsidRPr="004506F2">
        <w:rPr>
          <w:rFonts w:ascii="Times New Roman" w:hAnsi="Times New Roman" w:cs="Times New Roman"/>
          <w:sz w:val="24"/>
          <w:szCs w:val="24"/>
          <w:lang w:val="id-ID"/>
        </w:rPr>
        <w:t xml:space="preserve"> Sedangkan dalam teori ekonomi, harga adalah suatu nilai tukar dari produk barang maupun jasa yang dinyatakan  dalam satuan moneter. Harga juga sering disebut nilai </w:t>
      </w:r>
      <w:r w:rsidRPr="004506F2">
        <w:rPr>
          <w:rFonts w:ascii="Times New Roman" w:hAnsi="Times New Roman" w:cs="Times New Roman"/>
          <w:i/>
          <w:iCs/>
          <w:sz w:val="24"/>
          <w:szCs w:val="24"/>
          <w:lang w:val="id-ID"/>
        </w:rPr>
        <w:t>utility</w:t>
      </w:r>
      <w:r w:rsidRPr="004506F2">
        <w:rPr>
          <w:rFonts w:ascii="Times New Roman" w:hAnsi="Times New Roman" w:cs="Times New Roman"/>
          <w:sz w:val="24"/>
          <w:szCs w:val="24"/>
          <w:lang w:val="id-ID"/>
        </w:rPr>
        <w:t xml:space="preserve">. Yang dimaksud dengan </w:t>
      </w:r>
      <w:r w:rsidRPr="004506F2">
        <w:rPr>
          <w:rFonts w:ascii="Times New Roman" w:hAnsi="Times New Roman" w:cs="Times New Roman"/>
          <w:i/>
          <w:iCs/>
          <w:sz w:val="24"/>
          <w:szCs w:val="24"/>
          <w:lang w:val="id-ID"/>
        </w:rPr>
        <w:t>utility</w:t>
      </w:r>
      <w:r w:rsidRPr="004506F2">
        <w:rPr>
          <w:rFonts w:ascii="Times New Roman" w:hAnsi="Times New Roman" w:cs="Times New Roman"/>
          <w:sz w:val="24"/>
          <w:szCs w:val="24"/>
          <w:lang w:val="id-ID"/>
        </w:rPr>
        <w:t xml:space="preserve"> ialah suatu atribut yang melekat pada suatu barang, yang memungkinkan barang tersebut dapat memenuhi kebutuhan </w:t>
      </w:r>
      <w:r w:rsidRPr="004506F2">
        <w:rPr>
          <w:rFonts w:ascii="Times New Roman" w:hAnsi="Times New Roman" w:cs="Times New Roman"/>
          <w:i/>
          <w:iCs/>
          <w:sz w:val="24"/>
          <w:szCs w:val="24"/>
          <w:lang w:val="id-ID"/>
        </w:rPr>
        <w:t xml:space="preserve">(needs), </w:t>
      </w:r>
      <w:r w:rsidRPr="004506F2">
        <w:rPr>
          <w:rFonts w:ascii="Times New Roman" w:hAnsi="Times New Roman" w:cs="Times New Roman"/>
          <w:sz w:val="24"/>
          <w:szCs w:val="24"/>
          <w:lang w:val="id-ID"/>
        </w:rPr>
        <w:t xml:space="preserve">keinginan </w:t>
      </w:r>
      <w:r w:rsidRPr="004506F2">
        <w:rPr>
          <w:rFonts w:ascii="Times New Roman" w:hAnsi="Times New Roman" w:cs="Times New Roman"/>
          <w:i/>
          <w:iCs/>
          <w:sz w:val="24"/>
          <w:szCs w:val="24"/>
          <w:lang w:val="id-ID"/>
        </w:rPr>
        <w:t>(wants)</w:t>
      </w:r>
      <w:r w:rsidRPr="004506F2">
        <w:rPr>
          <w:rFonts w:ascii="Times New Roman" w:hAnsi="Times New Roman" w:cs="Times New Roman"/>
          <w:sz w:val="24"/>
          <w:szCs w:val="24"/>
          <w:lang w:val="id-ID"/>
        </w:rPr>
        <w:t xml:space="preserve"> dan memuaskan konsumen </w:t>
      </w:r>
      <w:r w:rsidRPr="004506F2">
        <w:rPr>
          <w:rFonts w:ascii="Times New Roman" w:hAnsi="Times New Roman" w:cs="Times New Roman"/>
          <w:i/>
          <w:iCs/>
          <w:sz w:val="24"/>
          <w:szCs w:val="24"/>
          <w:lang w:val="id-ID"/>
        </w:rPr>
        <w:t>(satisfaction)</w:t>
      </w:r>
      <w:r w:rsidRPr="004506F2">
        <w:rPr>
          <w:rFonts w:ascii="Times New Roman" w:hAnsi="Times New Roman" w:cs="Times New Roman"/>
          <w:sz w:val="24"/>
          <w:szCs w:val="24"/>
          <w:lang w:val="id-ID"/>
        </w:rPr>
        <w:t>.</w:t>
      </w:r>
      <w:r w:rsidRPr="004506F2">
        <w:rPr>
          <w:rStyle w:val="FootnoteReference"/>
          <w:rFonts w:ascii="Times New Roman" w:hAnsi="Times New Roman" w:cs="Times New Roman"/>
          <w:sz w:val="24"/>
          <w:szCs w:val="24"/>
          <w:lang w:val="id-ID"/>
        </w:rPr>
        <w:footnoteReference w:id="2"/>
      </w:r>
    </w:p>
    <w:p w:rsidR="006E3D04" w:rsidRPr="004506F2" w:rsidRDefault="006E3D04" w:rsidP="006E3D04">
      <w:pPr>
        <w:pStyle w:val="ListParagraph"/>
        <w:spacing w:after="0" w:line="360" w:lineRule="auto"/>
        <w:ind w:left="360" w:firstLine="720"/>
        <w:jc w:val="both"/>
        <w:rPr>
          <w:rFonts w:ascii="Times New Roman" w:hAnsi="Times New Roman" w:cs="Times New Roman"/>
          <w:sz w:val="24"/>
          <w:szCs w:val="24"/>
          <w:lang w:val="id-ID"/>
        </w:rPr>
      </w:pPr>
      <w:r w:rsidRPr="004506F2">
        <w:rPr>
          <w:rFonts w:ascii="Times New Roman" w:hAnsi="Times New Roman" w:cs="Times New Roman"/>
          <w:sz w:val="24"/>
          <w:szCs w:val="24"/>
          <w:lang w:val="id-ID"/>
        </w:rPr>
        <w:t>Menurut Basu Swastha dan Irawan, Harga adalah nilai relatif yang dimiliki oleh suatu produk. Nilai tersebut bukanlah indicator pasti yang menunjukkan besarnya sumber daya yang dibutuhkan untuk menghasilkan produk.</w:t>
      </w:r>
      <w:r w:rsidRPr="004506F2">
        <w:rPr>
          <w:rStyle w:val="FootnoteReference"/>
          <w:rFonts w:ascii="Times New Roman" w:hAnsi="Times New Roman" w:cs="Times New Roman"/>
          <w:sz w:val="24"/>
          <w:szCs w:val="24"/>
          <w:lang w:val="id-ID"/>
        </w:rPr>
        <w:footnoteReference w:id="3"/>
      </w:r>
      <w:r w:rsidRPr="004506F2">
        <w:rPr>
          <w:rFonts w:ascii="Times New Roman" w:hAnsi="Times New Roman" w:cs="Times New Roman"/>
          <w:sz w:val="24"/>
          <w:szCs w:val="24"/>
          <w:lang w:val="id-ID"/>
        </w:rPr>
        <w:t xml:space="preserve"> Sedangkan Fandy Tjiptono mengatakan bahwa agar dapat sukses dalam memasarkan suatu barang atau jasa, setiap perusahaan harus menetapkan  harganya secara tepat. </w:t>
      </w:r>
      <w:r w:rsidRPr="004506F2">
        <w:rPr>
          <w:rFonts w:ascii="Times New Roman" w:hAnsi="Times New Roman" w:cs="Times New Roman"/>
          <w:bCs/>
          <w:sz w:val="24"/>
          <w:szCs w:val="24"/>
          <w:lang w:val="id-ID"/>
        </w:rPr>
        <w:t>Harga merupakan satu-satunya unsur bauran pemasaran yang memberikan pemasukan atau pendapatan bagi perusahaan,</w:t>
      </w:r>
      <w:r w:rsidRPr="004506F2">
        <w:rPr>
          <w:rFonts w:ascii="Times New Roman" w:hAnsi="Times New Roman" w:cs="Times New Roman"/>
          <w:sz w:val="24"/>
          <w:szCs w:val="24"/>
          <w:lang w:val="id-ID"/>
        </w:rPr>
        <w:t xml:space="preserve"> sedangkan ketiga unsur lainnya (produk, distribusi, dan promosi) menyebabkan timbulnya biaya (pengeluaran).</w:t>
      </w:r>
      <w:r w:rsidRPr="004506F2">
        <w:rPr>
          <w:rFonts w:ascii="Times New Roman" w:hAnsi="Times New Roman" w:cs="Times New Roman"/>
          <w:color w:val="FF0000"/>
          <w:sz w:val="24"/>
          <w:szCs w:val="24"/>
          <w:lang w:val="id-ID"/>
        </w:rPr>
        <w:t xml:space="preserve"> </w:t>
      </w:r>
      <w:r w:rsidRPr="004506F2">
        <w:rPr>
          <w:rFonts w:ascii="Times New Roman" w:hAnsi="Times New Roman" w:cs="Times New Roman"/>
          <w:sz w:val="24"/>
          <w:szCs w:val="24"/>
          <w:lang w:val="id-ID"/>
        </w:rPr>
        <w:t>Berbeda dengan sifat produk atau komitmen terhadap saluran distribusi. Kedua hal terakhir tidak dapat diubah atau disesuaikan dengan mudah dan cepat, karena biasanya menyangkut keputusan jangka panjang.</w:t>
      </w:r>
      <w:r w:rsidRPr="004506F2">
        <w:rPr>
          <w:rStyle w:val="FootnoteReference"/>
          <w:rFonts w:ascii="Times New Roman" w:hAnsi="Times New Roman" w:cs="Times New Roman"/>
          <w:sz w:val="24"/>
          <w:szCs w:val="24"/>
          <w:lang w:val="id-ID"/>
        </w:rPr>
        <w:footnoteReference w:id="4"/>
      </w:r>
    </w:p>
    <w:p w:rsidR="006E3D04" w:rsidRPr="004506F2" w:rsidRDefault="006E3D04" w:rsidP="006E3D04">
      <w:pPr>
        <w:pStyle w:val="ListParagraph"/>
        <w:numPr>
          <w:ilvl w:val="0"/>
          <w:numId w:val="5"/>
        </w:numPr>
        <w:spacing w:after="0" w:line="360" w:lineRule="auto"/>
        <w:jc w:val="both"/>
        <w:rPr>
          <w:rFonts w:ascii="Times New Roman" w:hAnsi="Times New Roman" w:cs="Times New Roman"/>
          <w:b/>
          <w:sz w:val="24"/>
          <w:szCs w:val="24"/>
          <w:lang w:val="id-ID"/>
        </w:rPr>
      </w:pPr>
      <w:r w:rsidRPr="004506F2">
        <w:rPr>
          <w:rFonts w:ascii="Times New Roman" w:hAnsi="Times New Roman" w:cs="Times New Roman"/>
          <w:b/>
          <w:sz w:val="24"/>
          <w:szCs w:val="24"/>
          <w:lang w:val="id-ID"/>
        </w:rPr>
        <w:t>Dasar Hukum Harga</w:t>
      </w:r>
    </w:p>
    <w:p w:rsidR="006E3D04" w:rsidRPr="004506F2" w:rsidRDefault="006E3D04" w:rsidP="006E3D04">
      <w:pPr>
        <w:spacing w:line="360" w:lineRule="auto"/>
        <w:ind w:left="360" w:firstLine="720"/>
        <w:jc w:val="both"/>
        <w:rPr>
          <w:lang w:val="id-ID"/>
        </w:rPr>
      </w:pPr>
      <w:r w:rsidRPr="004506F2">
        <w:rPr>
          <w:lang w:val="id-ID"/>
        </w:rPr>
        <w:t xml:space="preserve">Para ulama berbeda pendapat dalam menentukan harga. Pendapat terkuat  adalah pendapat tidak diperbolehkannya penentuan harga, yang merupakan  pendapat kebanyakan ulma. Pendapat pertama mengatakan diperbolehkan  menentukan harga apabila dibutuhkan. Sebagian ulama Mazhab Maliki  berpendapat bahwa penguasa bisa melarang orang yang ingin menjual barang  lebih murah dari yang dijual orang lain dan dikatakan </w:t>
      </w:r>
      <w:r w:rsidRPr="004506F2">
        <w:rPr>
          <w:lang w:val="id-ID"/>
        </w:rPr>
        <w:lastRenderedPageBreak/>
        <w:t>kepadanya:</w:t>
      </w:r>
      <w:r w:rsidRPr="004506F2">
        <w:rPr>
          <w:i/>
          <w:lang w:val="id-ID"/>
        </w:rPr>
        <w:t>“juallah seperti orang lain menjual, Apabila tidak, maka keluarlah dari kami, sehingga tidak membahayakan penghuni pasar”</w:t>
      </w:r>
      <w:r w:rsidRPr="004506F2">
        <w:rPr>
          <w:lang w:val="id-ID"/>
        </w:rPr>
        <w:t>.</w:t>
      </w:r>
      <w:r w:rsidRPr="004506F2">
        <w:rPr>
          <w:rStyle w:val="FootnoteReference"/>
          <w:lang w:val="id-ID"/>
        </w:rPr>
        <w:footnoteReference w:id="5"/>
      </w:r>
    </w:p>
    <w:p w:rsidR="006E3D04" w:rsidRPr="004506F2" w:rsidRDefault="006E3D04" w:rsidP="006E3D04">
      <w:pPr>
        <w:spacing w:line="360" w:lineRule="auto"/>
        <w:ind w:left="360" w:firstLine="720"/>
        <w:jc w:val="both"/>
        <w:rPr>
          <w:lang w:val="id-ID"/>
        </w:rPr>
      </w:pPr>
      <w:r w:rsidRPr="004506F2">
        <w:rPr>
          <w:lang w:val="id-ID"/>
        </w:rPr>
        <w:t>Ulama fiqih sepakat menyatakan bahwa ketentuan penetapan harga ini  tidak dijumpai di dalam Al-Qu’ran. Adapun dalam hadis Rasulullah SAW  Dijumpai beberapa riwayat yang menurut logikanya dapat diinduksikan bahwa  penetapan harga itu dibolehkan dalam kondisi tertentu</w:t>
      </w:r>
      <w:r w:rsidRPr="004506F2">
        <w:rPr>
          <w:b/>
          <w:bCs/>
          <w:lang w:val="id-ID"/>
        </w:rPr>
        <w:t>.</w:t>
      </w:r>
      <w:r w:rsidRPr="004506F2">
        <w:rPr>
          <w:lang w:val="id-ID"/>
        </w:rPr>
        <w:t xml:space="preserve"> Faktor dominan yang  menjadi landasan hukum at-tas’īr al-jabbari, menurut kesepakatan para ulama fiqih adalah al-maslahah al-mursalah (kemasalahatan).</w:t>
      </w:r>
      <w:r w:rsidRPr="004506F2">
        <w:rPr>
          <w:rStyle w:val="FootnoteReference"/>
          <w:lang w:val="id-ID"/>
        </w:rPr>
        <w:footnoteReference w:id="6"/>
      </w:r>
    </w:p>
    <w:p w:rsidR="006E3D04" w:rsidRPr="004506F2" w:rsidRDefault="006E3D04" w:rsidP="006E3D04">
      <w:pPr>
        <w:spacing w:line="360" w:lineRule="auto"/>
        <w:ind w:left="360" w:firstLine="720"/>
        <w:jc w:val="both"/>
        <w:rPr>
          <w:lang w:val="id-ID"/>
        </w:rPr>
      </w:pPr>
      <w:r w:rsidRPr="004506F2">
        <w:rPr>
          <w:lang w:val="id-ID"/>
        </w:rPr>
        <w:t xml:space="preserve">Adapun hadits penetapan harga menurut islam yang artinya </w:t>
      </w:r>
      <w:r w:rsidRPr="004506F2">
        <w:rPr>
          <w:bCs/>
          <w:color w:val="000000"/>
          <w:lang w:val="id-ID"/>
        </w:rPr>
        <w:t xml:space="preserve">“Ya Rasulullah harga-harga barang. Maka Rasululah bersabda: </w:t>
      </w:r>
      <w:r w:rsidRPr="004506F2">
        <w:rPr>
          <w:rStyle w:val="Emphasis"/>
          <w:bCs/>
          <w:color w:val="000000"/>
          <w:lang w:val="id-ID"/>
        </w:rPr>
        <w:t>Sesungguhnya Allah SWT Dzat Yang Maha Menetapkan harga, Yang Maha Memegang, Yang Maha Melepas, dan Yang Memberikan rezeki. Aku sangat berharap bisa bertemu Allah SWT tanpa seorang pun dari kalian yang menuntutku dengan tuduhan kedzaliman dalam darah dan harta</w:t>
      </w:r>
      <w:r w:rsidRPr="004506F2">
        <w:rPr>
          <w:bCs/>
          <w:color w:val="000000"/>
          <w:lang w:val="id-ID"/>
        </w:rPr>
        <w:t>.</w:t>
      </w:r>
      <w:r w:rsidRPr="004506F2">
        <w:rPr>
          <w:rStyle w:val="FootnoteReference"/>
          <w:bCs/>
          <w:color w:val="000000"/>
          <w:lang w:val="id-ID"/>
        </w:rPr>
        <w:footnoteReference w:id="7"/>
      </w:r>
    </w:p>
    <w:p w:rsidR="006E3D04" w:rsidRPr="004506F2" w:rsidRDefault="006E3D04" w:rsidP="006E3D04">
      <w:pPr>
        <w:spacing w:line="360" w:lineRule="auto"/>
        <w:ind w:left="360" w:firstLine="720"/>
        <w:jc w:val="both"/>
        <w:rPr>
          <w:lang w:val="id-ID"/>
        </w:rPr>
      </w:pPr>
      <w:r w:rsidRPr="004506F2">
        <w:rPr>
          <w:lang w:val="id-ID"/>
        </w:rPr>
        <w:t>Menurut Ibnu Taimiyah harga naik karena kekuatan pasar dan  bukan karena ketidaksempurnaan dari pasar itu. Dalam kasus terjadinya kekurangan, misalnya menurunnya penawaran berkaitan dengan menurunnya produksi, bukan karena kasus penjual menimbun atau menyembunyikan penawaran.</w:t>
      </w:r>
    </w:p>
    <w:p w:rsidR="006E3D04" w:rsidRPr="004506F2" w:rsidRDefault="006E3D04" w:rsidP="006E3D04">
      <w:pPr>
        <w:spacing w:line="360" w:lineRule="auto"/>
        <w:ind w:left="360" w:firstLine="720"/>
        <w:jc w:val="both"/>
        <w:rPr>
          <w:lang w:val="id-ID"/>
        </w:rPr>
      </w:pPr>
      <w:r w:rsidRPr="004506F2">
        <w:rPr>
          <w:lang w:val="id-ID"/>
        </w:rPr>
        <w:t xml:space="preserve">Ibnu Taimiyah membuktikan bahwa Rasulullah SAW sendiri menetapkan harga yang adil jika terjadi perselisihan antara dua orang, hal tersebut dapat diketahui dari kondisi berikut: </w:t>
      </w:r>
    </w:p>
    <w:p w:rsidR="006E3D04" w:rsidRPr="004506F2" w:rsidRDefault="006E3D04" w:rsidP="006E3D04">
      <w:pPr>
        <w:pStyle w:val="ListParagraph"/>
        <w:numPr>
          <w:ilvl w:val="0"/>
          <w:numId w:val="3"/>
        </w:numPr>
        <w:spacing w:after="0" w:line="360" w:lineRule="auto"/>
        <w:ind w:left="720"/>
        <w:jc w:val="both"/>
        <w:rPr>
          <w:rFonts w:ascii="Times New Roman" w:hAnsi="Times New Roman" w:cs="Times New Roman"/>
          <w:sz w:val="24"/>
          <w:szCs w:val="24"/>
          <w:lang w:val="id-ID"/>
        </w:rPr>
      </w:pPr>
      <w:r w:rsidRPr="004506F2">
        <w:rPr>
          <w:rFonts w:ascii="Times New Roman" w:hAnsi="Times New Roman" w:cs="Times New Roman"/>
          <w:sz w:val="24"/>
          <w:szCs w:val="24"/>
          <w:lang w:val="id-ID"/>
        </w:rPr>
        <w:t>Bila dalam kasus pembebasan budaknya sendiri, ia mendekritkan bahwa harga yang adil (qimah al-‘adl) dari budak harus dipertimbangkan tanpa adanya tambahan atau pengurangan (</w:t>
      </w:r>
      <w:r w:rsidRPr="004506F2">
        <w:rPr>
          <w:rFonts w:ascii="Times New Roman" w:hAnsi="Times New Roman" w:cs="Times New Roman"/>
          <w:i/>
          <w:sz w:val="24"/>
          <w:szCs w:val="24"/>
          <w:lang w:val="id-ID"/>
        </w:rPr>
        <w:t>la wakasa wa la shatata</w:t>
      </w:r>
      <w:r w:rsidRPr="004506F2">
        <w:rPr>
          <w:rFonts w:ascii="Times New Roman" w:hAnsi="Times New Roman" w:cs="Times New Roman"/>
          <w:sz w:val="24"/>
          <w:szCs w:val="24"/>
          <w:lang w:val="id-ID"/>
        </w:rPr>
        <w:t>) dan setiap orang harus diberi bagian dan budak itu harus dibebaskan.</w:t>
      </w:r>
    </w:p>
    <w:p w:rsidR="006E3D04" w:rsidRPr="004506F2" w:rsidRDefault="006E3D04" w:rsidP="006E3D04">
      <w:pPr>
        <w:pStyle w:val="ListParagraph"/>
        <w:numPr>
          <w:ilvl w:val="0"/>
          <w:numId w:val="3"/>
        </w:numPr>
        <w:spacing w:after="0" w:line="360" w:lineRule="auto"/>
        <w:ind w:left="720"/>
        <w:jc w:val="both"/>
        <w:rPr>
          <w:rFonts w:ascii="Times New Roman" w:hAnsi="Times New Roman" w:cs="Times New Roman"/>
          <w:sz w:val="24"/>
          <w:szCs w:val="24"/>
          <w:lang w:val="id-ID"/>
        </w:rPr>
      </w:pPr>
      <w:r w:rsidRPr="004506F2">
        <w:rPr>
          <w:rFonts w:ascii="Times New Roman" w:hAnsi="Times New Roman" w:cs="Times New Roman"/>
          <w:sz w:val="24"/>
          <w:szCs w:val="24"/>
          <w:lang w:val="id-ID"/>
        </w:rPr>
        <w:t xml:space="preserve">Dilaporkan ketika terjadi perselisihan antara dua orang, satu pihak memiliki pohon yang sebagian tumbuh di tanah orang, pemilik tanah </w:t>
      </w:r>
      <w:r w:rsidRPr="004506F2">
        <w:rPr>
          <w:rFonts w:ascii="Times New Roman" w:hAnsi="Times New Roman" w:cs="Times New Roman"/>
          <w:sz w:val="24"/>
          <w:szCs w:val="24"/>
          <w:lang w:val="id-ID"/>
        </w:rPr>
        <w:lastRenderedPageBreak/>
        <w:t>menemukan adanya jejak langkah pemilik pohon di atas tanahnya, yang dirasa mengganggunya. Ia mengajukan masalah itu kepada Rasulullah SAW. Rasulullah memerintahkan pemilik pohon itu untuk menujual pohon itu kepada pemilik tanah dan menerima kompensasi atau ganti rugi yang adil kepadanya, orang itu ternyata tak melakukan apa-apa. Kemudian Rasulullah SAW membolehkan pemilik tanah untuk penebang pohon tersebut dan ia memberikan kompensasi harganya kepada pemilik pohon.</w:t>
      </w:r>
    </w:p>
    <w:p w:rsidR="006E3D04" w:rsidRPr="004506F2" w:rsidRDefault="006E3D04" w:rsidP="006E3D04">
      <w:pPr>
        <w:pStyle w:val="ListParagraph"/>
        <w:spacing w:after="0" w:line="360" w:lineRule="auto"/>
        <w:ind w:left="360" w:firstLine="654"/>
        <w:jc w:val="both"/>
        <w:rPr>
          <w:rFonts w:ascii="Times New Roman" w:hAnsi="Times New Roman" w:cs="Times New Roman"/>
          <w:sz w:val="24"/>
          <w:szCs w:val="24"/>
          <w:lang w:val="id-ID"/>
        </w:rPr>
      </w:pPr>
      <w:r w:rsidRPr="004506F2">
        <w:rPr>
          <w:rFonts w:ascii="Times New Roman" w:hAnsi="Times New Roman" w:cs="Times New Roman"/>
          <w:sz w:val="24"/>
          <w:szCs w:val="24"/>
          <w:lang w:val="id-ID"/>
        </w:rPr>
        <w:t>Menurut Al-Gazali motif berdagang adalah mencari untung. Gazali juga mengatakan bahwa hendaknya motivasi keuntungan itu hanya untuk barang-barang yang bukan kebutuhan pokok. Ibnu Khaldun juga menyatakan bahwa keuntungan yang wajar akan mendorong tumbuhnya perdagangan, sedangkan keuntungan yang sangat rendah akan membuat lesu perdagangan karena pedagang kehilangan motivasi. Sebaliknya, bila pedagang mengambil keuntungan yang sangat besar, maka akan membuat lesu perdagangan karena lemahnya permintaan konsumen disebabkan karena keuntungan penjual sangat besar/tinggi.</w:t>
      </w:r>
      <w:r w:rsidRPr="004506F2">
        <w:rPr>
          <w:rStyle w:val="FootnoteReference"/>
          <w:rFonts w:ascii="Times New Roman" w:hAnsi="Times New Roman" w:cs="Times New Roman"/>
          <w:sz w:val="24"/>
          <w:szCs w:val="24"/>
          <w:lang w:val="id-ID"/>
        </w:rPr>
        <w:footnoteReference w:id="8"/>
      </w:r>
      <w:r w:rsidRPr="004506F2">
        <w:rPr>
          <w:rFonts w:ascii="Times New Roman" w:hAnsi="Times New Roman" w:cs="Times New Roman"/>
          <w:sz w:val="24"/>
          <w:szCs w:val="24"/>
          <w:lang w:val="id-ID"/>
        </w:rPr>
        <w:t xml:space="preserve"> Dengan demikian, Islam tidak pernah memberi batasan tentang penentuan harga, hal ini terbukti dengan adanya hadis Rasulullah yang enggan menentukan harga. Sementara itu, apabila terjadi penentuan harga secara tidak langsung membatasi kebebasan seseorang (penjual) untuk menjual barang tersebut.</w:t>
      </w:r>
    </w:p>
    <w:p w:rsidR="006E3D04" w:rsidRPr="004506F2" w:rsidRDefault="006E3D04" w:rsidP="006E3D04">
      <w:pPr>
        <w:pStyle w:val="ListParagraph"/>
        <w:numPr>
          <w:ilvl w:val="0"/>
          <w:numId w:val="3"/>
        </w:numPr>
        <w:shd w:val="clear" w:color="auto" w:fill="FFFFFF"/>
        <w:spacing w:after="0" w:line="360" w:lineRule="auto"/>
        <w:ind w:left="720"/>
        <w:jc w:val="both"/>
        <w:textAlignment w:val="baseline"/>
        <w:rPr>
          <w:rFonts w:asciiTheme="majorBidi" w:eastAsia="Times New Roman" w:hAnsiTheme="majorBidi" w:cstheme="majorBidi"/>
          <w:b/>
          <w:color w:val="222222"/>
          <w:sz w:val="24"/>
          <w:szCs w:val="24"/>
          <w:lang w:val="id-ID"/>
        </w:rPr>
      </w:pPr>
      <w:r w:rsidRPr="004506F2">
        <w:rPr>
          <w:rFonts w:ascii="Times New Roman" w:hAnsi="Times New Roman" w:cs="Times New Roman"/>
          <w:b/>
          <w:sz w:val="24"/>
          <w:szCs w:val="24"/>
          <w:lang w:val="id-ID"/>
        </w:rPr>
        <w:t>Metode Penetapan Harga</w:t>
      </w:r>
    </w:p>
    <w:p w:rsidR="006E3D04" w:rsidRPr="004506F2" w:rsidRDefault="006E3D04" w:rsidP="006E3D04">
      <w:pPr>
        <w:pStyle w:val="ListParagraph"/>
        <w:shd w:val="clear" w:color="auto" w:fill="FFFFFF"/>
        <w:spacing w:after="0" w:line="360" w:lineRule="auto"/>
        <w:ind w:left="360" w:firstLine="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bCs/>
          <w:color w:val="222222"/>
          <w:sz w:val="24"/>
          <w:szCs w:val="24"/>
          <w:lang w:val="id-ID"/>
        </w:rPr>
        <w:t>Di dalam menetapkan harga, terdapat berbagai macam metode. Metode mana yang digunakan itu, tergantung kepada tujuan penetapan harga yang ingin dicapai. Penetapan harga biasanya dilakukan dengan menambah persentase di atas nilai atau besarnya biaya produksi bagi usaha manufaktur, dan di atas modal atas barang dagangan bagi usaha dagang</w:t>
      </w:r>
      <w:r w:rsidRPr="004506F2">
        <w:rPr>
          <w:rFonts w:asciiTheme="majorBidi" w:eastAsia="Times New Roman" w:hAnsiTheme="majorBidi" w:cstheme="majorBidi"/>
          <w:color w:val="222222"/>
          <w:sz w:val="24"/>
          <w:szCs w:val="24"/>
          <w:lang w:val="id-ID"/>
        </w:rPr>
        <w:t xml:space="preserve">. Sedangkan dalam usaha jasa, penetapan harga biasanya dilakukan dengan memperhitungkan biaya yang dikeluarkan dan pengorbanan tenaga dan waktu dalam memberikan layanan  kepada pengguna jasa. </w:t>
      </w:r>
      <w:r w:rsidRPr="004506F2">
        <w:rPr>
          <w:rFonts w:asciiTheme="majorBidi" w:eastAsia="Times New Roman" w:hAnsiTheme="majorBidi" w:cstheme="majorBidi"/>
          <w:bCs/>
          <w:color w:val="222222"/>
          <w:sz w:val="24"/>
          <w:szCs w:val="24"/>
          <w:lang w:val="id-ID"/>
        </w:rPr>
        <w:t xml:space="preserve">Menurut Fandy Tjiptono, metode </w:t>
      </w:r>
      <w:r w:rsidRPr="004506F2">
        <w:rPr>
          <w:rFonts w:asciiTheme="majorBidi" w:eastAsia="Times New Roman" w:hAnsiTheme="majorBidi" w:cstheme="majorBidi"/>
          <w:bCs/>
          <w:color w:val="222222"/>
          <w:sz w:val="24"/>
          <w:szCs w:val="24"/>
          <w:lang w:val="id-ID"/>
        </w:rPr>
        <w:lastRenderedPageBreak/>
        <w:t>penetapan harga dikelompokkan menjadi empat macam berdasarkan basisnya, yaitu berbasis permintaan, biaya, laba, dan persaingan.</w:t>
      </w:r>
      <w:r w:rsidRPr="004506F2">
        <w:rPr>
          <w:rStyle w:val="FootnoteReference"/>
          <w:rFonts w:asciiTheme="majorBidi" w:eastAsia="Times New Roman" w:hAnsiTheme="majorBidi" w:cstheme="majorBidi"/>
          <w:bCs/>
          <w:color w:val="222222"/>
          <w:sz w:val="24"/>
          <w:szCs w:val="24"/>
          <w:lang w:val="id-ID"/>
        </w:rPr>
        <w:footnoteReference w:id="9"/>
      </w:r>
    </w:p>
    <w:p w:rsidR="006E3D04" w:rsidRPr="004506F2" w:rsidRDefault="006E3D04" w:rsidP="006E3D04">
      <w:pPr>
        <w:pStyle w:val="ListParagraph"/>
        <w:numPr>
          <w:ilvl w:val="0"/>
          <w:numId w:val="1"/>
        </w:numPr>
        <w:shd w:val="clear" w:color="auto" w:fill="FFFFFF"/>
        <w:spacing w:line="360" w:lineRule="auto"/>
        <w:ind w:left="720" w:hanging="425"/>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t xml:space="preserve">Metode Penetapan Harga Berbasis Permintaan </w:t>
      </w:r>
    </w:p>
    <w:p w:rsidR="006E3D04" w:rsidRPr="004506F2" w:rsidRDefault="006E3D04" w:rsidP="006E3D04">
      <w:pPr>
        <w:pStyle w:val="ListParagraph"/>
        <w:shd w:val="clear" w:color="auto" w:fill="FFFFFF"/>
        <w:spacing w:line="360" w:lineRule="auto"/>
        <w:ind w:left="360" w:firstLine="720"/>
        <w:jc w:val="both"/>
        <w:textAlignment w:val="baseline"/>
        <w:rPr>
          <w:rFonts w:asciiTheme="majorBidi" w:eastAsia="Times New Roman" w:hAnsiTheme="majorBidi" w:cstheme="majorBidi"/>
          <w:sz w:val="24"/>
          <w:szCs w:val="24"/>
          <w:lang w:val="id-ID"/>
        </w:rPr>
      </w:pPr>
      <w:r w:rsidRPr="004506F2">
        <w:rPr>
          <w:rFonts w:asciiTheme="majorBidi" w:eastAsia="Times New Roman" w:hAnsiTheme="majorBidi" w:cstheme="majorBidi"/>
          <w:bCs/>
          <w:color w:val="222222"/>
          <w:sz w:val="24"/>
          <w:szCs w:val="24"/>
          <w:lang w:val="id-ID"/>
        </w:rPr>
        <w:t>Metode ini lebih menekankan faktor-faktor yang mempengaruhi selera</w:t>
      </w:r>
      <w:r w:rsidRPr="004506F2">
        <w:rPr>
          <w:rFonts w:asciiTheme="majorBidi" w:eastAsia="Times New Roman" w:hAnsiTheme="majorBidi" w:cstheme="majorBidi"/>
          <w:color w:val="222222"/>
          <w:sz w:val="24"/>
          <w:szCs w:val="24"/>
          <w:lang w:val="id-ID"/>
        </w:rPr>
        <w:t xml:space="preserve"> dan preferensi pelanggan daripada factor-faktor biaya, laba dan persaingan. Permintaan pelanggan sendiri didasarkan pada berbagai pertimbangan, di antaranya yaitu; kemampuan para pelanggan untuk membeli (daya beli), kemauan pelanggan untuk membeli, posisi suatu produk dalam gaya hidup pelanggan, manfaat </w:t>
      </w:r>
      <w:r w:rsidRPr="004506F2">
        <w:rPr>
          <w:rFonts w:asciiTheme="majorBidi" w:eastAsia="Times New Roman" w:hAnsiTheme="majorBidi" w:cstheme="majorBidi"/>
          <w:sz w:val="24"/>
          <w:szCs w:val="24"/>
          <w:lang w:val="id-ID"/>
        </w:rPr>
        <w:t xml:space="preserve">yang diberikan produk tersebut kepada pelanggan, harga produk substitusi, pasar potensial bagi peroduk tersebut, sifat persaingan non harga, prilaku konsumen secara umum dan segmen-segmen dalam pasar. Adapun metode penetapan harga berbasis permintaan terdiri dari 7 metode yaitu </w:t>
      </w:r>
      <w:r w:rsidRPr="004506F2">
        <w:rPr>
          <w:rFonts w:asciiTheme="majorBidi" w:eastAsia="Times New Roman" w:hAnsiTheme="majorBidi" w:cstheme="majorBidi"/>
          <w:i/>
          <w:iCs/>
          <w:color w:val="222222"/>
          <w:sz w:val="24"/>
          <w:szCs w:val="24"/>
          <w:lang w:val="id-ID"/>
        </w:rPr>
        <w:t>Skiming Pricing, Penetration Pricing, Prestige Pricing, Prestige Pricing, Price Lining Pricing, Odd-ever Pricing, Demand Backward Pricing,</w:t>
      </w:r>
      <w:r w:rsidRPr="004506F2">
        <w:rPr>
          <w:rFonts w:asciiTheme="majorBidi" w:eastAsia="Times New Roman" w:hAnsiTheme="majorBidi" w:cstheme="majorBidi"/>
          <w:i/>
          <w:iCs/>
          <w:sz w:val="24"/>
          <w:szCs w:val="24"/>
          <w:lang w:val="id-ID"/>
        </w:rPr>
        <w:t xml:space="preserve"> Bundle Pricing.</w:t>
      </w:r>
    </w:p>
    <w:p w:rsidR="006E3D04" w:rsidRPr="004506F2" w:rsidRDefault="006E3D04" w:rsidP="006E3D04">
      <w:pPr>
        <w:pStyle w:val="ListParagraph"/>
        <w:numPr>
          <w:ilvl w:val="0"/>
          <w:numId w:val="1"/>
        </w:numPr>
        <w:shd w:val="clear" w:color="auto" w:fill="FFFFFF"/>
        <w:spacing w:line="360" w:lineRule="auto"/>
        <w:ind w:left="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t xml:space="preserve">Metode Penetapan Harga Berbasis Biaya </w:t>
      </w:r>
    </w:p>
    <w:p w:rsidR="006E3D04" w:rsidRPr="004506F2" w:rsidRDefault="006E3D04" w:rsidP="006E3D04">
      <w:pPr>
        <w:pStyle w:val="ListParagraph"/>
        <w:shd w:val="clear" w:color="auto" w:fill="FFFFFF"/>
        <w:spacing w:after="0" w:line="360" w:lineRule="auto"/>
        <w:ind w:left="360" w:firstLine="720"/>
        <w:jc w:val="both"/>
        <w:textAlignment w:val="baseline"/>
        <w:rPr>
          <w:rFonts w:asciiTheme="majorBidi" w:eastAsia="Times New Roman" w:hAnsiTheme="majorBidi" w:cstheme="majorBidi"/>
          <w:color w:val="FF0000"/>
          <w:sz w:val="24"/>
          <w:szCs w:val="24"/>
          <w:lang w:val="id-ID"/>
        </w:rPr>
      </w:pPr>
      <w:r w:rsidRPr="004506F2">
        <w:rPr>
          <w:rFonts w:asciiTheme="majorBidi" w:eastAsia="Times New Roman" w:hAnsiTheme="majorBidi" w:cstheme="majorBidi"/>
          <w:bCs/>
          <w:color w:val="222222"/>
          <w:sz w:val="24"/>
          <w:szCs w:val="24"/>
          <w:lang w:val="id-ID"/>
        </w:rPr>
        <w:t xml:space="preserve">Dalam metode ini faktor penentu harga yang utama adalah aspek penawaran atau biaya, bukan aspek permintaan. </w:t>
      </w:r>
      <w:r w:rsidRPr="004506F2">
        <w:rPr>
          <w:rFonts w:asciiTheme="majorBidi" w:eastAsia="Times New Roman" w:hAnsiTheme="majorBidi" w:cstheme="majorBidi"/>
          <w:sz w:val="24"/>
          <w:szCs w:val="24"/>
          <w:lang w:val="id-ID"/>
        </w:rPr>
        <w:t>Maksudnya adalah harga ditentukan berdasarkan biaya produksi dan pemasaran, kemudian ditambah dengan jumlah tertentu sehingga dapat menutupi biaya lansung, biaya overhead dan laba</w:t>
      </w:r>
      <w:r w:rsidRPr="004506F2">
        <w:rPr>
          <w:rFonts w:asciiTheme="majorBidi" w:eastAsia="Times New Roman" w:hAnsiTheme="majorBidi" w:cstheme="majorBidi"/>
          <w:color w:val="FF0000"/>
          <w:sz w:val="24"/>
          <w:szCs w:val="24"/>
          <w:lang w:val="id-ID"/>
        </w:rPr>
        <w:t xml:space="preserve">. </w:t>
      </w:r>
      <w:r w:rsidRPr="004506F2">
        <w:rPr>
          <w:rFonts w:asciiTheme="majorBidi" w:eastAsia="Times New Roman" w:hAnsiTheme="majorBidi" w:cstheme="majorBidi"/>
          <w:sz w:val="24"/>
          <w:szCs w:val="24"/>
          <w:lang w:val="id-ID"/>
        </w:rPr>
        <w:t xml:space="preserve">Ada tiga metode penetapan berbasis biaya diantaranya adalah </w:t>
      </w:r>
      <w:r w:rsidRPr="004506F2">
        <w:rPr>
          <w:rFonts w:asciiTheme="majorBidi" w:eastAsia="Times New Roman" w:hAnsiTheme="majorBidi" w:cstheme="majorBidi"/>
          <w:i/>
          <w:iCs/>
          <w:color w:val="222222"/>
          <w:sz w:val="24"/>
          <w:szCs w:val="24"/>
          <w:lang w:val="id-ID"/>
        </w:rPr>
        <w:t>Standard Marcup Pricing, Cost Plus Percentage of Cost Pricing, Cost Plus Fixed Fee Pricing.</w:t>
      </w:r>
      <w:bookmarkStart w:id="0" w:name="_GoBack"/>
      <w:bookmarkEnd w:id="0"/>
    </w:p>
    <w:p w:rsidR="006E3D04" w:rsidRPr="004506F2" w:rsidRDefault="006E3D04" w:rsidP="006E3D04">
      <w:pPr>
        <w:pStyle w:val="ListParagraph"/>
        <w:numPr>
          <w:ilvl w:val="0"/>
          <w:numId w:val="1"/>
        </w:numPr>
        <w:shd w:val="clear" w:color="auto" w:fill="FFFFFF"/>
        <w:spacing w:line="360" w:lineRule="auto"/>
        <w:ind w:left="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t xml:space="preserve">Metode Penetapan Harga Berbasis Laba </w:t>
      </w:r>
    </w:p>
    <w:p w:rsidR="006E3D04" w:rsidRPr="004506F2" w:rsidRDefault="006E3D04" w:rsidP="006E3D04">
      <w:pPr>
        <w:pStyle w:val="ListParagraph"/>
        <w:shd w:val="clear" w:color="auto" w:fill="FFFFFF"/>
        <w:spacing w:line="360" w:lineRule="auto"/>
        <w:ind w:left="360" w:firstLine="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bCs/>
          <w:sz w:val="24"/>
          <w:szCs w:val="24"/>
          <w:lang w:val="id-ID"/>
        </w:rPr>
        <w:t>Metode penetapan harga berbasis laba ini berusaha menyeimbangkan pendapatan dan biaya dalam penetapan harganya.</w:t>
      </w:r>
      <w:r w:rsidRPr="004506F2">
        <w:rPr>
          <w:rFonts w:asciiTheme="majorBidi" w:eastAsia="Times New Roman" w:hAnsiTheme="majorBidi" w:cstheme="majorBidi"/>
          <w:sz w:val="24"/>
          <w:szCs w:val="24"/>
          <w:lang w:val="id-ID"/>
        </w:rPr>
        <w:t xml:space="preserve"> </w:t>
      </w:r>
      <w:r w:rsidRPr="004506F2">
        <w:rPr>
          <w:rFonts w:asciiTheme="majorBidi" w:eastAsia="Times New Roman" w:hAnsiTheme="majorBidi" w:cstheme="majorBidi"/>
          <w:color w:val="222222"/>
          <w:sz w:val="24"/>
          <w:szCs w:val="24"/>
          <w:lang w:val="id-ID"/>
        </w:rPr>
        <w:t xml:space="preserve">Upaya ini dapat dilakukan atas dasar target volume laba spesifik atau dinyatakan dalam bentuk persentase terhadap penjualan atau investasi. Yang termasuk dalam metode penetapan harga berbasis laba ini adalah: </w:t>
      </w:r>
      <w:r w:rsidRPr="004506F2">
        <w:rPr>
          <w:rFonts w:asciiTheme="majorBidi" w:eastAsia="Times New Roman" w:hAnsiTheme="majorBidi" w:cstheme="majorBidi"/>
          <w:i/>
          <w:iCs/>
          <w:color w:val="222222"/>
          <w:sz w:val="24"/>
          <w:szCs w:val="24"/>
          <w:lang w:val="id-ID"/>
        </w:rPr>
        <w:t>Target Profit Pricing, Target Returen On Sales Pricing, Target Return On Investment Pricing</w:t>
      </w:r>
      <w:r w:rsidRPr="004506F2">
        <w:rPr>
          <w:rFonts w:asciiTheme="majorBidi" w:eastAsia="Times New Roman" w:hAnsiTheme="majorBidi" w:cstheme="majorBidi"/>
          <w:color w:val="222222"/>
          <w:sz w:val="24"/>
          <w:szCs w:val="24"/>
          <w:lang w:val="id-ID"/>
        </w:rPr>
        <w:t>.</w:t>
      </w:r>
    </w:p>
    <w:p w:rsidR="006E3D04" w:rsidRPr="004506F2" w:rsidRDefault="006E3D04" w:rsidP="006E3D04">
      <w:pPr>
        <w:pStyle w:val="ListParagraph"/>
        <w:numPr>
          <w:ilvl w:val="0"/>
          <w:numId w:val="1"/>
        </w:numPr>
        <w:shd w:val="clear" w:color="auto" w:fill="FFFFFF"/>
        <w:spacing w:line="360" w:lineRule="auto"/>
        <w:ind w:left="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lastRenderedPageBreak/>
        <w:t xml:space="preserve">Metode Penetapan Harga Berbasis Persaingan </w:t>
      </w:r>
    </w:p>
    <w:p w:rsidR="006E3D04" w:rsidRPr="004506F2" w:rsidRDefault="006E3D04" w:rsidP="006E3D04">
      <w:pPr>
        <w:pStyle w:val="ListParagraph"/>
        <w:shd w:val="clear" w:color="auto" w:fill="FFFFFF"/>
        <w:spacing w:line="360" w:lineRule="auto"/>
        <w:ind w:left="450" w:firstLine="720"/>
        <w:jc w:val="both"/>
        <w:textAlignment w:val="baseline"/>
        <w:rPr>
          <w:rFonts w:asciiTheme="majorBidi" w:eastAsia="Times New Roman" w:hAnsiTheme="majorBidi" w:cstheme="majorBidi"/>
          <w:i/>
          <w:iCs/>
          <w:color w:val="222222"/>
          <w:sz w:val="24"/>
          <w:szCs w:val="24"/>
          <w:lang w:val="id-ID"/>
        </w:rPr>
      </w:pPr>
      <w:r w:rsidRPr="004506F2">
        <w:rPr>
          <w:rFonts w:asciiTheme="majorBidi" w:eastAsia="Times New Roman" w:hAnsiTheme="majorBidi" w:cstheme="majorBidi"/>
          <w:color w:val="222222"/>
          <w:sz w:val="24"/>
          <w:szCs w:val="24"/>
          <w:lang w:val="id-ID"/>
        </w:rPr>
        <w:t xml:space="preserve">Selain berdasarkan pada pertimbangan biaya, permintaan, atau laba, harga juga dapat ditetapkan atas dasar persaingan, yaitu apa yang dilakukan pesaing. Metode penetapan harga berbasis persaingan terdiri atas empat macam yaitu </w:t>
      </w:r>
      <w:r w:rsidRPr="004506F2">
        <w:rPr>
          <w:rFonts w:asciiTheme="majorBidi" w:eastAsia="Times New Roman" w:hAnsiTheme="majorBidi" w:cstheme="majorBidi"/>
          <w:i/>
          <w:iCs/>
          <w:color w:val="222222"/>
          <w:sz w:val="24"/>
          <w:szCs w:val="24"/>
          <w:lang w:val="id-ID"/>
        </w:rPr>
        <w:t>Customary Pricing, Above At Or Below Market Pricing, Loss Leader Pricing, Sealed Bid Pricing.</w:t>
      </w:r>
    </w:p>
    <w:p w:rsidR="006E3D04" w:rsidRPr="004506F2" w:rsidRDefault="006E3D04" w:rsidP="006E3D04">
      <w:pPr>
        <w:pStyle w:val="ListParagraph"/>
        <w:numPr>
          <w:ilvl w:val="0"/>
          <w:numId w:val="4"/>
        </w:numPr>
        <w:shd w:val="clear" w:color="auto" w:fill="FFFFFF"/>
        <w:spacing w:line="360" w:lineRule="auto"/>
        <w:ind w:left="360"/>
        <w:jc w:val="both"/>
        <w:textAlignment w:val="baseline"/>
        <w:rPr>
          <w:rFonts w:asciiTheme="majorBidi" w:hAnsiTheme="majorBidi" w:cstheme="majorBidi"/>
          <w:i/>
          <w:iCs/>
          <w:color w:val="222222"/>
          <w:sz w:val="24"/>
          <w:szCs w:val="24"/>
          <w:lang w:val="id-ID"/>
        </w:rPr>
      </w:pPr>
      <w:r w:rsidRPr="004506F2">
        <w:rPr>
          <w:rFonts w:asciiTheme="majorBidi" w:hAnsiTheme="majorBidi" w:cstheme="majorBidi"/>
          <w:b/>
          <w:sz w:val="24"/>
          <w:szCs w:val="24"/>
          <w:lang w:val="id-ID" w:eastAsia="id-ID"/>
        </w:rPr>
        <w:t>METODE PENELITIAN</w:t>
      </w:r>
    </w:p>
    <w:p w:rsidR="006E3D04" w:rsidRPr="004506F2" w:rsidRDefault="006E3D04" w:rsidP="006E3D04">
      <w:pPr>
        <w:pStyle w:val="ListParagraph"/>
        <w:shd w:val="clear" w:color="auto" w:fill="FFFFFF"/>
        <w:spacing w:line="360" w:lineRule="auto"/>
        <w:ind w:left="450" w:firstLine="720"/>
        <w:jc w:val="both"/>
        <w:textAlignment w:val="baseline"/>
        <w:rPr>
          <w:rFonts w:ascii="Times New Roman" w:hAnsi="Times New Roman" w:cs="Times New Roman"/>
          <w:sz w:val="24"/>
          <w:szCs w:val="24"/>
          <w:lang w:val="id-ID"/>
        </w:rPr>
      </w:pPr>
      <w:r w:rsidRPr="004506F2">
        <w:rPr>
          <w:rFonts w:ascii="Times New Roman" w:hAnsi="Times New Roman" w:cs="Times New Roman"/>
          <w:sz w:val="24"/>
          <w:szCs w:val="24"/>
          <w:lang w:val="id-ID"/>
        </w:rPr>
        <w:t xml:space="preserve">Penelitian ini merupakan jenis penelitian deskriptif (eksploratif). Penelitian deskriptif yang digunakan dimaksudkan untuk memberikan deskripsi yang transparan dan akuntabel mengenai konsep penetapan harga dalam kajian ekonomi islam. Pendekatan yang digunakan dalam penelitian deskriptif ini adalah pendekatan kualitatif. </w:t>
      </w:r>
    </w:p>
    <w:p w:rsidR="006E3D04" w:rsidRPr="004506F2" w:rsidRDefault="006E3D04" w:rsidP="00780148">
      <w:pPr>
        <w:pStyle w:val="ListParagraph"/>
        <w:shd w:val="clear" w:color="auto" w:fill="FFFFFF"/>
        <w:spacing w:line="360" w:lineRule="auto"/>
        <w:ind w:left="450" w:firstLine="720"/>
        <w:jc w:val="both"/>
        <w:textAlignment w:val="baseline"/>
        <w:rPr>
          <w:rFonts w:ascii="Times New Roman" w:hAnsi="Times New Roman" w:cs="Times New Roman"/>
          <w:sz w:val="24"/>
          <w:szCs w:val="24"/>
          <w:lang w:val="id-ID"/>
        </w:rPr>
      </w:pPr>
      <w:r w:rsidRPr="004506F2">
        <w:rPr>
          <w:rFonts w:ascii="Times New Roman" w:hAnsi="Times New Roman" w:cs="Times New Roman"/>
          <w:sz w:val="24"/>
          <w:szCs w:val="24"/>
          <w:lang w:val="id-ID"/>
        </w:rPr>
        <w:t xml:space="preserve">Pendekatan Kualitatif lebih memungkinkan untuk mengungkap data dan fakta sebanyak mungkin sehingga masalah yang diangkat lebih transparan. </w:t>
      </w:r>
      <w:r w:rsidR="00780148" w:rsidRPr="004506F2">
        <w:rPr>
          <w:rFonts w:ascii="Times New Roman" w:hAnsi="Times New Roman" w:cs="Times New Roman"/>
          <w:sz w:val="24"/>
          <w:szCs w:val="24"/>
          <w:lang w:val="id-ID"/>
        </w:rPr>
        <w:t xml:space="preserve">Dalam </w:t>
      </w:r>
      <w:r w:rsidRPr="004506F2">
        <w:rPr>
          <w:rFonts w:ascii="Times New Roman" w:hAnsi="Times New Roman" w:cs="Times New Roman"/>
          <w:sz w:val="24"/>
          <w:szCs w:val="24"/>
          <w:lang w:val="id-ID"/>
        </w:rPr>
        <w:t>penelitian ini penulis menerapkan teknik dokument</w:t>
      </w:r>
      <w:r w:rsidR="00780148" w:rsidRPr="004506F2">
        <w:rPr>
          <w:rFonts w:ascii="Times New Roman" w:hAnsi="Times New Roman" w:cs="Times New Roman"/>
          <w:sz w:val="24"/>
          <w:szCs w:val="24"/>
          <w:lang w:val="id-ID"/>
        </w:rPr>
        <w:t xml:space="preserve">asi </w:t>
      </w:r>
      <w:r w:rsidRPr="004506F2">
        <w:rPr>
          <w:rFonts w:ascii="Times New Roman" w:hAnsi="Times New Roman" w:cs="Times New Roman"/>
          <w:sz w:val="24"/>
          <w:szCs w:val="24"/>
          <w:lang w:val="id-ID"/>
        </w:rPr>
        <w:t xml:space="preserve">literatur. Dokumentasi yang diambil berasal dari literatur-literatur yang representatif </w:t>
      </w:r>
      <w:r w:rsidR="00780148" w:rsidRPr="004506F2">
        <w:rPr>
          <w:rFonts w:ascii="Times New Roman" w:hAnsi="Times New Roman" w:cs="Times New Roman"/>
          <w:sz w:val="24"/>
          <w:szCs w:val="24"/>
          <w:lang w:val="id-ID"/>
        </w:rPr>
        <w:t>yang berasal</w:t>
      </w:r>
      <w:r w:rsidRPr="004506F2">
        <w:rPr>
          <w:rFonts w:ascii="Times New Roman" w:hAnsi="Times New Roman" w:cs="Times New Roman"/>
          <w:sz w:val="24"/>
          <w:szCs w:val="24"/>
          <w:lang w:val="id-ID"/>
        </w:rPr>
        <w:t xml:space="preserve"> dari </w:t>
      </w:r>
      <w:r w:rsidR="00780148" w:rsidRPr="004506F2">
        <w:rPr>
          <w:rFonts w:ascii="Times New Roman" w:hAnsi="Times New Roman" w:cs="Times New Roman"/>
          <w:sz w:val="24"/>
          <w:szCs w:val="24"/>
          <w:lang w:val="id-ID"/>
        </w:rPr>
        <w:t xml:space="preserve">buku, journal, karya ilmiah lainnya dan </w:t>
      </w:r>
      <w:r w:rsidRPr="004506F2">
        <w:rPr>
          <w:rFonts w:ascii="Times New Roman" w:hAnsi="Times New Roman" w:cs="Times New Roman"/>
          <w:sz w:val="24"/>
          <w:szCs w:val="24"/>
          <w:lang w:val="id-ID"/>
        </w:rPr>
        <w:t xml:space="preserve">situs-situs internet yang berhubungan dengan pembahasannya pada </w:t>
      </w:r>
      <w:r w:rsidR="00780148" w:rsidRPr="004506F2">
        <w:rPr>
          <w:rFonts w:ascii="Times New Roman" w:hAnsi="Times New Roman" w:cs="Times New Roman"/>
          <w:sz w:val="24"/>
          <w:szCs w:val="24"/>
          <w:lang w:val="id-ID"/>
        </w:rPr>
        <w:t>konsep penetapan harga</w:t>
      </w:r>
      <w:r w:rsidRPr="004506F2">
        <w:rPr>
          <w:rFonts w:ascii="Times New Roman" w:hAnsi="Times New Roman" w:cs="Times New Roman"/>
          <w:sz w:val="24"/>
          <w:szCs w:val="24"/>
          <w:lang w:val="id-ID"/>
        </w:rPr>
        <w:t>.</w:t>
      </w:r>
    </w:p>
    <w:p w:rsidR="00780148" w:rsidRPr="004506F2" w:rsidRDefault="00780148" w:rsidP="00780148">
      <w:pPr>
        <w:pStyle w:val="ListParagraph"/>
        <w:numPr>
          <w:ilvl w:val="0"/>
          <w:numId w:val="4"/>
        </w:numPr>
        <w:shd w:val="clear" w:color="auto" w:fill="FFFFFF"/>
        <w:spacing w:line="360" w:lineRule="auto"/>
        <w:ind w:left="360"/>
        <w:jc w:val="both"/>
        <w:textAlignment w:val="baseline"/>
        <w:rPr>
          <w:rFonts w:asciiTheme="majorBidi" w:hAnsiTheme="majorBidi" w:cstheme="majorBidi"/>
          <w:b/>
          <w:bCs/>
          <w:i/>
          <w:iCs/>
          <w:color w:val="222222"/>
          <w:sz w:val="24"/>
          <w:szCs w:val="24"/>
          <w:lang w:val="id-ID"/>
        </w:rPr>
      </w:pPr>
      <w:r w:rsidRPr="004506F2">
        <w:rPr>
          <w:rFonts w:ascii="Times New Roman" w:hAnsi="Times New Roman" w:cs="Times New Roman"/>
          <w:b/>
          <w:bCs/>
          <w:sz w:val="24"/>
          <w:szCs w:val="24"/>
          <w:lang w:val="id-ID"/>
        </w:rPr>
        <w:t xml:space="preserve">PEMBAHASAN </w:t>
      </w:r>
    </w:p>
    <w:p w:rsidR="006E3D04" w:rsidRPr="004506F2" w:rsidRDefault="006E3D04" w:rsidP="00780148">
      <w:pPr>
        <w:pStyle w:val="ListParagraph"/>
        <w:numPr>
          <w:ilvl w:val="0"/>
          <w:numId w:val="6"/>
        </w:numPr>
        <w:shd w:val="clear" w:color="auto" w:fill="FFFFFF"/>
        <w:spacing w:line="360" w:lineRule="auto"/>
        <w:jc w:val="both"/>
        <w:textAlignment w:val="baseline"/>
        <w:rPr>
          <w:rFonts w:asciiTheme="majorBidi" w:hAnsiTheme="majorBidi" w:cstheme="majorBidi"/>
          <w:b/>
          <w:bCs/>
          <w:i/>
          <w:iCs/>
          <w:color w:val="222222"/>
          <w:sz w:val="24"/>
          <w:szCs w:val="24"/>
          <w:lang w:val="id-ID"/>
        </w:rPr>
      </w:pPr>
      <w:r w:rsidRPr="004506F2">
        <w:rPr>
          <w:rFonts w:ascii="Times New Roman" w:hAnsi="Times New Roman" w:cs="Times New Roman"/>
          <w:b/>
          <w:sz w:val="24"/>
          <w:szCs w:val="24"/>
          <w:lang w:val="id-ID"/>
        </w:rPr>
        <w:t>Harga Dalam Perspektif Ekonomi Islam</w:t>
      </w:r>
    </w:p>
    <w:p w:rsidR="006E3D04" w:rsidRPr="004506F2" w:rsidRDefault="006E3D04" w:rsidP="006E3D04">
      <w:pPr>
        <w:pStyle w:val="ListParagraph"/>
        <w:spacing w:after="0" w:line="360" w:lineRule="auto"/>
        <w:ind w:left="360" w:firstLine="720"/>
        <w:jc w:val="both"/>
        <w:rPr>
          <w:rFonts w:ascii="Times New Roman" w:hAnsi="Times New Roman" w:cs="Times New Roman"/>
          <w:sz w:val="24"/>
          <w:szCs w:val="24"/>
          <w:lang w:val="id-ID"/>
        </w:rPr>
      </w:pPr>
      <w:r w:rsidRPr="004506F2">
        <w:rPr>
          <w:rFonts w:ascii="Times New Roman" w:hAnsi="Times New Roman" w:cs="Times New Roman"/>
          <w:sz w:val="24"/>
          <w:szCs w:val="24"/>
          <w:lang w:val="id-ID"/>
        </w:rPr>
        <w:t>Dalam pertukaran atau pengukur nilai suatu produk dalam pasar biasanya menggunakan uang. Jumlah uang tersebut biasanya menunjukkan suatu produk  atau jika seseorang ingin membeli suatu barang dan jasa, maka orang tersebut  akan mengeluarkan sejumlah uang sebagai pengganti barang dan jasa tersebut. Sehingga harga dapat diartikan sebagai nilai pertukaran yang ditetapkan oleh penjual dan pembeli untuk memperoleh suatu produk.</w:t>
      </w:r>
    </w:p>
    <w:p w:rsidR="006E3D04" w:rsidRPr="004506F2" w:rsidRDefault="006E3D04" w:rsidP="006E3D04">
      <w:pPr>
        <w:pStyle w:val="ListParagraph"/>
        <w:spacing w:after="0" w:line="360" w:lineRule="auto"/>
        <w:ind w:left="360" w:firstLine="720"/>
        <w:jc w:val="both"/>
        <w:rPr>
          <w:rFonts w:ascii="Times New Roman" w:hAnsi="Times New Roman" w:cs="Times New Roman"/>
          <w:sz w:val="24"/>
          <w:szCs w:val="24"/>
          <w:lang w:val="id-ID"/>
        </w:rPr>
      </w:pPr>
      <w:r w:rsidRPr="004506F2">
        <w:rPr>
          <w:rFonts w:ascii="Times New Roman" w:hAnsi="Times New Roman" w:cs="Times New Roman"/>
          <w:sz w:val="24"/>
          <w:szCs w:val="24"/>
          <w:lang w:val="id-ID"/>
        </w:rPr>
        <w:t xml:space="preserve">Harga juga merupakan salah satu bagian yang sangat penting dalam  pemasaran suatu produk karena harga adalah satu dari empat elemen pemasaran. Harga adalah salah satu penentu keberhasilan suatu  perusahaan sebab harga menentukan seberapa besar keuntungan yang akan  diperoleh </w:t>
      </w:r>
      <w:r w:rsidRPr="004506F2">
        <w:rPr>
          <w:rFonts w:ascii="Times New Roman" w:hAnsi="Times New Roman" w:cs="Times New Roman"/>
          <w:sz w:val="24"/>
          <w:szCs w:val="24"/>
          <w:lang w:val="id-ID"/>
        </w:rPr>
        <w:lastRenderedPageBreak/>
        <w:t>perusahaan dari penjualan produknya baik berupa barang maupun jasa. Menentukan harga yang tinggi akan menyebabkan penjualan turun, namun jika harga terlalu rendah akan mengurangi keuntungan yang dapat diperoleh perusahaan.</w:t>
      </w:r>
      <w:r w:rsidRPr="004506F2">
        <w:rPr>
          <w:rStyle w:val="FootnoteReference"/>
          <w:rFonts w:ascii="Times New Roman" w:hAnsi="Times New Roman" w:cs="Times New Roman"/>
          <w:sz w:val="24"/>
          <w:szCs w:val="24"/>
          <w:lang w:val="id-ID"/>
        </w:rPr>
        <w:footnoteReference w:id="10"/>
      </w:r>
    </w:p>
    <w:p w:rsidR="006E3D04" w:rsidRPr="004506F2" w:rsidRDefault="006E3D04" w:rsidP="006E3D04">
      <w:pPr>
        <w:pStyle w:val="ListParagraph"/>
        <w:spacing w:after="0" w:line="360" w:lineRule="auto"/>
        <w:ind w:left="360" w:firstLine="720"/>
        <w:jc w:val="both"/>
        <w:rPr>
          <w:rFonts w:ascii="Times New Roman" w:hAnsi="Times New Roman" w:cs="Times New Roman"/>
          <w:b/>
          <w:sz w:val="24"/>
          <w:szCs w:val="24"/>
          <w:lang w:val="id-ID"/>
        </w:rPr>
      </w:pPr>
      <w:r w:rsidRPr="004506F2">
        <w:rPr>
          <w:rFonts w:ascii="Times New Roman" w:hAnsi="Times New Roman" w:cs="Times New Roman"/>
          <w:bCs/>
          <w:sz w:val="24"/>
          <w:szCs w:val="24"/>
          <w:lang w:val="id-ID"/>
        </w:rPr>
        <w:t xml:space="preserve">Dalam fiqih Islam dikenal dua istilah berbeda mengenai harga suatu barang, yaitu </w:t>
      </w:r>
      <w:r w:rsidRPr="004506F2">
        <w:rPr>
          <w:rFonts w:ascii="Times New Roman" w:hAnsi="Times New Roman" w:cs="Times New Roman"/>
          <w:bCs/>
          <w:i/>
          <w:sz w:val="24"/>
          <w:szCs w:val="24"/>
          <w:lang w:val="id-ID"/>
        </w:rPr>
        <w:t>as-ṣaman</w:t>
      </w:r>
      <w:r w:rsidRPr="004506F2">
        <w:rPr>
          <w:rFonts w:ascii="Times New Roman" w:hAnsi="Times New Roman" w:cs="Times New Roman"/>
          <w:bCs/>
          <w:sz w:val="24"/>
          <w:szCs w:val="24"/>
          <w:lang w:val="id-ID"/>
        </w:rPr>
        <w:t xml:space="preserve"> dan </w:t>
      </w:r>
      <w:r w:rsidRPr="004506F2">
        <w:rPr>
          <w:rFonts w:ascii="Times New Roman" w:hAnsi="Times New Roman" w:cs="Times New Roman"/>
          <w:bCs/>
          <w:i/>
          <w:sz w:val="24"/>
          <w:szCs w:val="24"/>
          <w:lang w:val="id-ID"/>
        </w:rPr>
        <w:t>as-si’r</w:t>
      </w:r>
      <w:r w:rsidRPr="004506F2">
        <w:rPr>
          <w:rFonts w:ascii="Times New Roman" w:hAnsi="Times New Roman" w:cs="Times New Roman"/>
          <w:bCs/>
          <w:sz w:val="24"/>
          <w:szCs w:val="24"/>
          <w:lang w:val="id-ID"/>
        </w:rPr>
        <w:t xml:space="preserve">. </w:t>
      </w:r>
      <w:r w:rsidRPr="004506F2">
        <w:rPr>
          <w:rFonts w:ascii="Times New Roman" w:hAnsi="Times New Roman" w:cs="Times New Roman"/>
          <w:bCs/>
          <w:i/>
          <w:sz w:val="24"/>
          <w:szCs w:val="24"/>
          <w:lang w:val="id-ID"/>
        </w:rPr>
        <w:t>As-Saman</w:t>
      </w:r>
      <w:r w:rsidRPr="004506F2">
        <w:rPr>
          <w:rFonts w:ascii="Times New Roman" w:hAnsi="Times New Roman" w:cs="Times New Roman"/>
          <w:bCs/>
          <w:sz w:val="24"/>
          <w:szCs w:val="24"/>
          <w:lang w:val="id-ID"/>
        </w:rPr>
        <w:t xml:space="preserve"> merupakan batasan harga suatu barang, sedangkan </w:t>
      </w:r>
      <w:r w:rsidRPr="004506F2">
        <w:rPr>
          <w:rFonts w:ascii="Times New Roman" w:hAnsi="Times New Roman" w:cs="Times New Roman"/>
          <w:bCs/>
          <w:i/>
          <w:sz w:val="24"/>
          <w:szCs w:val="24"/>
          <w:lang w:val="id-ID"/>
        </w:rPr>
        <w:t>As-Si’r</w:t>
      </w:r>
      <w:r w:rsidRPr="004506F2">
        <w:rPr>
          <w:rFonts w:ascii="Times New Roman" w:hAnsi="Times New Roman" w:cs="Times New Roman"/>
          <w:bCs/>
          <w:sz w:val="24"/>
          <w:szCs w:val="24"/>
          <w:lang w:val="id-ID"/>
        </w:rPr>
        <w:t xml:space="preserve"> merupakan harga yang berlaku saat itu di  pasar</w:t>
      </w:r>
      <w:r w:rsidRPr="004506F2">
        <w:rPr>
          <w:rFonts w:ascii="Times New Roman" w:hAnsi="Times New Roman" w:cs="Times New Roman"/>
          <w:color w:val="FF0000"/>
          <w:sz w:val="24"/>
          <w:szCs w:val="24"/>
          <w:lang w:val="id-ID"/>
        </w:rPr>
        <w:t xml:space="preserve">. </w:t>
      </w:r>
      <w:r w:rsidRPr="004506F2">
        <w:rPr>
          <w:rFonts w:ascii="Times New Roman" w:hAnsi="Times New Roman" w:cs="Times New Roman"/>
          <w:sz w:val="24"/>
          <w:szCs w:val="24"/>
          <w:lang w:val="id-ID"/>
        </w:rPr>
        <w:t xml:space="preserve">Ulama fiqih membagi </w:t>
      </w:r>
      <w:r w:rsidRPr="004506F2">
        <w:rPr>
          <w:rFonts w:ascii="Times New Roman" w:hAnsi="Times New Roman" w:cs="Times New Roman"/>
          <w:i/>
          <w:sz w:val="24"/>
          <w:szCs w:val="24"/>
          <w:lang w:val="id-ID"/>
        </w:rPr>
        <w:t>as-si’r</w:t>
      </w:r>
      <w:r w:rsidRPr="004506F2">
        <w:rPr>
          <w:rFonts w:ascii="Times New Roman" w:hAnsi="Times New Roman" w:cs="Times New Roman"/>
          <w:sz w:val="24"/>
          <w:szCs w:val="24"/>
          <w:lang w:val="id-ID"/>
        </w:rPr>
        <w:t xml:space="preserve"> menjadi dua macam. </w:t>
      </w:r>
      <w:r w:rsidRPr="004506F2">
        <w:rPr>
          <w:rFonts w:ascii="Times New Roman" w:hAnsi="Times New Roman" w:cs="Times New Roman"/>
          <w:i/>
          <w:iCs/>
          <w:sz w:val="24"/>
          <w:szCs w:val="24"/>
          <w:lang w:val="id-ID"/>
        </w:rPr>
        <w:t>Pertama</w:t>
      </w:r>
      <w:r w:rsidRPr="004506F2">
        <w:rPr>
          <w:rFonts w:ascii="Times New Roman" w:hAnsi="Times New Roman" w:cs="Times New Roman"/>
          <w:sz w:val="24"/>
          <w:szCs w:val="24"/>
          <w:lang w:val="id-ID"/>
        </w:rPr>
        <w:t xml:space="preserve">, harga yang berlaku secara alami, tanpa campur tangan pemerintah. Dalam hal ini, pedagang bebas menjual barang dengan harga yang wajar, dengan mempertimbangkan keuntungannya. Dalam mekanisme harga pasar secara alami, pemerintah tidak boleh campur tangan, karena dapat membatasi kebebasan dan merugikan hak para pedagang. </w:t>
      </w:r>
      <w:r w:rsidRPr="004506F2">
        <w:rPr>
          <w:rFonts w:ascii="Times New Roman" w:hAnsi="Times New Roman" w:cs="Times New Roman"/>
          <w:i/>
          <w:iCs/>
          <w:sz w:val="24"/>
          <w:szCs w:val="24"/>
          <w:lang w:val="id-ID"/>
        </w:rPr>
        <w:t>Kedua</w:t>
      </w:r>
      <w:r w:rsidRPr="004506F2">
        <w:rPr>
          <w:rFonts w:ascii="Times New Roman" w:hAnsi="Times New Roman" w:cs="Times New Roman"/>
          <w:sz w:val="24"/>
          <w:szCs w:val="24"/>
          <w:lang w:val="id-ID"/>
        </w:rPr>
        <w:t>, harga suatu  komoditas yang ditetapkan pemerintah setelah mempertimbangkan modal dan keuntungan wajar bagi pedagang maupun produsen serta melihat keadaan ekonomi yang riil dan daya beli masyarakat.</w:t>
      </w:r>
      <w:r w:rsidRPr="004506F2">
        <w:rPr>
          <w:rStyle w:val="FootnoteReference"/>
          <w:rFonts w:ascii="Times New Roman" w:hAnsi="Times New Roman" w:cs="Times New Roman"/>
          <w:sz w:val="24"/>
          <w:szCs w:val="24"/>
          <w:lang w:val="id-ID"/>
        </w:rPr>
        <w:footnoteReference w:id="11"/>
      </w:r>
    </w:p>
    <w:p w:rsidR="006E3D04" w:rsidRPr="004506F2" w:rsidRDefault="006E3D04" w:rsidP="006E3D04">
      <w:pPr>
        <w:pStyle w:val="ListParagraph"/>
        <w:spacing w:after="0" w:line="360" w:lineRule="auto"/>
        <w:ind w:left="360" w:firstLine="720"/>
        <w:jc w:val="both"/>
        <w:rPr>
          <w:rFonts w:ascii="Times New Roman" w:hAnsi="Times New Roman" w:cs="Times New Roman"/>
          <w:bCs/>
          <w:sz w:val="24"/>
          <w:szCs w:val="24"/>
          <w:lang w:val="id-ID"/>
        </w:rPr>
      </w:pPr>
      <w:r w:rsidRPr="004506F2">
        <w:rPr>
          <w:rFonts w:ascii="Times New Roman" w:hAnsi="Times New Roman" w:cs="Times New Roman"/>
          <w:bCs/>
          <w:sz w:val="24"/>
          <w:szCs w:val="24"/>
          <w:lang w:val="id-ID"/>
        </w:rPr>
        <w:t>Menurut Rachmat Syafei, harga hanya terjadi pada akad, yakni sesuatu yang direlakan dalam akad, baik lebih sedikit, lebih besar, atau sama dengan nilai barang. Biasanya, harga dijadikan penukar barang yang diridai oleh kedua pihak yang akad.</w:t>
      </w:r>
      <w:r w:rsidRPr="004506F2">
        <w:rPr>
          <w:rStyle w:val="FootnoteReference"/>
          <w:rFonts w:ascii="Times New Roman" w:hAnsi="Times New Roman" w:cs="Times New Roman"/>
          <w:bCs/>
          <w:sz w:val="24"/>
          <w:szCs w:val="24"/>
          <w:lang w:val="id-ID"/>
        </w:rPr>
        <w:footnoteReference w:id="12"/>
      </w:r>
    </w:p>
    <w:p w:rsidR="006E3D04" w:rsidRPr="004506F2" w:rsidRDefault="006E3D04" w:rsidP="006E3D04">
      <w:pPr>
        <w:pStyle w:val="ListParagraph"/>
        <w:spacing w:after="0" w:line="360" w:lineRule="auto"/>
        <w:ind w:left="360" w:firstLine="720"/>
        <w:jc w:val="both"/>
        <w:rPr>
          <w:rFonts w:ascii="Times New Roman" w:hAnsi="Times New Roman" w:cs="Times New Roman"/>
          <w:sz w:val="24"/>
          <w:szCs w:val="24"/>
          <w:lang w:val="id-ID"/>
        </w:rPr>
      </w:pPr>
      <w:r w:rsidRPr="004506F2">
        <w:rPr>
          <w:rFonts w:ascii="Times New Roman" w:hAnsi="Times New Roman" w:cs="Times New Roman"/>
          <w:sz w:val="24"/>
          <w:szCs w:val="24"/>
          <w:lang w:val="id-ID"/>
        </w:rPr>
        <w:t>Adapun menurut Qardhawi, jika pedagang menahan suatu barang, sementara pembeli membutuhkannya dengan maksud agar pembeli mau membelinya dengan harga dua kali lipat harga pertama. Dalam kasus ini, para pedagang secara suka rela harus menerima penetapan harga oleh pemerintah. Pihak yang berwenang wajib menetapkan harga itu. Dengan demikian, penetapan harga wajib dilakukan agar pedagang menjual harga yang sesuai demi tegaknya keadilan sebagaimana dijelaskan pada firman-firman allah.</w:t>
      </w:r>
      <w:r w:rsidRPr="004506F2">
        <w:rPr>
          <w:rStyle w:val="FootnoteReference"/>
          <w:rFonts w:ascii="Times New Roman" w:hAnsi="Times New Roman" w:cs="Times New Roman"/>
          <w:sz w:val="24"/>
          <w:szCs w:val="24"/>
          <w:lang w:val="id-ID"/>
        </w:rPr>
        <w:footnoteReference w:id="13"/>
      </w:r>
    </w:p>
    <w:p w:rsidR="006E3D04" w:rsidRPr="004506F2" w:rsidRDefault="006E3D04" w:rsidP="006E3D04">
      <w:pPr>
        <w:pStyle w:val="ListParagraph"/>
        <w:spacing w:after="0" w:line="360" w:lineRule="auto"/>
        <w:ind w:left="360" w:firstLine="720"/>
        <w:jc w:val="both"/>
        <w:rPr>
          <w:rFonts w:ascii="Times New Roman" w:hAnsi="Times New Roman" w:cs="Times New Roman"/>
          <w:color w:val="FF0000"/>
          <w:sz w:val="24"/>
          <w:szCs w:val="24"/>
          <w:lang w:val="id-ID"/>
        </w:rPr>
      </w:pPr>
      <w:r w:rsidRPr="004506F2">
        <w:rPr>
          <w:rFonts w:ascii="Times New Roman" w:hAnsi="Times New Roman" w:cs="Times New Roman"/>
          <w:bCs/>
          <w:sz w:val="24"/>
          <w:szCs w:val="24"/>
          <w:lang w:val="id-ID"/>
        </w:rPr>
        <w:lastRenderedPageBreak/>
        <w:t>Ibnu Taimiyah menyatakan bahwa Harga dipengaruhi oleh permintaan dan penawaran</w:t>
      </w:r>
      <w:r w:rsidRPr="004506F2">
        <w:rPr>
          <w:rFonts w:ascii="Times New Roman" w:hAnsi="Times New Roman" w:cs="Times New Roman"/>
          <w:sz w:val="24"/>
          <w:szCs w:val="24"/>
          <w:lang w:val="id-ID"/>
        </w:rPr>
        <w:t>.</w:t>
      </w:r>
      <w:r w:rsidRPr="004506F2">
        <w:rPr>
          <w:rStyle w:val="FootnoteReference"/>
          <w:rFonts w:ascii="Times New Roman" w:hAnsi="Times New Roman" w:cs="Times New Roman"/>
          <w:sz w:val="24"/>
          <w:szCs w:val="24"/>
          <w:lang w:val="id-ID"/>
        </w:rPr>
        <w:footnoteReference w:id="14"/>
      </w:r>
      <w:r w:rsidRPr="004506F2">
        <w:rPr>
          <w:rFonts w:ascii="Times New Roman" w:hAnsi="Times New Roman" w:cs="Times New Roman"/>
          <w:sz w:val="24"/>
          <w:szCs w:val="24"/>
          <w:lang w:val="id-ID"/>
        </w:rPr>
        <w:t xml:space="preserve"> Dari definisi tersebut jelaslah bahwa yang menentukan harga adalah permintaan produk dan jasa oleh para pembeli dan pemasaran produk dan jasa dari para pengusaha dan pedagang, oleh karena jika jumlah pembeli meningkat, maka permintaan tersebut dinamakan permintaan pasar. Adapun  penawaran pasar terdiri dari pasar monopoli, monopolistic, oligopoli, dan persaingan sempurna. Apapun bentuk penawaran pasar dibolehkan oleh agama Islam selama tidak berlaku zalim terhadap konsumen. Jadi harga ditentukan oleh permintaan pasar dan penawaran pasar yang membentuk suatu titik keseimbangan. Titik keseimbangan merupakan persetujuan antara para pembeli dan para penjual yang mana para pembeli memberikan </w:t>
      </w:r>
      <w:r w:rsidRPr="004506F2">
        <w:rPr>
          <w:rFonts w:ascii="Times New Roman" w:hAnsi="Times New Roman" w:cs="Times New Roman"/>
          <w:i/>
          <w:sz w:val="24"/>
          <w:szCs w:val="24"/>
          <w:lang w:val="id-ID"/>
        </w:rPr>
        <w:t>ridha</w:t>
      </w:r>
      <w:r w:rsidRPr="004506F2">
        <w:rPr>
          <w:rFonts w:ascii="Times New Roman" w:hAnsi="Times New Roman" w:cs="Times New Roman"/>
          <w:sz w:val="24"/>
          <w:szCs w:val="24"/>
          <w:lang w:val="id-ID"/>
        </w:rPr>
        <w:t xml:space="preserve"> dan para penjual juga memberikan </w:t>
      </w:r>
      <w:r w:rsidRPr="004506F2">
        <w:rPr>
          <w:rFonts w:ascii="Times New Roman" w:hAnsi="Times New Roman" w:cs="Times New Roman"/>
          <w:i/>
          <w:sz w:val="24"/>
          <w:szCs w:val="24"/>
          <w:lang w:val="id-ID"/>
        </w:rPr>
        <w:t>ridha</w:t>
      </w:r>
      <w:r w:rsidRPr="004506F2">
        <w:rPr>
          <w:rFonts w:ascii="Times New Roman" w:hAnsi="Times New Roman" w:cs="Times New Roman"/>
          <w:sz w:val="24"/>
          <w:szCs w:val="24"/>
          <w:lang w:val="id-ID"/>
        </w:rPr>
        <w:t>.</w:t>
      </w:r>
    </w:p>
    <w:p w:rsidR="006E3D04" w:rsidRPr="004506F2" w:rsidRDefault="006E3D04" w:rsidP="006E3D04">
      <w:pPr>
        <w:pStyle w:val="ListParagraph"/>
        <w:spacing w:after="0" w:line="360" w:lineRule="auto"/>
        <w:ind w:left="360" w:firstLine="720"/>
        <w:jc w:val="both"/>
        <w:rPr>
          <w:rFonts w:ascii="Times New Roman" w:hAnsi="Times New Roman" w:cs="Times New Roman"/>
          <w:sz w:val="24"/>
          <w:szCs w:val="24"/>
          <w:lang w:val="id-ID"/>
        </w:rPr>
      </w:pPr>
      <w:r w:rsidRPr="004506F2">
        <w:rPr>
          <w:rFonts w:ascii="Times New Roman" w:hAnsi="Times New Roman" w:cs="Times New Roman"/>
          <w:sz w:val="24"/>
          <w:szCs w:val="24"/>
          <w:lang w:val="id-ID"/>
        </w:rPr>
        <w:t xml:space="preserve">Menurut Adiwarman Karim bahwa penetapan harga dilakukan oleh kekuatan-kekuatan pasar, yaitu kekuatan permintaan dan kekuatan penawaran. Dalam konsep Islam, pertemuan permintaan dengan penawaran tersebut haruslah terjadi secara </w:t>
      </w:r>
      <w:r w:rsidRPr="004506F2">
        <w:rPr>
          <w:rFonts w:ascii="Times New Roman" w:hAnsi="Times New Roman" w:cs="Times New Roman"/>
          <w:i/>
          <w:iCs/>
          <w:sz w:val="24"/>
          <w:szCs w:val="24"/>
          <w:lang w:val="id-ID"/>
        </w:rPr>
        <w:t>ridha</w:t>
      </w:r>
      <w:r w:rsidRPr="004506F2">
        <w:rPr>
          <w:rFonts w:ascii="Times New Roman" w:hAnsi="Times New Roman" w:cs="Times New Roman"/>
          <w:sz w:val="24"/>
          <w:szCs w:val="24"/>
          <w:lang w:val="id-ID"/>
        </w:rPr>
        <w:t xml:space="preserve"> sama </w:t>
      </w:r>
      <w:r w:rsidRPr="004506F2">
        <w:rPr>
          <w:rFonts w:ascii="Times New Roman" w:hAnsi="Times New Roman" w:cs="Times New Roman"/>
          <w:i/>
          <w:iCs/>
          <w:sz w:val="24"/>
          <w:szCs w:val="24"/>
          <w:lang w:val="id-ID"/>
        </w:rPr>
        <w:t>ridha</w:t>
      </w:r>
      <w:r w:rsidRPr="004506F2">
        <w:rPr>
          <w:rFonts w:ascii="Times New Roman" w:hAnsi="Times New Roman" w:cs="Times New Roman"/>
          <w:sz w:val="24"/>
          <w:szCs w:val="24"/>
          <w:lang w:val="id-ID"/>
        </w:rPr>
        <w:t>, tidak ada pihak yang merasa terpaksa untuk melakukan transaksi pada tingkat harga tersebut.</w:t>
      </w:r>
      <w:r w:rsidRPr="004506F2">
        <w:rPr>
          <w:rStyle w:val="FootnoteReference"/>
          <w:rFonts w:ascii="Times New Roman" w:hAnsi="Times New Roman" w:cs="Times New Roman"/>
          <w:sz w:val="24"/>
          <w:szCs w:val="24"/>
          <w:lang w:val="id-ID"/>
        </w:rPr>
        <w:footnoteReference w:id="15"/>
      </w:r>
    </w:p>
    <w:p w:rsidR="006E3D04" w:rsidRPr="004506F2" w:rsidRDefault="006E3D04" w:rsidP="006E3D04">
      <w:pPr>
        <w:pStyle w:val="ListParagraph"/>
        <w:spacing w:after="0" w:line="360" w:lineRule="auto"/>
        <w:ind w:left="360" w:firstLine="720"/>
        <w:jc w:val="both"/>
        <w:rPr>
          <w:rFonts w:ascii="Times New Roman" w:hAnsi="Times New Roman" w:cs="Times New Roman"/>
          <w:sz w:val="24"/>
          <w:szCs w:val="24"/>
          <w:lang w:val="id-ID"/>
        </w:rPr>
      </w:pPr>
      <w:r w:rsidRPr="004506F2">
        <w:rPr>
          <w:rFonts w:ascii="Times New Roman" w:hAnsi="Times New Roman" w:cs="Times New Roman"/>
          <w:bCs/>
          <w:sz w:val="24"/>
          <w:szCs w:val="24"/>
          <w:lang w:val="id-ID"/>
        </w:rPr>
        <w:t>Dari pengertian di atas dapat dijelaskan bahwa harga merupakan sesuatu kesepakatan mengenai transaksi jual beli barang dan jasa di mana kesepakatan tersebut diridai oleh kedua belah pihak.</w:t>
      </w:r>
      <w:r w:rsidRPr="004506F2">
        <w:rPr>
          <w:rFonts w:ascii="Times New Roman" w:hAnsi="Times New Roman" w:cs="Times New Roman"/>
          <w:sz w:val="24"/>
          <w:szCs w:val="24"/>
          <w:lang w:val="id-ID"/>
        </w:rPr>
        <w:t xml:space="preserve"> Harga tersebut haruslah diridhoi oleh kedua belah pihak dalam akad, baik lebih sedikit, lebih besar, atau sama dengan nilai barang dan jasa yang ditawarkan oleh pihak penjual kepada pihak pembeli.</w:t>
      </w:r>
    </w:p>
    <w:p w:rsidR="006E3D04" w:rsidRPr="004506F2" w:rsidRDefault="006E3D04" w:rsidP="006E3D04">
      <w:pPr>
        <w:pStyle w:val="ListParagraph"/>
        <w:spacing w:after="0" w:line="360" w:lineRule="auto"/>
        <w:ind w:left="360" w:firstLine="720"/>
        <w:jc w:val="both"/>
        <w:rPr>
          <w:rFonts w:ascii="Times New Roman" w:hAnsi="Times New Roman" w:cs="Times New Roman"/>
          <w:iCs/>
          <w:sz w:val="24"/>
          <w:szCs w:val="24"/>
          <w:lang w:val="id-ID"/>
        </w:rPr>
      </w:pPr>
      <w:r w:rsidRPr="004506F2">
        <w:rPr>
          <w:rFonts w:ascii="Times New Roman" w:hAnsi="Times New Roman" w:cs="Times New Roman"/>
          <w:sz w:val="24"/>
          <w:szCs w:val="24"/>
          <w:lang w:val="id-ID"/>
        </w:rPr>
        <w:t xml:space="preserve">Hal ini sesuai dengan firman Allah yang </w:t>
      </w:r>
      <w:r w:rsidRPr="004506F2">
        <w:rPr>
          <w:rFonts w:ascii="Times New Roman" w:hAnsi="Times New Roman" w:cs="Times New Roman"/>
          <w:iCs/>
          <w:sz w:val="24"/>
          <w:szCs w:val="24"/>
          <w:lang w:val="id-ID"/>
        </w:rPr>
        <w:t>Artinya:</w:t>
      </w:r>
      <w:r w:rsidRPr="004506F2">
        <w:rPr>
          <w:rFonts w:ascii="Times New Roman" w:hAnsi="Times New Roman" w:cs="Times New Roman"/>
          <w:i/>
          <w:sz w:val="24"/>
          <w:szCs w:val="24"/>
          <w:lang w:val="id-ID"/>
        </w:rPr>
        <w:t xml:space="preserve">  “Hai orang-orang yang beriman, janganlah kamu saling memakan harta sesamamu dengan jalan yang batil, kecuali dengan jalan perniagaan yang berlaku dengan suka sama suka di antara kamu. Dan janganlah kamu membunuh dirimu, sesungguhnya Allah adalah Maha Penyayang kepadamu</w:t>
      </w:r>
      <w:r w:rsidRPr="004506F2">
        <w:rPr>
          <w:rFonts w:ascii="Times New Roman" w:hAnsi="Times New Roman" w:cs="Times New Roman"/>
          <w:iCs/>
          <w:sz w:val="24"/>
          <w:szCs w:val="24"/>
          <w:lang w:val="id-ID"/>
        </w:rPr>
        <w:t>”.</w:t>
      </w:r>
      <w:r w:rsidRPr="004506F2">
        <w:rPr>
          <w:rStyle w:val="FootnoteReference"/>
          <w:rFonts w:ascii="Times New Roman" w:hAnsi="Times New Roman" w:cs="Times New Roman"/>
          <w:iCs/>
          <w:sz w:val="24"/>
          <w:szCs w:val="24"/>
          <w:lang w:val="id-ID"/>
        </w:rPr>
        <w:footnoteReference w:id="16"/>
      </w:r>
    </w:p>
    <w:p w:rsidR="006E3D04" w:rsidRPr="004506F2" w:rsidRDefault="006E3D04" w:rsidP="006E3D04">
      <w:pPr>
        <w:pStyle w:val="ListParagraph"/>
        <w:spacing w:after="0" w:line="360" w:lineRule="auto"/>
        <w:ind w:left="360" w:firstLine="720"/>
        <w:jc w:val="both"/>
        <w:rPr>
          <w:rFonts w:ascii="Times New Roman" w:hAnsi="Times New Roman" w:cs="Times New Roman"/>
          <w:sz w:val="24"/>
          <w:szCs w:val="24"/>
          <w:lang w:val="id-ID"/>
        </w:rPr>
      </w:pPr>
      <w:r w:rsidRPr="004506F2">
        <w:rPr>
          <w:rFonts w:ascii="Times New Roman" w:hAnsi="Times New Roman" w:cs="Times New Roman"/>
          <w:sz w:val="24"/>
          <w:szCs w:val="24"/>
          <w:lang w:val="id-ID"/>
        </w:rPr>
        <w:lastRenderedPageBreak/>
        <w:t xml:space="preserve">Ibnu Taimiyah menyatakan Dalam konsep ekonomi Islam, cara pengendalian harga ditentukan oleh penyebabnya. Bila penyebabnya adalah perubahan pada </w:t>
      </w:r>
      <w:r w:rsidRPr="004506F2">
        <w:rPr>
          <w:rFonts w:ascii="Times New Roman" w:hAnsi="Times New Roman" w:cs="Times New Roman"/>
          <w:i/>
          <w:iCs/>
          <w:sz w:val="24"/>
          <w:szCs w:val="24"/>
          <w:lang w:val="id-ID"/>
        </w:rPr>
        <w:t>genuine demand</w:t>
      </w:r>
      <w:r w:rsidRPr="004506F2">
        <w:rPr>
          <w:rFonts w:ascii="Times New Roman" w:hAnsi="Times New Roman" w:cs="Times New Roman"/>
          <w:sz w:val="24"/>
          <w:szCs w:val="24"/>
          <w:lang w:val="id-ID"/>
        </w:rPr>
        <w:t xml:space="preserve"> dan </w:t>
      </w:r>
      <w:r w:rsidRPr="004506F2">
        <w:rPr>
          <w:rFonts w:ascii="Times New Roman" w:hAnsi="Times New Roman" w:cs="Times New Roman"/>
          <w:i/>
          <w:iCs/>
          <w:sz w:val="24"/>
          <w:szCs w:val="24"/>
          <w:lang w:val="id-ID"/>
        </w:rPr>
        <w:t>genuine supply</w:t>
      </w:r>
      <w:r w:rsidRPr="004506F2">
        <w:rPr>
          <w:rFonts w:ascii="Times New Roman" w:hAnsi="Times New Roman" w:cs="Times New Roman"/>
          <w:sz w:val="24"/>
          <w:szCs w:val="24"/>
          <w:lang w:val="id-ID"/>
        </w:rPr>
        <w:t xml:space="preserve">, maka mekanisme pengendalian dilakukan melalui </w:t>
      </w:r>
      <w:r w:rsidRPr="004506F2">
        <w:rPr>
          <w:rFonts w:ascii="Times New Roman" w:hAnsi="Times New Roman" w:cs="Times New Roman"/>
          <w:i/>
          <w:iCs/>
          <w:sz w:val="24"/>
          <w:szCs w:val="24"/>
          <w:lang w:val="id-ID"/>
        </w:rPr>
        <w:t>market intervention</w:t>
      </w:r>
      <w:r w:rsidRPr="004506F2">
        <w:rPr>
          <w:rFonts w:ascii="Times New Roman" w:hAnsi="Times New Roman" w:cs="Times New Roman"/>
          <w:sz w:val="24"/>
          <w:szCs w:val="24"/>
          <w:lang w:val="id-ID"/>
        </w:rPr>
        <w:t xml:space="preserve">. Sedangkan bila penyebabnya adalah distorsi terhadap </w:t>
      </w:r>
      <w:r w:rsidRPr="004506F2">
        <w:rPr>
          <w:rFonts w:ascii="Times New Roman" w:hAnsi="Times New Roman" w:cs="Times New Roman"/>
          <w:i/>
          <w:iCs/>
          <w:sz w:val="24"/>
          <w:szCs w:val="24"/>
          <w:lang w:val="id-ID"/>
        </w:rPr>
        <w:t>genuine demand</w:t>
      </w:r>
      <w:r w:rsidRPr="004506F2">
        <w:rPr>
          <w:rFonts w:ascii="Times New Roman" w:hAnsi="Times New Roman" w:cs="Times New Roman"/>
          <w:sz w:val="24"/>
          <w:szCs w:val="24"/>
          <w:lang w:val="id-ID"/>
        </w:rPr>
        <w:t xml:space="preserve"> dan </w:t>
      </w:r>
      <w:r w:rsidRPr="004506F2">
        <w:rPr>
          <w:rFonts w:ascii="Times New Roman" w:hAnsi="Times New Roman" w:cs="Times New Roman"/>
          <w:i/>
          <w:iCs/>
          <w:sz w:val="24"/>
          <w:szCs w:val="24"/>
          <w:lang w:val="id-ID"/>
        </w:rPr>
        <w:t>genuine supply</w:t>
      </w:r>
      <w:r w:rsidRPr="004506F2">
        <w:rPr>
          <w:rFonts w:ascii="Times New Roman" w:hAnsi="Times New Roman" w:cs="Times New Roman"/>
          <w:sz w:val="24"/>
          <w:szCs w:val="24"/>
          <w:lang w:val="id-ID"/>
        </w:rPr>
        <w:t xml:space="preserve">, maka mekanisme pengendalian dilakukan melalui penghilangan distorsi termasuk penentuan </w:t>
      </w:r>
      <w:r w:rsidRPr="004506F2">
        <w:rPr>
          <w:rFonts w:ascii="Times New Roman" w:hAnsi="Times New Roman" w:cs="Times New Roman"/>
          <w:i/>
          <w:iCs/>
          <w:sz w:val="24"/>
          <w:szCs w:val="24"/>
          <w:lang w:val="id-ID"/>
        </w:rPr>
        <w:t>price intervention</w:t>
      </w:r>
      <w:r w:rsidRPr="004506F2">
        <w:rPr>
          <w:rFonts w:ascii="Times New Roman" w:hAnsi="Times New Roman" w:cs="Times New Roman"/>
          <w:sz w:val="24"/>
          <w:szCs w:val="24"/>
          <w:lang w:val="id-ID"/>
        </w:rPr>
        <w:t xml:space="preserve"> untuk mengembalikan harga pada keadaan sebelum distorsi.</w:t>
      </w:r>
      <w:r w:rsidRPr="004506F2">
        <w:rPr>
          <w:rStyle w:val="FootnoteReference"/>
          <w:rFonts w:ascii="Times New Roman" w:hAnsi="Times New Roman" w:cs="Times New Roman"/>
          <w:sz w:val="24"/>
          <w:szCs w:val="24"/>
          <w:lang w:val="id-ID"/>
        </w:rPr>
        <w:footnoteReference w:id="17"/>
      </w:r>
    </w:p>
    <w:p w:rsidR="00780148" w:rsidRPr="004506F2" w:rsidRDefault="006E3D04" w:rsidP="00780148">
      <w:pPr>
        <w:pStyle w:val="ListParagraph"/>
        <w:spacing w:after="0" w:line="360" w:lineRule="auto"/>
        <w:ind w:left="360" w:firstLine="720"/>
        <w:jc w:val="both"/>
        <w:rPr>
          <w:rFonts w:ascii="Times New Roman" w:hAnsi="Times New Roman" w:cs="Times New Roman"/>
          <w:iCs/>
          <w:sz w:val="24"/>
          <w:szCs w:val="24"/>
          <w:lang w:val="id-ID"/>
        </w:rPr>
      </w:pPr>
      <w:r w:rsidRPr="004506F2">
        <w:rPr>
          <w:rFonts w:ascii="Times New Roman" w:hAnsi="Times New Roman" w:cs="Times New Roman"/>
          <w:sz w:val="24"/>
          <w:szCs w:val="24"/>
          <w:lang w:val="id-ID"/>
        </w:rPr>
        <w:t xml:space="preserve">Menurut Ibnu Khaldun  </w:t>
      </w:r>
      <w:r w:rsidRPr="004506F2">
        <w:rPr>
          <w:rFonts w:ascii="Times New Roman" w:hAnsi="Times New Roman" w:cs="Times New Roman"/>
          <w:bCs/>
          <w:iCs/>
          <w:sz w:val="24"/>
          <w:szCs w:val="24"/>
          <w:lang w:val="id-ID"/>
        </w:rPr>
        <w:t>Ketika barang-barang yang tersedia sedikit, harga-harga akan naik,</w:t>
      </w:r>
      <w:r w:rsidRPr="004506F2">
        <w:rPr>
          <w:rFonts w:ascii="Times New Roman" w:hAnsi="Times New Roman" w:cs="Times New Roman"/>
          <w:iCs/>
          <w:sz w:val="24"/>
          <w:szCs w:val="24"/>
          <w:lang w:val="id-ID"/>
        </w:rPr>
        <w:t xml:space="preserve"> namun, bila jarak antar kota dekat dan aman untuk melakukan perjalanan, akan banyak barang yang diimpor sehingga ketersediaan </w:t>
      </w:r>
      <w:r w:rsidRPr="004506F2">
        <w:rPr>
          <w:rFonts w:ascii="Times New Roman" w:hAnsi="Times New Roman" w:cs="Times New Roman"/>
          <w:bCs/>
          <w:iCs/>
          <w:sz w:val="24"/>
          <w:szCs w:val="24"/>
          <w:lang w:val="id-ID"/>
        </w:rPr>
        <w:t>barang akan melimpah, dan harga-harga akan turun</w:t>
      </w:r>
      <w:r w:rsidRPr="004506F2">
        <w:rPr>
          <w:rFonts w:ascii="Times New Roman" w:hAnsi="Times New Roman" w:cs="Times New Roman"/>
          <w:iCs/>
          <w:sz w:val="24"/>
          <w:szCs w:val="24"/>
          <w:lang w:val="id-ID"/>
        </w:rPr>
        <w:t>.</w:t>
      </w:r>
      <w:r w:rsidRPr="004506F2">
        <w:rPr>
          <w:rStyle w:val="FootnoteReference"/>
          <w:rFonts w:ascii="Times New Roman" w:hAnsi="Times New Roman" w:cs="Times New Roman"/>
          <w:iCs/>
          <w:sz w:val="24"/>
          <w:szCs w:val="24"/>
          <w:lang w:val="id-ID"/>
        </w:rPr>
        <w:footnoteReference w:id="18"/>
      </w:r>
    </w:p>
    <w:p w:rsidR="006E3D04" w:rsidRPr="004506F2" w:rsidRDefault="006E3D04" w:rsidP="00780148">
      <w:pPr>
        <w:pStyle w:val="ListParagraph"/>
        <w:numPr>
          <w:ilvl w:val="0"/>
          <w:numId w:val="6"/>
        </w:numPr>
        <w:spacing w:after="0" w:line="360" w:lineRule="auto"/>
        <w:jc w:val="both"/>
        <w:rPr>
          <w:rFonts w:ascii="Times New Roman" w:hAnsi="Times New Roman" w:cs="Times New Roman"/>
          <w:sz w:val="24"/>
          <w:szCs w:val="24"/>
          <w:lang w:val="id-ID"/>
        </w:rPr>
      </w:pPr>
      <w:r w:rsidRPr="004506F2">
        <w:rPr>
          <w:rFonts w:asciiTheme="majorBidi" w:eastAsia="Times New Roman" w:hAnsiTheme="majorBidi" w:cstheme="majorBidi"/>
          <w:b/>
          <w:color w:val="222222"/>
          <w:sz w:val="24"/>
          <w:szCs w:val="24"/>
          <w:lang w:val="id-ID"/>
        </w:rPr>
        <w:t>Konsep Penetapan Harga Yang Adil Dalam Ekonomi Islam</w:t>
      </w:r>
    </w:p>
    <w:p w:rsidR="006E3D04" w:rsidRPr="004506F2" w:rsidRDefault="006E3D04" w:rsidP="006E3D04">
      <w:pPr>
        <w:pStyle w:val="ListParagraph"/>
        <w:shd w:val="clear" w:color="auto" w:fill="FFFFFF"/>
        <w:spacing w:after="0" w:line="360" w:lineRule="auto"/>
        <w:ind w:left="450" w:firstLine="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t xml:space="preserve">Dalam praktik prekonmian, terbentuknya harga dapat di pertimbangkan oleh kekuatan permintaan dan penawaran dalam mekanisme pasar. Jalannya mekanisme pasar sangat mempengaruhi kekuatan harga normal yang diukur melalui efektifitas tingkat kelangkaan pemasokan dan pengadaan. Peningkatan permintaan suatu komoditi cendrung menaikkan harga dan mendorong produsen memperbanyak produksi barang, disisi lain, jika kemampuan penyediaan barang meningkat dan permintaan menurun maka harga akan turun. Jadi naik turunnya harga timbul karena ketidak sesuaian antara permintaan dan penawaran </w:t>
      </w:r>
      <w:r w:rsidRPr="004506F2">
        <w:rPr>
          <w:rFonts w:asciiTheme="majorBidi" w:eastAsia="Times New Roman" w:hAnsiTheme="majorBidi" w:cstheme="majorBidi"/>
          <w:i/>
          <w:iCs/>
          <w:color w:val="222222"/>
          <w:sz w:val="24"/>
          <w:szCs w:val="24"/>
          <w:lang w:val="id-ID"/>
        </w:rPr>
        <w:t>(kistris paribus)</w:t>
      </w:r>
      <w:r w:rsidRPr="004506F2">
        <w:rPr>
          <w:rFonts w:asciiTheme="majorBidi" w:eastAsia="Times New Roman" w:hAnsiTheme="majorBidi" w:cstheme="majorBidi"/>
          <w:color w:val="222222"/>
          <w:sz w:val="24"/>
          <w:szCs w:val="24"/>
          <w:lang w:val="id-ID"/>
        </w:rPr>
        <w:t>.</w:t>
      </w:r>
      <w:r w:rsidRPr="004506F2">
        <w:rPr>
          <w:rStyle w:val="FootnoteReference"/>
          <w:rFonts w:asciiTheme="majorBidi" w:eastAsia="Times New Roman" w:hAnsiTheme="majorBidi" w:cstheme="majorBidi"/>
          <w:color w:val="222222"/>
          <w:sz w:val="24"/>
          <w:szCs w:val="24"/>
          <w:lang w:val="id-ID"/>
        </w:rPr>
        <w:footnoteReference w:id="19"/>
      </w:r>
    </w:p>
    <w:p w:rsidR="006E3D04" w:rsidRPr="004506F2" w:rsidRDefault="006E3D04" w:rsidP="006E3D04">
      <w:pPr>
        <w:pStyle w:val="ListParagraph"/>
        <w:shd w:val="clear" w:color="auto" w:fill="FFFFFF"/>
        <w:spacing w:line="360" w:lineRule="auto"/>
        <w:ind w:left="450" w:firstLine="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t xml:space="preserve">Naik turunnya harga tidak selalu terkait dengan kezaliman akibat dari perilaku seseorang yang sengaja mempermainkan kondisi pasar agar tidak stabil, misalnya dengan melakukan penimbunan atau praktek monopoli. Namun dapat pula melalui mekanisme pasar yang berjalan secara wajar yang ditentukan oleh tingkat kelangkaan dan pemasokan barang. Melalui peroses </w:t>
      </w:r>
      <w:r w:rsidRPr="004506F2">
        <w:rPr>
          <w:rFonts w:asciiTheme="majorBidi" w:eastAsia="Times New Roman" w:hAnsiTheme="majorBidi" w:cstheme="majorBidi"/>
          <w:color w:val="222222"/>
          <w:sz w:val="24"/>
          <w:szCs w:val="24"/>
          <w:lang w:val="id-ID"/>
        </w:rPr>
        <w:lastRenderedPageBreak/>
        <w:t>tersebut, akan mendorong tercapainya tingkat harga yang normal dipasar, yaitu tingkat harga yang tercipta melalui peroses negosiasi antara penjual dan pembeli dalam mencapai kesepakatan harga pada saat mereka melakukan transaksi.</w:t>
      </w:r>
      <w:r w:rsidRPr="004506F2">
        <w:rPr>
          <w:rStyle w:val="FootnoteReference"/>
          <w:rFonts w:asciiTheme="majorBidi" w:eastAsia="Times New Roman" w:hAnsiTheme="majorBidi" w:cstheme="majorBidi"/>
          <w:color w:val="222222"/>
          <w:sz w:val="24"/>
          <w:szCs w:val="24"/>
          <w:lang w:val="id-ID"/>
        </w:rPr>
        <w:footnoteReference w:id="20"/>
      </w:r>
      <w:r w:rsidRPr="004506F2">
        <w:rPr>
          <w:rFonts w:asciiTheme="majorBidi" w:eastAsia="Times New Roman" w:hAnsiTheme="majorBidi" w:cstheme="majorBidi"/>
          <w:color w:val="222222"/>
          <w:sz w:val="24"/>
          <w:szCs w:val="24"/>
          <w:lang w:val="id-ID"/>
        </w:rPr>
        <w:t xml:space="preserve"> Sebagaimana dijelaskan dalam hadits berikut.</w:t>
      </w:r>
    </w:p>
    <w:p w:rsidR="006E3D04" w:rsidRPr="004506F2" w:rsidRDefault="006E3D04" w:rsidP="006E3D04">
      <w:pPr>
        <w:pStyle w:val="ListParagraph"/>
        <w:shd w:val="clear" w:color="auto" w:fill="FFFFFF"/>
        <w:spacing w:line="360" w:lineRule="auto"/>
        <w:ind w:left="450"/>
        <w:jc w:val="right"/>
        <w:textAlignment w:val="baseline"/>
        <w:rPr>
          <w:rFonts w:asciiTheme="majorBidi" w:eastAsia="Times New Roman" w:hAnsiTheme="majorBidi" w:cstheme="majorBidi"/>
          <w:color w:val="222222"/>
          <w:sz w:val="32"/>
          <w:szCs w:val="32"/>
          <w:lang w:val="id-ID"/>
        </w:rPr>
      </w:pPr>
      <w:r w:rsidRPr="004506F2">
        <w:rPr>
          <w:sz w:val="32"/>
          <w:szCs w:val="32"/>
          <w:rtl/>
          <w:lang w:val="id-ID"/>
        </w:rPr>
        <w:t>عن نافع عن ابي عمر قال: قال رسول الله ص م إذا تبايع البيّعان فكل واحد منهما بالخيار من بيعه مالم يفتر قا اويكون بيعهما عن خيار فإن كان عن خيار فقد وجب البيع</w:t>
      </w:r>
      <w:r w:rsidRPr="004506F2">
        <w:rPr>
          <w:rStyle w:val="FootnoteReference"/>
          <w:sz w:val="24"/>
          <w:szCs w:val="24"/>
          <w:rtl/>
          <w:lang w:val="id-ID"/>
        </w:rPr>
        <w:footnoteReference w:id="21"/>
      </w:r>
      <w:r w:rsidRPr="004506F2">
        <w:rPr>
          <w:sz w:val="32"/>
          <w:szCs w:val="32"/>
          <w:rtl/>
          <w:lang w:val="id-ID"/>
        </w:rPr>
        <w:t>.</w:t>
      </w:r>
    </w:p>
    <w:p w:rsidR="006E3D04" w:rsidRPr="004506F2" w:rsidRDefault="006E3D04" w:rsidP="006E3D04">
      <w:pPr>
        <w:pStyle w:val="ListParagraph"/>
        <w:shd w:val="clear" w:color="auto" w:fill="FFFFFF"/>
        <w:spacing w:line="360" w:lineRule="auto"/>
        <w:ind w:left="450" w:firstLine="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t>Hadis diatas menunjukkan pentingnya aspek kesepakatan dalam melakukan transaksi antara penjual dan pembeli. Apabila dalam suatu transaksi para pihak yang sedang melakukan negosiasi harga telah sepakat, maka keduanya terikat oleh wajibnya melangsungkan transaksi dan sekaligus menandai sahnya transaksi yang mereka lansungkan. Terbentuknya harga melalui peroses kesepakatan antara penjual dan pembeli inilah kiranya yang lebih mencerminkan nilai-nilai keadilan. Hal ini tentunya sesuai dengan inti ajaran islam yang menekankan pentingnya aspek keadilan dalam setiap melakukan transaksi, kehususnya dalam mencapai kesepakatan harga.</w:t>
      </w:r>
    </w:p>
    <w:p w:rsidR="006E3D04" w:rsidRPr="004506F2" w:rsidRDefault="006E3D04" w:rsidP="006E3D04">
      <w:pPr>
        <w:pStyle w:val="ListParagraph"/>
        <w:shd w:val="clear" w:color="auto" w:fill="FFFFFF"/>
        <w:spacing w:line="360" w:lineRule="auto"/>
        <w:ind w:left="450" w:firstLine="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t xml:space="preserve">Menutut konsepsi islam, konteks keadilan dalam melakukan transaksi, khususnya dalam menentukan harga harus dilakukan berdasarkan prinsip </w:t>
      </w:r>
      <w:r w:rsidRPr="004506F2">
        <w:rPr>
          <w:rFonts w:asciiTheme="majorBidi" w:eastAsia="Times New Roman" w:hAnsiTheme="majorBidi" w:cstheme="majorBidi"/>
          <w:i/>
          <w:color w:val="222222"/>
          <w:sz w:val="24"/>
          <w:szCs w:val="24"/>
          <w:lang w:val="id-ID"/>
        </w:rPr>
        <w:t>mutualism profit</w:t>
      </w:r>
      <w:r w:rsidRPr="004506F2">
        <w:rPr>
          <w:rFonts w:asciiTheme="majorBidi" w:eastAsia="Times New Roman" w:hAnsiTheme="majorBidi" w:cstheme="majorBidi"/>
          <w:color w:val="222222"/>
          <w:sz w:val="24"/>
          <w:szCs w:val="24"/>
          <w:lang w:val="id-ID"/>
        </w:rPr>
        <w:t xml:space="preserve"> (memberikan keuntungan timbal balik). Maksudnya, proses transaksi yang dilakukan antara penjual dan pembeli berjalan atas dasar saling rela, suka sama suka yang direalisasikan dalam bentuk mengambil dan memberi atau cara lain yang dapat menunjukkan keridaan dan berdasarkan makna pemilikan dan mempermilikkan.</w:t>
      </w:r>
      <w:r w:rsidRPr="004506F2">
        <w:rPr>
          <w:rStyle w:val="FootnoteReference"/>
          <w:rFonts w:asciiTheme="majorBidi" w:eastAsia="Times New Roman" w:hAnsiTheme="majorBidi" w:cstheme="majorBidi"/>
          <w:color w:val="222222"/>
          <w:sz w:val="24"/>
          <w:szCs w:val="24"/>
          <w:lang w:val="id-ID"/>
        </w:rPr>
        <w:footnoteReference w:id="22"/>
      </w:r>
      <w:r w:rsidRPr="004506F2">
        <w:rPr>
          <w:rFonts w:asciiTheme="majorBidi" w:eastAsia="Times New Roman" w:hAnsiTheme="majorBidi" w:cstheme="majorBidi"/>
          <w:color w:val="222222"/>
          <w:sz w:val="24"/>
          <w:szCs w:val="24"/>
          <w:lang w:val="id-ID"/>
        </w:rPr>
        <w:t xml:space="preserve"> Hal ini selaras dengan firman allah saw yang terkandung didalam surah annisa ayat 29 Artinya:</w:t>
      </w:r>
      <w:r w:rsidRPr="004506F2">
        <w:rPr>
          <w:rFonts w:ascii="Times New Roman" w:hAnsi="Times New Roman" w:cs="Times New Roman"/>
          <w:sz w:val="24"/>
          <w:szCs w:val="24"/>
          <w:lang w:val="id-ID"/>
        </w:rPr>
        <w:t xml:space="preserve"> “</w:t>
      </w:r>
      <w:r w:rsidRPr="004506F2">
        <w:rPr>
          <w:rFonts w:ascii="Times New Roman" w:hAnsi="Times New Roman" w:cs="Times New Roman"/>
          <w:i/>
          <w:sz w:val="24"/>
          <w:szCs w:val="24"/>
          <w:lang w:val="id-ID"/>
        </w:rPr>
        <w:t xml:space="preserve">Hai orang-orang yang beriman, janganlah kamu saling memakan harta sesamamu dengan jalan yang batil, kecuali dengan jalan perniagaan yang Berlaku </w:t>
      </w:r>
      <w:r w:rsidRPr="004506F2">
        <w:rPr>
          <w:rFonts w:ascii="Times New Roman" w:hAnsi="Times New Roman" w:cs="Times New Roman"/>
          <w:i/>
          <w:sz w:val="24"/>
          <w:szCs w:val="24"/>
          <w:lang w:val="id-ID"/>
        </w:rPr>
        <w:lastRenderedPageBreak/>
        <w:t>dengan suka sama-suka di antara kamu. dan janganlah kamu membunuh dirimu, Sesungguhnya Allah adalah Maha Penyayang kepadamu”.</w:t>
      </w:r>
    </w:p>
    <w:p w:rsidR="006E3D04" w:rsidRPr="004506F2" w:rsidRDefault="006E3D04" w:rsidP="006E3D04">
      <w:pPr>
        <w:pStyle w:val="ListParagraph"/>
        <w:shd w:val="clear" w:color="auto" w:fill="FFFFFF"/>
        <w:spacing w:line="360" w:lineRule="auto"/>
        <w:ind w:left="450" w:firstLine="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t>Berdasarkan ayat di atas jelas menunjukkan bahwa seluruh kontrak harus berdasarkan pada kehendak bersama yang disepakati oleh masing-masing pihak yang terlibat dalam melakukan transaksi. Ini bisa diartikan kehendak itu harus berdasarkan pada pengetahuan yang layak tentang apa saja yang terkait dengan isi kontak yang akan dilaksanakan.</w:t>
      </w:r>
      <w:r w:rsidRPr="004506F2">
        <w:rPr>
          <w:rStyle w:val="FootnoteReference"/>
          <w:rFonts w:asciiTheme="majorBidi" w:eastAsia="Times New Roman" w:hAnsiTheme="majorBidi" w:cstheme="majorBidi"/>
          <w:color w:val="222222"/>
          <w:sz w:val="24"/>
          <w:szCs w:val="24"/>
          <w:lang w:val="id-ID"/>
        </w:rPr>
        <w:footnoteReference w:id="23"/>
      </w:r>
    </w:p>
    <w:p w:rsidR="006E3D04" w:rsidRPr="004506F2" w:rsidRDefault="006E3D04" w:rsidP="006E3D04">
      <w:pPr>
        <w:pStyle w:val="ListParagraph"/>
        <w:shd w:val="clear" w:color="auto" w:fill="FFFFFF"/>
        <w:spacing w:line="360" w:lineRule="auto"/>
        <w:ind w:left="450" w:firstLine="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t>Apabila salah satu persyaratan keadilan tersebut dilanggar, maka akan timbul ketimpangan sosial yang cendrung merugikan salah satu pihak untuk melakukan eksploitasi terhadap pihak lain dengan cara yang tidak fair. Keadaan demikian mendorong pihak yang berwewenang untuk turut melakukan intervensi atas ketidak adilan yang terjadi dengan mengambil inisiatif kebijakannya berdasarkan aturan hokum yang berlaku. Intervensi tersebut dilakukan sebagai stabiitas serta tindakan prefentif terhadap setiap penyelewengan dalam kehidupan sosial ekonomi.</w:t>
      </w:r>
      <w:r w:rsidRPr="004506F2">
        <w:rPr>
          <w:rStyle w:val="FootnoteReference"/>
          <w:rFonts w:asciiTheme="majorBidi" w:eastAsia="Times New Roman" w:hAnsiTheme="majorBidi" w:cstheme="majorBidi"/>
          <w:color w:val="222222"/>
          <w:sz w:val="24"/>
          <w:szCs w:val="24"/>
          <w:lang w:val="id-ID"/>
        </w:rPr>
        <w:footnoteReference w:id="24"/>
      </w:r>
    </w:p>
    <w:p w:rsidR="006E3D04" w:rsidRPr="004506F2" w:rsidRDefault="006E3D04" w:rsidP="006E3D04">
      <w:pPr>
        <w:pStyle w:val="ListParagraph"/>
        <w:spacing w:after="0" w:line="360" w:lineRule="auto"/>
        <w:ind w:left="450" w:firstLine="720"/>
        <w:jc w:val="both"/>
        <w:rPr>
          <w:rFonts w:ascii="Times New Roman" w:hAnsi="Times New Roman" w:cs="Times New Roman"/>
          <w:sz w:val="24"/>
          <w:szCs w:val="24"/>
          <w:lang w:val="id-ID"/>
        </w:rPr>
      </w:pPr>
      <w:r w:rsidRPr="004506F2">
        <w:rPr>
          <w:rFonts w:ascii="Times New Roman" w:hAnsi="Times New Roman" w:cs="Times New Roman"/>
          <w:sz w:val="24"/>
          <w:szCs w:val="24"/>
          <w:lang w:val="id-ID"/>
        </w:rPr>
        <w:t>Menurut Ibnu Taimiyah yang dikutip oleh Yusuf Qardhawi menyatakan bahwa Penentuan harga mempunyai dua bentuk yaitu ada yang boleh dan ada yang haram. Tas’ir (zalim), itulah yang diharamkan dan ada yang adil, itulah yang dibolehkan.</w:t>
      </w:r>
      <w:r w:rsidRPr="004506F2">
        <w:rPr>
          <w:rStyle w:val="FootnoteReference"/>
          <w:rFonts w:ascii="Times New Roman" w:hAnsi="Times New Roman" w:cs="Times New Roman"/>
          <w:sz w:val="24"/>
          <w:szCs w:val="24"/>
          <w:lang w:val="id-ID"/>
        </w:rPr>
        <w:footnoteReference w:id="25"/>
      </w:r>
    </w:p>
    <w:p w:rsidR="006E3D04" w:rsidRPr="004506F2" w:rsidRDefault="006E3D04" w:rsidP="006E3D04">
      <w:pPr>
        <w:pStyle w:val="ListParagraph"/>
        <w:numPr>
          <w:ilvl w:val="0"/>
          <w:numId w:val="2"/>
        </w:numPr>
        <w:spacing w:after="0" w:line="360" w:lineRule="auto"/>
        <w:ind w:left="851"/>
        <w:jc w:val="both"/>
        <w:rPr>
          <w:rFonts w:ascii="Times New Roman" w:hAnsi="Times New Roman" w:cs="Times New Roman"/>
          <w:sz w:val="24"/>
          <w:szCs w:val="24"/>
          <w:lang w:val="id-ID"/>
        </w:rPr>
      </w:pPr>
      <w:r w:rsidRPr="004506F2">
        <w:rPr>
          <w:rFonts w:ascii="Times New Roman" w:hAnsi="Times New Roman" w:cs="Times New Roman"/>
          <w:sz w:val="24"/>
          <w:szCs w:val="24"/>
          <w:lang w:val="id-ID"/>
        </w:rPr>
        <w:t xml:space="preserve">Penetapan harga yang bersifat  tas’ir (zalim) adalah pematokan harga yang dilakukan oleh pemerintah yang  tidak sesuai dan tidak logis dengan kondisi mekanisme pasar akibat terbatasnya pasokan komoditas dan langkahnya barang atau jasa, sementara permintaan sangat banyak dan  tanpa memperdulikan kemaslahatan para pedagang. </w:t>
      </w:r>
    </w:p>
    <w:p w:rsidR="006E3D04" w:rsidRPr="004506F2" w:rsidRDefault="006E3D04" w:rsidP="006E3D04">
      <w:pPr>
        <w:pStyle w:val="ListParagraph"/>
        <w:numPr>
          <w:ilvl w:val="0"/>
          <w:numId w:val="2"/>
        </w:numPr>
        <w:spacing w:after="0" w:line="360" w:lineRule="auto"/>
        <w:ind w:left="851"/>
        <w:jc w:val="both"/>
        <w:rPr>
          <w:rFonts w:ascii="Times New Roman" w:hAnsi="Times New Roman" w:cs="Times New Roman"/>
          <w:sz w:val="24"/>
          <w:szCs w:val="24"/>
          <w:lang w:val="id-ID"/>
        </w:rPr>
      </w:pPr>
      <w:r w:rsidRPr="004506F2">
        <w:rPr>
          <w:rFonts w:ascii="Times New Roman" w:hAnsi="Times New Roman" w:cs="Times New Roman"/>
          <w:sz w:val="24"/>
          <w:szCs w:val="24"/>
          <w:lang w:val="id-ID"/>
        </w:rPr>
        <w:t xml:space="preserve">Penetapan harga yang diperbolehkan (adil) dan bahkan wajib dilakukan  menurut mereka adalah ketika terjadi lonjakan harga yang cukup tajam, signifikan, massif dan fantastis menurut bukti akurat disebabkan oleh </w:t>
      </w:r>
      <w:r w:rsidRPr="004506F2">
        <w:rPr>
          <w:rFonts w:ascii="Times New Roman" w:hAnsi="Times New Roman" w:cs="Times New Roman"/>
          <w:sz w:val="24"/>
          <w:szCs w:val="24"/>
          <w:lang w:val="id-ID"/>
        </w:rPr>
        <w:lastRenderedPageBreak/>
        <w:t>ulah para spekulan dan pedagangan. Akan tetapi, pematokan harga tersebut juga harus dilakukan dalam batas adil, dengan memperhitungkan biaya produksi, biaya distribusi, transportasi, modal, margin, keuntungan bagi para produsen maupun pedagang.</w:t>
      </w:r>
      <w:r w:rsidRPr="004506F2">
        <w:rPr>
          <w:rStyle w:val="FootnoteReference"/>
          <w:rFonts w:ascii="Times New Roman" w:hAnsi="Times New Roman" w:cs="Times New Roman"/>
          <w:sz w:val="24"/>
          <w:szCs w:val="24"/>
          <w:lang w:val="id-ID"/>
        </w:rPr>
        <w:footnoteReference w:id="26"/>
      </w:r>
    </w:p>
    <w:p w:rsidR="006E3D04" w:rsidRPr="004506F2" w:rsidRDefault="006E3D04" w:rsidP="006E3D04">
      <w:pPr>
        <w:pStyle w:val="ListParagraph"/>
        <w:spacing w:after="0" w:line="360" w:lineRule="auto"/>
        <w:ind w:left="450" w:firstLine="720"/>
        <w:jc w:val="both"/>
        <w:rPr>
          <w:rFonts w:ascii="Times New Roman" w:hAnsi="Times New Roman" w:cs="Times New Roman"/>
          <w:sz w:val="24"/>
          <w:szCs w:val="24"/>
          <w:lang w:val="id-ID"/>
        </w:rPr>
      </w:pPr>
      <w:r w:rsidRPr="004506F2">
        <w:rPr>
          <w:rFonts w:ascii="Times New Roman" w:hAnsi="Times New Roman" w:cs="Times New Roman"/>
          <w:sz w:val="24"/>
          <w:szCs w:val="24"/>
          <w:lang w:val="id-ID"/>
        </w:rPr>
        <w:t>Kemudian Qardhawi menyatakan bahwa bila penentuan harga dilakukan dengan memaksa penjual menerima harga yang tidak mereka ridhai, maka tindakan ini tidak dibenarkan agama. Namun, jika penentuan harga itu menimbulkan suatu keadilan bagi seluruh masyarakat, seperti menetapkan Undang-undang untuk tidak menjual di atas harga resmi, maka hal ini diperbolehkan dan wajib diterapkan.</w:t>
      </w:r>
      <w:r w:rsidRPr="004506F2">
        <w:rPr>
          <w:rStyle w:val="FootnoteReference"/>
          <w:rFonts w:ascii="Times New Roman" w:hAnsi="Times New Roman" w:cs="Times New Roman"/>
          <w:sz w:val="24"/>
          <w:szCs w:val="24"/>
          <w:lang w:val="id-ID"/>
        </w:rPr>
        <w:footnoteReference w:id="27"/>
      </w:r>
    </w:p>
    <w:p w:rsidR="006E3D04" w:rsidRPr="004506F2" w:rsidRDefault="006E3D04" w:rsidP="006E3D04">
      <w:pPr>
        <w:pStyle w:val="ListParagraph"/>
        <w:shd w:val="clear" w:color="auto" w:fill="FFFFFF"/>
        <w:spacing w:line="360" w:lineRule="auto"/>
        <w:ind w:left="450" w:firstLine="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t>Mnurut A. Manan, secara teoritik ketentuan harga dalam kontek islami dinyatakan, bahwa munculnya sebuah keadilan sebenarnya datang dari dalam masyarakat sendiri, pengawasan maupu peraturannya berdasarkan melalui pengaruh dari nilai-nilai islam yang berlaku bagi mereka. Karena asas dasar dalam teori islam adalah prinsip kerjasama dan persaingan sehat, bukanya persaingan monopoli, tetapi suatu persaingan yang bebas dari spekulasi, penimbunan, penyeludupan dan lain-lain. Dalam konteks ini, bagaimanapun ketentuan harga yang adil perlu diatur dibawah penguasaan hukum.</w:t>
      </w:r>
      <w:r w:rsidRPr="004506F2">
        <w:rPr>
          <w:rStyle w:val="FootnoteReference"/>
          <w:rFonts w:asciiTheme="majorBidi" w:eastAsia="Times New Roman" w:hAnsiTheme="majorBidi" w:cstheme="majorBidi"/>
          <w:color w:val="222222"/>
          <w:sz w:val="24"/>
          <w:szCs w:val="24"/>
          <w:lang w:val="id-ID"/>
        </w:rPr>
        <w:footnoteReference w:id="28"/>
      </w:r>
    </w:p>
    <w:p w:rsidR="006E3D04" w:rsidRPr="004506F2" w:rsidRDefault="006E3D04" w:rsidP="006E3D04">
      <w:pPr>
        <w:pStyle w:val="ListParagraph"/>
        <w:shd w:val="clear" w:color="auto" w:fill="FFFFFF"/>
        <w:spacing w:line="360" w:lineRule="auto"/>
        <w:ind w:left="450" w:firstLine="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t>Penetapan harga yang adil pernah terjadi pada masa rasulullah saw, ketika para sahabat memohon beliau untuk mematok harga yang telah melambung tinggi pada waktu itu, sebagaimana di jelaskan dalam hadits tersebut.</w:t>
      </w:r>
    </w:p>
    <w:p w:rsidR="006E3D04" w:rsidRPr="004506F2" w:rsidRDefault="006E3D04" w:rsidP="006E3D04">
      <w:pPr>
        <w:pStyle w:val="ListParagraph"/>
        <w:shd w:val="clear" w:color="auto" w:fill="FFFFFF"/>
        <w:spacing w:line="360" w:lineRule="auto"/>
        <w:ind w:left="426"/>
        <w:jc w:val="right"/>
        <w:textAlignment w:val="baseline"/>
        <w:rPr>
          <w:b/>
          <w:sz w:val="28"/>
          <w:szCs w:val="28"/>
          <w:lang w:val="id-ID"/>
        </w:rPr>
      </w:pPr>
      <w:r w:rsidRPr="004506F2">
        <w:rPr>
          <w:b/>
          <w:sz w:val="28"/>
          <w:szCs w:val="28"/>
          <w:rtl/>
          <w:lang w:val="id-ID"/>
        </w:rPr>
        <w:t>قال الناس: يارسول الله غلا السعر فسعر للنا فقال رسول الله: إن الله هوالمسعرالقابض الباسط الرازّق وإني لآرجو ان القي الله وليس احد منكم يطالبقي بمظلمة قي نم ولا مال.</w:t>
      </w:r>
      <w:r w:rsidRPr="004506F2">
        <w:rPr>
          <w:rStyle w:val="FootnoteReference"/>
          <w:b/>
          <w:sz w:val="28"/>
          <w:szCs w:val="28"/>
          <w:rtl/>
          <w:lang w:val="id-ID"/>
        </w:rPr>
        <w:footnoteReference w:id="29"/>
      </w:r>
      <w:r w:rsidRPr="004506F2">
        <w:rPr>
          <w:b/>
          <w:sz w:val="28"/>
          <w:szCs w:val="28"/>
          <w:rtl/>
          <w:lang w:val="id-ID"/>
        </w:rPr>
        <w:t xml:space="preserve"> </w:t>
      </w:r>
    </w:p>
    <w:p w:rsidR="006E3D04" w:rsidRPr="004506F2" w:rsidRDefault="006E3D04" w:rsidP="006E3D04">
      <w:pPr>
        <w:pStyle w:val="ListParagraph"/>
        <w:shd w:val="clear" w:color="auto" w:fill="FFFFFF"/>
        <w:spacing w:line="360" w:lineRule="auto"/>
        <w:ind w:left="450" w:firstLine="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lastRenderedPageBreak/>
        <w:t>Hadits diatas menjelaskan, bahwa nabi saw sebagai pemimpin di madinah pada waktu itu tidak mau turut campur tangan dalam soal pengaturan harga-harga barang. Hal ini menunjukkan bahwa sikap pemerintah pada waktu itu seakan-akan memberikan terjadinya lonjakan harga serta tidak ada inisiatif untuk mengambil kebijakan dalam menetapkan atau bahkan menurunkan harga. Hal ini dapat dipahami dari ungkapan Nabi SAW diakhir hadits tersebut, yang merasa khawatir akan berbuat kezaliman terhadap umatnya jika ia melakukan campur tangan untuk mengatur harga-harga di pasar.</w:t>
      </w:r>
      <w:r w:rsidRPr="004506F2">
        <w:rPr>
          <w:rStyle w:val="FootnoteReference"/>
          <w:rFonts w:asciiTheme="majorBidi" w:eastAsia="Times New Roman" w:hAnsiTheme="majorBidi" w:cstheme="majorBidi"/>
          <w:color w:val="222222"/>
          <w:sz w:val="24"/>
          <w:szCs w:val="24"/>
          <w:lang w:val="id-ID"/>
        </w:rPr>
        <w:footnoteReference w:id="30"/>
      </w:r>
    </w:p>
    <w:p w:rsidR="006E3D04" w:rsidRPr="004506F2" w:rsidRDefault="006E3D04" w:rsidP="006E3D04">
      <w:pPr>
        <w:pStyle w:val="ListParagraph"/>
        <w:shd w:val="clear" w:color="auto" w:fill="FFFFFF"/>
        <w:spacing w:line="360" w:lineRule="auto"/>
        <w:ind w:left="450" w:firstLine="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t>Kendati demikian, bukan berarti Nabi saw tidak pernah melakukan campur tangan dalam persoalan ekonomi. Sejumlah hadits bahkan menjelaskan bahwa nabi saw melarang berbagai praktek jual beli yang mengandung paksaan, penipuan dan ketidakpastian (</w:t>
      </w:r>
      <w:r w:rsidRPr="004506F2">
        <w:rPr>
          <w:rFonts w:asciiTheme="majorBidi" w:eastAsia="Times New Roman" w:hAnsiTheme="majorBidi" w:cstheme="majorBidi"/>
          <w:i/>
          <w:iCs/>
          <w:color w:val="222222"/>
          <w:sz w:val="24"/>
          <w:szCs w:val="24"/>
          <w:lang w:val="id-ID"/>
        </w:rPr>
        <w:t>gharar</w:t>
      </w:r>
      <w:r w:rsidRPr="004506F2">
        <w:rPr>
          <w:rFonts w:asciiTheme="majorBidi" w:eastAsia="Times New Roman" w:hAnsiTheme="majorBidi" w:cstheme="majorBidi"/>
          <w:color w:val="222222"/>
          <w:sz w:val="24"/>
          <w:szCs w:val="24"/>
          <w:lang w:val="id-ID"/>
        </w:rPr>
        <w:t xml:space="preserve">). Ada empat hal praktek jual beli yang tidak dibolehkan menurut pandangan islam diantaranya adalah: </w:t>
      </w:r>
      <w:r w:rsidRPr="004506F2">
        <w:rPr>
          <w:rFonts w:asciiTheme="majorBidi" w:eastAsia="Times New Roman" w:hAnsiTheme="majorBidi" w:cstheme="majorBidi"/>
          <w:i/>
          <w:color w:val="222222"/>
          <w:sz w:val="24"/>
          <w:szCs w:val="24"/>
          <w:lang w:val="id-ID"/>
        </w:rPr>
        <w:t>Pertama</w:t>
      </w:r>
      <w:r w:rsidRPr="004506F2">
        <w:rPr>
          <w:rFonts w:asciiTheme="majorBidi" w:eastAsia="Times New Roman" w:hAnsiTheme="majorBidi" w:cstheme="majorBidi"/>
          <w:color w:val="222222"/>
          <w:sz w:val="24"/>
          <w:szCs w:val="24"/>
          <w:lang w:val="id-ID"/>
        </w:rPr>
        <w:t>, bai’al-muhaqalah</w:t>
      </w:r>
      <w:r w:rsidRPr="004506F2">
        <w:rPr>
          <w:rStyle w:val="FootnoteReference"/>
          <w:rFonts w:asciiTheme="majorBidi" w:eastAsia="Times New Roman" w:hAnsiTheme="majorBidi" w:cstheme="majorBidi"/>
          <w:color w:val="222222"/>
          <w:sz w:val="24"/>
          <w:szCs w:val="24"/>
          <w:lang w:val="id-ID"/>
        </w:rPr>
        <w:footnoteReference w:id="31"/>
      </w:r>
      <w:r w:rsidRPr="004506F2">
        <w:rPr>
          <w:rFonts w:asciiTheme="majorBidi" w:eastAsia="Times New Roman" w:hAnsiTheme="majorBidi" w:cstheme="majorBidi"/>
          <w:color w:val="222222"/>
          <w:sz w:val="24"/>
          <w:szCs w:val="24"/>
          <w:lang w:val="id-ID"/>
        </w:rPr>
        <w:t xml:space="preserve"> dan bai’al-muzabanah.</w:t>
      </w:r>
      <w:r w:rsidRPr="004506F2">
        <w:rPr>
          <w:rStyle w:val="FootnoteReference"/>
          <w:rFonts w:asciiTheme="majorBidi" w:eastAsia="Times New Roman" w:hAnsiTheme="majorBidi" w:cstheme="majorBidi"/>
          <w:color w:val="222222"/>
          <w:sz w:val="24"/>
          <w:szCs w:val="24"/>
          <w:lang w:val="id-ID"/>
        </w:rPr>
        <w:footnoteReference w:id="32"/>
      </w:r>
      <w:r w:rsidRPr="004506F2">
        <w:rPr>
          <w:rFonts w:asciiTheme="majorBidi" w:eastAsia="Times New Roman" w:hAnsiTheme="majorBidi" w:cstheme="majorBidi"/>
          <w:color w:val="222222"/>
          <w:sz w:val="24"/>
          <w:szCs w:val="24"/>
          <w:lang w:val="id-ID"/>
        </w:rPr>
        <w:t xml:space="preserve">, </w:t>
      </w:r>
      <w:r w:rsidRPr="004506F2">
        <w:rPr>
          <w:rFonts w:asciiTheme="majorBidi" w:eastAsia="Times New Roman" w:hAnsiTheme="majorBidi" w:cstheme="majorBidi"/>
          <w:i/>
          <w:color w:val="222222"/>
          <w:sz w:val="24"/>
          <w:szCs w:val="24"/>
          <w:lang w:val="id-ID"/>
        </w:rPr>
        <w:t>Kedua,</w:t>
      </w:r>
      <w:r w:rsidRPr="004506F2">
        <w:rPr>
          <w:rFonts w:asciiTheme="majorBidi" w:eastAsia="Times New Roman" w:hAnsiTheme="majorBidi" w:cstheme="majorBidi"/>
          <w:color w:val="222222"/>
          <w:sz w:val="24"/>
          <w:szCs w:val="24"/>
          <w:lang w:val="id-ID"/>
        </w:rPr>
        <w:t xml:space="preserve"> bai’al-mukhatarah</w:t>
      </w:r>
      <w:r w:rsidRPr="004506F2">
        <w:rPr>
          <w:rStyle w:val="FootnoteReference"/>
          <w:rFonts w:asciiTheme="majorBidi" w:eastAsia="Times New Roman" w:hAnsiTheme="majorBidi" w:cstheme="majorBidi"/>
          <w:color w:val="222222"/>
          <w:sz w:val="24"/>
          <w:szCs w:val="24"/>
          <w:lang w:val="id-ID"/>
        </w:rPr>
        <w:footnoteReference w:id="33"/>
      </w:r>
      <w:r w:rsidRPr="004506F2">
        <w:rPr>
          <w:rFonts w:asciiTheme="majorBidi" w:eastAsia="Times New Roman" w:hAnsiTheme="majorBidi" w:cstheme="majorBidi"/>
          <w:color w:val="222222"/>
          <w:sz w:val="24"/>
          <w:szCs w:val="24"/>
          <w:lang w:val="id-ID"/>
        </w:rPr>
        <w:t xml:space="preserve"> dan bai’al-garar.</w:t>
      </w:r>
      <w:r w:rsidRPr="004506F2">
        <w:rPr>
          <w:rStyle w:val="FootnoteReference"/>
          <w:rFonts w:asciiTheme="majorBidi" w:eastAsia="Times New Roman" w:hAnsiTheme="majorBidi" w:cstheme="majorBidi"/>
          <w:color w:val="222222"/>
          <w:sz w:val="24"/>
          <w:szCs w:val="24"/>
          <w:lang w:val="id-ID"/>
        </w:rPr>
        <w:footnoteReference w:id="34"/>
      </w:r>
      <w:r w:rsidRPr="004506F2">
        <w:rPr>
          <w:rFonts w:asciiTheme="majorBidi" w:eastAsia="Times New Roman" w:hAnsiTheme="majorBidi" w:cstheme="majorBidi"/>
          <w:color w:val="222222"/>
          <w:sz w:val="24"/>
          <w:szCs w:val="24"/>
          <w:lang w:val="id-ID"/>
        </w:rPr>
        <w:t xml:space="preserve">, </w:t>
      </w:r>
      <w:r w:rsidRPr="004506F2">
        <w:rPr>
          <w:rFonts w:asciiTheme="majorBidi" w:eastAsia="Times New Roman" w:hAnsiTheme="majorBidi" w:cstheme="majorBidi"/>
          <w:i/>
          <w:iCs/>
          <w:color w:val="222222"/>
          <w:sz w:val="24"/>
          <w:szCs w:val="24"/>
          <w:lang w:val="id-ID"/>
        </w:rPr>
        <w:t>Ketiga</w:t>
      </w:r>
      <w:r w:rsidRPr="004506F2">
        <w:rPr>
          <w:rFonts w:asciiTheme="majorBidi" w:eastAsia="Times New Roman" w:hAnsiTheme="majorBidi" w:cstheme="majorBidi"/>
          <w:color w:val="222222"/>
          <w:sz w:val="24"/>
          <w:szCs w:val="24"/>
          <w:lang w:val="id-ID"/>
        </w:rPr>
        <w:t>, bai’al-mulamasah</w:t>
      </w:r>
      <w:r w:rsidRPr="004506F2">
        <w:rPr>
          <w:rStyle w:val="FootnoteReference"/>
          <w:rFonts w:asciiTheme="majorBidi" w:eastAsia="Times New Roman" w:hAnsiTheme="majorBidi" w:cstheme="majorBidi"/>
          <w:color w:val="222222"/>
          <w:sz w:val="24"/>
          <w:szCs w:val="24"/>
          <w:lang w:val="id-ID"/>
        </w:rPr>
        <w:footnoteReference w:id="35"/>
      </w:r>
      <w:r w:rsidRPr="004506F2">
        <w:rPr>
          <w:rFonts w:asciiTheme="majorBidi" w:eastAsia="Times New Roman" w:hAnsiTheme="majorBidi" w:cstheme="majorBidi"/>
          <w:color w:val="222222"/>
          <w:sz w:val="24"/>
          <w:szCs w:val="24"/>
          <w:lang w:val="id-ID"/>
        </w:rPr>
        <w:t xml:space="preserve"> dan bai’al-munabazah.</w:t>
      </w:r>
      <w:r w:rsidRPr="004506F2">
        <w:rPr>
          <w:rStyle w:val="FootnoteReference"/>
          <w:rFonts w:asciiTheme="majorBidi" w:eastAsia="Times New Roman" w:hAnsiTheme="majorBidi" w:cstheme="majorBidi"/>
          <w:color w:val="222222"/>
          <w:sz w:val="24"/>
          <w:szCs w:val="24"/>
          <w:lang w:val="id-ID"/>
        </w:rPr>
        <w:footnoteReference w:id="36"/>
      </w:r>
      <w:r w:rsidRPr="004506F2">
        <w:rPr>
          <w:rFonts w:asciiTheme="majorBidi" w:eastAsia="Times New Roman" w:hAnsiTheme="majorBidi" w:cstheme="majorBidi"/>
          <w:color w:val="222222"/>
          <w:sz w:val="24"/>
          <w:szCs w:val="24"/>
          <w:lang w:val="id-ID"/>
        </w:rPr>
        <w:t xml:space="preserve">, </w:t>
      </w:r>
      <w:r w:rsidRPr="004506F2">
        <w:rPr>
          <w:rFonts w:asciiTheme="majorBidi" w:eastAsia="Times New Roman" w:hAnsiTheme="majorBidi" w:cstheme="majorBidi"/>
          <w:i/>
          <w:iCs/>
          <w:color w:val="222222"/>
          <w:sz w:val="24"/>
          <w:szCs w:val="24"/>
          <w:lang w:val="id-ID"/>
        </w:rPr>
        <w:t>Keempat</w:t>
      </w:r>
      <w:r w:rsidRPr="004506F2">
        <w:rPr>
          <w:rFonts w:asciiTheme="majorBidi" w:eastAsia="Times New Roman" w:hAnsiTheme="majorBidi" w:cstheme="majorBidi"/>
          <w:color w:val="222222"/>
          <w:sz w:val="24"/>
          <w:szCs w:val="24"/>
          <w:lang w:val="id-ID"/>
        </w:rPr>
        <w:t>, talaqqi rukban</w:t>
      </w:r>
      <w:r w:rsidRPr="004506F2">
        <w:rPr>
          <w:rStyle w:val="FootnoteReference"/>
          <w:rFonts w:asciiTheme="majorBidi" w:eastAsia="Times New Roman" w:hAnsiTheme="majorBidi" w:cstheme="majorBidi"/>
          <w:color w:val="222222"/>
          <w:sz w:val="24"/>
          <w:szCs w:val="24"/>
          <w:lang w:val="id-ID"/>
        </w:rPr>
        <w:footnoteReference w:id="37"/>
      </w:r>
      <w:r w:rsidRPr="004506F2">
        <w:rPr>
          <w:rFonts w:asciiTheme="majorBidi" w:eastAsia="Times New Roman" w:hAnsiTheme="majorBidi" w:cstheme="majorBidi"/>
          <w:color w:val="222222"/>
          <w:sz w:val="24"/>
          <w:szCs w:val="24"/>
          <w:lang w:val="id-ID"/>
        </w:rPr>
        <w:t xml:space="preserve"> dan bai’ hadir libad.</w:t>
      </w:r>
      <w:r w:rsidRPr="004506F2">
        <w:rPr>
          <w:rStyle w:val="FootnoteReference"/>
          <w:rFonts w:asciiTheme="majorBidi" w:eastAsia="Times New Roman" w:hAnsiTheme="majorBidi" w:cstheme="majorBidi"/>
          <w:color w:val="222222"/>
          <w:sz w:val="24"/>
          <w:szCs w:val="24"/>
          <w:lang w:val="id-ID"/>
        </w:rPr>
        <w:footnoteReference w:id="38"/>
      </w:r>
    </w:p>
    <w:p w:rsidR="006E3D04" w:rsidRPr="004506F2" w:rsidRDefault="006E3D04" w:rsidP="006E3D04">
      <w:pPr>
        <w:pStyle w:val="ListParagraph"/>
        <w:shd w:val="clear" w:color="auto" w:fill="FFFFFF"/>
        <w:spacing w:line="360" w:lineRule="auto"/>
        <w:ind w:left="450" w:firstLine="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lastRenderedPageBreak/>
        <w:t>Larangan nabi terhadap berbagai bentuk transaksi diatas karena transaksi tersebut mengandung unsure ketidak pastian, kecurangan, dan untung-untungan yang cendrung merugikan salah satu pihak yang melakukan transaksi. Hal ini jelas bertantangan dengan nilai-nilai keadilan yang terkandung dalam ajaran islam.</w:t>
      </w:r>
    </w:p>
    <w:p w:rsidR="004506F2" w:rsidRPr="004506F2" w:rsidRDefault="006E3D04" w:rsidP="004506F2">
      <w:pPr>
        <w:pStyle w:val="ListParagraph"/>
        <w:shd w:val="clear" w:color="auto" w:fill="FFFFFF"/>
        <w:spacing w:line="360" w:lineRule="auto"/>
        <w:ind w:left="450" w:firstLine="72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color w:val="222222"/>
          <w:sz w:val="24"/>
          <w:szCs w:val="24"/>
          <w:lang w:val="id-ID"/>
        </w:rPr>
        <w:t>Dengan demikian dapat disimpulkan, bahwa pandangan islam terhadap ekonomi, khususnya tentang harga yang adil telah tampak pada masa awal yurisprudenis islam. Secara normal terbentuknya harga berasal dari peran mekanisme pasar, yaitu keseimbangan antara permintaan dan penawaran. Apabila terjadi ketidak stabilan harga, yang di sebabkan oleh kondisi obyektif pasar, maka ketentuan dilepas sesuai dengan mekanisme kekuatan pasar yang berlaku. Sedangkan apabila ketidak stabilan harga disebabkan oleh permainan para pedagang yang hendak mengacaukan kondisi pasar, dengan maksud hendak melakukan monopoli, maka Negara berhak campur tangan untuk menstabilkan harga pasar mencerminkan keadilan melalui segala bentuk kebijakannya.</w:t>
      </w:r>
    </w:p>
    <w:p w:rsidR="006E3D04" w:rsidRPr="004506F2" w:rsidRDefault="006E3D04" w:rsidP="004506F2">
      <w:pPr>
        <w:pStyle w:val="ListParagraph"/>
        <w:numPr>
          <w:ilvl w:val="0"/>
          <w:numId w:val="4"/>
        </w:numPr>
        <w:shd w:val="clear" w:color="auto" w:fill="FFFFFF"/>
        <w:spacing w:line="360" w:lineRule="auto"/>
        <w:ind w:left="360"/>
        <w:jc w:val="both"/>
        <w:textAlignment w:val="baseline"/>
        <w:rPr>
          <w:rFonts w:asciiTheme="majorBidi" w:eastAsia="Times New Roman" w:hAnsiTheme="majorBidi" w:cstheme="majorBidi"/>
          <w:color w:val="222222"/>
          <w:sz w:val="24"/>
          <w:szCs w:val="24"/>
          <w:lang w:val="id-ID"/>
        </w:rPr>
      </w:pPr>
      <w:r w:rsidRPr="004506F2">
        <w:rPr>
          <w:rFonts w:asciiTheme="majorBidi" w:eastAsia="Times New Roman" w:hAnsiTheme="majorBidi" w:cstheme="majorBidi"/>
          <w:b/>
          <w:bCs/>
          <w:color w:val="222222"/>
          <w:sz w:val="24"/>
          <w:szCs w:val="24"/>
          <w:lang w:val="id-ID"/>
        </w:rPr>
        <w:t>KESIMPULAN</w:t>
      </w:r>
    </w:p>
    <w:p w:rsidR="004506F2" w:rsidRPr="004506F2" w:rsidRDefault="006E3D04" w:rsidP="004506F2">
      <w:pPr>
        <w:pStyle w:val="ListParagraph"/>
        <w:spacing w:after="0" w:line="360" w:lineRule="auto"/>
        <w:ind w:left="360" w:firstLine="720"/>
        <w:jc w:val="both"/>
        <w:rPr>
          <w:rFonts w:asciiTheme="majorBidi" w:eastAsia="Times New Roman" w:hAnsiTheme="majorBidi" w:cstheme="majorBidi"/>
          <w:color w:val="222222"/>
          <w:sz w:val="24"/>
          <w:szCs w:val="24"/>
          <w:lang w:val="id-ID"/>
        </w:rPr>
      </w:pPr>
      <w:r w:rsidRPr="004506F2">
        <w:rPr>
          <w:rFonts w:ascii="Times New Roman" w:hAnsi="Times New Roman" w:cs="Times New Roman"/>
          <w:sz w:val="24"/>
          <w:szCs w:val="24"/>
          <w:lang w:val="id-ID"/>
        </w:rPr>
        <w:t>Dari berbagai pembahasan tentang harga diatas maka dapat menyimpulkan bahwa harga merupakan sesuatu kesepakatan mengenai transaksi jual beli barang dan jasa di mana kesepakatan tersebut diridai oleh kedua belah pihak. Harga ditentukan oleh kekuatan permintaan dan penawaran”. Dari definisi tersebut jelaslah bahwa yang menentukan harga adalah permintaan produk dan jasa oleh para pembeli dan pemasaran produk dan jasa dari para pengusaha dan pedagang, oleh karena jumlah pembeli adalah banyak, maka permintaan tersebut dinamakan permintaan pasar. Adapun  penawaran pasar terdiri dari pasar monopoli, monopolitic, oligopoli, dan persaingan sempurna. Apapun bentuk penawaran pasar, tidak dilarang oleh agama Islam selama tidak berlaku zalim terhadap para konsumen. Jadi harga ditentukan oleh permintaan pasar dan penawaran pasar yang membentuk suatu titik keseimbangan</w:t>
      </w:r>
      <w:r w:rsidRPr="004506F2">
        <w:rPr>
          <w:rFonts w:asciiTheme="majorBidi" w:eastAsia="Times New Roman" w:hAnsiTheme="majorBidi" w:cstheme="majorBidi"/>
          <w:color w:val="FF0000"/>
          <w:sz w:val="24"/>
          <w:szCs w:val="24"/>
          <w:lang w:val="id-ID"/>
        </w:rPr>
        <w:t xml:space="preserve">. </w:t>
      </w:r>
      <w:r w:rsidRPr="004506F2">
        <w:rPr>
          <w:rFonts w:asciiTheme="majorBidi" w:eastAsia="Times New Roman" w:hAnsiTheme="majorBidi" w:cstheme="majorBidi"/>
          <w:sz w:val="24"/>
          <w:szCs w:val="24"/>
          <w:lang w:val="id-ID"/>
        </w:rPr>
        <w:t xml:space="preserve">Titik keseimbangan itu merupakan kesepakatan antara pembeli dan penjual yang mana pembeli memberikan ridha dan penjual </w:t>
      </w:r>
      <w:r w:rsidRPr="004506F2">
        <w:rPr>
          <w:rFonts w:asciiTheme="majorBidi" w:eastAsia="Times New Roman" w:hAnsiTheme="majorBidi" w:cstheme="majorBidi"/>
          <w:sz w:val="24"/>
          <w:szCs w:val="24"/>
          <w:lang w:val="id-ID"/>
        </w:rPr>
        <w:lastRenderedPageBreak/>
        <w:t xml:space="preserve">juga memberikan ridha. </w:t>
      </w:r>
      <w:r w:rsidRPr="004506F2">
        <w:rPr>
          <w:rFonts w:asciiTheme="majorBidi" w:eastAsia="Times New Roman" w:hAnsiTheme="majorBidi" w:cstheme="majorBidi"/>
          <w:color w:val="222222"/>
          <w:sz w:val="24"/>
          <w:szCs w:val="24"/>
          <w:lang w:val="id-ID"/>
        </w:rPr>
        <w:t xml:space="preserve">Adapun proses transaksi yang dilakukan antara penjual dan pembeli berjalan atas dasar saling rela (rida), suka sama suka yang direalisasikan dalam bentuk mengambil dan memberi atau cara lain yang dapat menunjukkan keridaan dan berdasarkan makna pemilikan dan mempermilikkan. </w:t>
      </w:r>
    </w:p>
    <w:p w:rsidR="004506F2" w:rsidRPr="004506F2" w:rsidRDefault="006E3D04" w:rsidP="004506F2">
      <w:pPr>
        <w:pStyle w:val="ListParagraph"/>
        <w:numPr>
          <w:ilvl w:val="0"/>
          <w:numId w:val="4"/>
        </w:numPr>
        <w:spacing w:after="0" w:line="360" w:lineRule="auto"/>
        <w:ind w:left="360"/>
        <w:jc w:val="both"/>
        <w:rPr>
          <w:rFonts w:ascii="Times New Roman" w:hAnsi="Times New Roman" w:cs="Times New Roman"/>
          <w:sz w:val="24"/>
          <w:szCs w:val="24"/>
          <w:lang w:val="id-ID"/>
        </w:rPr>
      </w:pPr>
      <w:r w:rsidRPr="004506F2">
        <w:rPr>
          <w:rFonts w:asciiTheme="majorBidi" w:eastAsia="Times New Roman" w:hAnsiTheme="majorBidi" w:cstheme="majorBidi"/>
          <w:b/>
          <w:color w:val="222222"/>
          <w:sz w:val="24"/>
          <w:szCs w:val="24"/>
          <w:lang w:val="id-ID"/>
        </w:rPr>
        <w:t>DAFTAR PUSTAKA</w:t>
      </w:r>
    </w:p>
    <w:p w:rsidR="006E3D04" w:rsidRPr="004506F2" w:rsidRDefault="006E3D04" w:rsidP="006E3D04">
      <w:pPr>
        <w:shd w:val="clear" w:color="auto" w:fill="FFFFFF"/>
        <w:ind w:left="567" w:hanging="567"/>
        <w:jc w:val="both"/>
        <w:textAlignment w:val="baseline"/>
        <w:rPr>
          <w:lang w:val="id-ID"/>
        </w:rPr>
      </w:pPr>
      <w:r w:rsidRPr="004506F2">
        <w:rPr>
          <w:lang w:val="id-ID"/>
        </w:rPr>
        <w:t>Abi Abdillah Muhammad bin Ismail al-Bukhari, Matan Masykul Al-Bukhari, (Syirkah an-Nur Asiya, tt).</w:t>
      </w:r>
    </w:p>
    <w:p w:rsidR="006E3D04" w:rsidRPr="004506F2" w:rsidRDefault="006E3D04" w:rsidP="006E3D04">
      <w:pPr>
        <w:shd w:val="clear" w:color="auto" w:fill="FFFFFF"/>
        <w:ind w:left="567" w:hanging="567"/>
        <w:jc w:val="both"/>
        <w:textAlignment w:val="baseline"/>
        <w:rPr>
          <w:lang w:val="id-ID"/>
        </w:rPr>
      </w:pPr>
      <w:r w:rsidRPr="004506F2">
        <w:rPr>
          <w:lang w:val="id-ID"/>
        </w:rPr>
        <w:t xml:space="preserve">Abu Abdullah Muhammad bin Yazid Ibnu Majjah, </w:t>
      </w:r>
      <w:r w:rsidRPr="004506F2">
        <w:rPr>
          <w:i/>
          <w:lang w:val="id-ID"/>
        </w:rPr>
        <w:t>Sunan Ibin Majjah</w:t>
      </w:r>
      <w:r w:rsidRPr="004506F2">
        <w:rPr>
          <w:lang w:val="id-ID"/>
        </w:rPr>
        <w:t xml:space="preserve"> (1314), (Makkah: Dar al-Maktabah at Tijariyyah, t.t).</w:t>
      </w:r>
    </w:p>
    <w:p w:rsidR="006E3D04" w:rsidRPr="004506F2" w:rsidRDefault="006E3D04" w:rsidP="006E3D04">
      <w:pPr>
        <w:shd w:val="clear" w:color="auto" w:fill="FFFFFF"/>
        <w:ind w:left="567" w:hanging="567"/>
        <w:jc w:val="both"/>
        <w:textAlignment w:val="baseline"/>
        <w:rPr>
          <w:lang w:val="id-ID"/>
        </w:rPr>
      </w:pPr>
      <w:r w:rsidRPr="004506F2">
        <w:rPr>
          <w:lang w:val="id-ID"/>
        </w:rPr>
        <w:t xml:space="preserve">Adiwarman Karim, </w:t>
      </w:r>
      <w:r w:rsidRPr="004506F2">
        <w:rPr>
          <w:i/>
          <w:lang w:val="id-ID"/>
        </w:rPr>
        <w:t>Ekonomi Islam (Suatu Kajian Kontemporer)</w:t>
      </w:r>
      <w:r w:rsidRPr="004506F2">
        <w:rPr>
          <w:lang w:val="id-ID"/>
        </w:rPr>
        <w:t>, (Jakarta: Gema Insani, 2001).</w:t>
      </w:r>
    </w:p>
    <w:p w:rsidR="006E3D04" w:rsidRPr="004506F2" w:rsidRDefault="006E3D04" w:rsidP="006E3D04">
      <w:pPr>
        <w:shd w:val="clear" w:color="auto" w:fill="FFFFFF"/>
        <w:ind w:left="567" w:hanging="567"/>
        <w:jc w:val="both"/>
        <w:textAlignment w:val="baseline"/>
        <w:rPr>
          <w:lang w:val="id-ID"/>
        </w:rPr>
      </w:pPr>
      <w:r w:rsidRPr="004506F2">
        <w:rPr>
          <w:lang w:val="id-ID"/>
        </w:rPr>
        <w:t xml:space="preserve">Ahmad Azim Islahi, </w:t>
      </w:r>
      <w:r w:rsidRPr="004506F2">
        <w:rPr>
          <w:i/>
          <w:lang w:val="id-ID"/>
        </w:rPr>
        <w:t>Economic Concept of Ibnu Taimiyyah</w:t>
      </w:r>
      <w:r w:rsidRPr="004506F2">
        <w:rPr>
          <w:lang w:val="id-ID"/>
        </w:rPr>
        <w:t>, (Leicester: The Islamic Foundation, 1988).</w:t>
      </w:r>
    </w:p>
    <w:p w:rsidR="006E3D04" w:rsidRPr="004506F2" w:rsidRDefault="006E3D04" w:rsidP="006E3D04">
      <w:pPr>
        <w:shd w:val="clear" w:color="auto" w:fill="FFFFFF"/>
        <w:spacing w:line="360" w:lineRule="auto"/>
        <w:ind w:left="567" w:hanging="567"/>
        <w:jc w:val="both"/>
        <w:textAlignment w:val="baseline"/>
        <w:rPr>
          <w:lang w:val="id-ID"/>
        </w:rPr>
      </w:pPr>
      <w:r w:rsidRPr="004506F2">
        <w:rPr>
          <w:lang w:val="id-ID"/>
        </w:rPr>
        <w:t xml:space="preserve">Al-Hafit Jalaludin as-Suyuti, </w:t>
      </w:r>
      <w:r w:rsidRPr="004506F2">
        <w:rPr>
          <w:i/>
          <w:lang w:val="id-ID"/>
        </w:rPr>
        <w:t>Sunnan an-Nasa’i</w:t>
      </w:r>
      <w:r w:rsidRPr="004506F2">
        <w:rPr>
          <w:lang w:val="id-ID"/>
        </w:rPr>
        <w:t>, (Beirut: Dar al-Kutub al-Ilmiyyah, T.T).</w:t>
      </w:r>
    </w:p>
    <w:p w:rsidR="006E3D04" w:rsidRPr="004506F2" w:rsidRDefault="006E3D04" w:rsidP="006E3D04">
      <w:pPr>
        <w:shd w:val="clear" w:color="auto" w:fill="FFFFFF"/>
        <w:ind w:left="567" w:hanging="567"/>
        <w:jc w:val="both"/>
        <w:textAlignment w:val="baseline"/>
        <w:rPr>
          <w:lang w:val="id-ID"/>
        </w:rPr>
      </w:pPr>
      <w:r w:rsidRPr="004506F2">
        <w:rPr>
          <w:lang w:val="id-ID"/>
        </w:rPr>
        <w:t xml:space="preserve">Asmuni Solihan Zamakhsyari, </w:t>
      </w:r>
      <w:r w:rsidRPr="004506F2">
        <w:rPr>
          <w:i/>
          <w:lang w:val="id-ID"/>
        </w:rPr>
        <w:t>Fiqih Ekonomi Umar bin Khttab</w:t>
      </w:r>
      <w:r w:rsidRPr="004506F2">
        <w:rPr>
          <w:lang w:val="id-ID"/>
        </w:rPr>
        <w:t xml:space="preserve"> (Terjemahan), (Jakarta: Khalifah, 2006).</w:t>
      </w:r>
    </w:p>
    <w:p w:rsidR="006E3D04" w:rsidRPr="004506F2" w:rsidRDefault="006E3D04" w:rsidP="006E3D04">
      <w:pPr>
        <w:shd w:val="clear" w:color="auto" w:fill="FFFFFF"/>
        <w:spacing w:line="360" w:lineRule="auto"/>
        <w:ind w:left="567" w:hanging="567"/>
        <w:jc w:val="both"/>
        <w:textAlignment w:val="baseline"/>
        <w:rPr>
          <w:lang w:val="id-ID"/>
        </w:rPr>
      </w:pPr>
      <w:r w:rsidRPr="004506F2">
        <w:rPr>
          <w:lang w:val="id-ID"/>
        </w:rPr>
        <w:t xml:space="preserve">Anwar, </w:t>
      </w:r>
      <w:r w:rsidRPr="004506F2">
        <w:rPr>
          <w:i/>
          <w:lang w:val="id-ID"/>
        </w:rPr>
        <w:t>Konsepsi Ekonomi Ibnu Taimiyah</w:t>
      </w:r>
      <w:r w:rsidRPr="004506F2">
        <w:rPr>
          <w:lang w:val="id-ID"/>
        </w:rPr>
        <w:t xml:space="preserve"> (Terjemah), (Surabaya: Bina Ilmu, 1997).</w:t>
      </w:r>
    </w:p>
    <w:p w:rsidR="006E3D04" w:rsidRPr="004506F2" w:rsidRDefault="006E3D04" w:rsidP="006E3D04">
      <w:pPr>
        <w:shd w:val="clear" w:color="auto" w:fill="FFFFFF"/>
        <w:ind w:left="567" w:hanging="567"/>
        <w:jc w:val="both"/>
        <w:textAlignment w:val="baseline"/>
        <w:rPr>
          <w:lang w:val="id-ID"/>
        </w:rPr>
      </w:pPr>
      <w:r w:rsidRPr="004506F2">
        <w:rPr>
          <w:lang w:val="id-ID"/>
        </w:rPr>
        <w:t xml:space="preserve">Buchari Alma, </w:t>
      </w:r>
      <w:r w:rsidRPr="004506F2">
        <w:rPr>
          <w:i/>
          <w:lang w:val="id-ID"/>
        </w:rPr>
        <w:t>Manajemen Pemasaran dan Pemasaran Jasa</w:t>
      </w:r>
      <w:r w:rsidRPr="004506F2">
        <w:rPr>
          <w:lang w:val="id-ID"/>
        </w:rPr>
        <w:t xml:space="preserve"> (Bandung : CV Alfabeta, 2005).</w:t>
      </w:r>
    </w:p>
    <w:p w:rsidR="006E3D04" w:rsidRPr="004506F2" w:rsidRDefault="006E3D04" w:rsidP="006E3D04">
      <w:pPr>
        <w:shd w:val="clear" w:color="auto" w:fill="FFFFFF"/>
        <w:spacing w:line="360" w:lineRule="auto"/>
        <w:ind w:left="567" w:hanging="567"/>
        <w:jc w:val="both"/>
        <w:textAlignment w:val="baseline"/>
        <w:rPr>
          <w:lang w:val="id-ID"/>
        </w:rPr>
      </w:pPr>
      <w:r w:rsidRPr="004506F2">
        <w:rPr>
          <w:lang w:val="id-ID"/>
        </w:rPr>
        <w:t xml:space="preserve">Basu Swastha dan Irawan, </w:t>
      </w:r>
      <w:r w:rsidRPr="004506F2">
        <w:rPr>
          <w:i/>
          <w:lang w:val="id-ID"/>
        </w:rPr>
        <w:t>Manajemen Pemasaran Modern</w:t>
      </w:r>
      <w:r w:rsidRPr="004506F2">
        <w:rPr>
          <w:lang w:val="id-ID"/>
        </w:rPr>
        <w:t xml:space="preserve"> (Yogyakarta : Liberty, 2005).</w:t>
      </w:r>
    </w:p>
    <w:p w:rsidR="006E3D04" w:rsidRPr="004506F2" w:rsidRDefault="006E3D04" w:rsidP="006E3D04">
      <w:pPr>
        <w:shd w:val="clear" w:color="auto" w:fill="FFFFFF"/>
        <w:spacing w:line="360" w:lineRule="auto"/>
        <w:ind w:left="567" w:hanging="567"/>
        <w:jc w:val="both"/>
        <w:textAlignment w:val="baseline"/>
        <w:rPr>
          <w:lang w:val="id-ID"/>
        </w:rPr>
      </w:pPr>
      <w:r w:rsidRPr="004506F2">
        <w:rPr>
          <w:lang w:val="id-ID"/>
        </w:rPr>
        <w:t xml:space="preserve">Departemen Agama RI, </w:t>
      </w:r>
      <w:r w:rsidRPr="004506F2">
        <w:rPr>
          <w:i/>
          <w:lang w:val="id-ID"/>
        </w:rPr>
        <w:t>Al-Qur’an dan  Terjemahnya</w:t>
      </w:r>
      <w:r w:rsidRPr="004506F2">
        <w:rPr>
          <w:lang w:val="id-ID"/>
        </w:rPr>
        <w:t>,  (Jakarta: Sari Agung, 2002) .</w:t>
      </w:r>
    </w:p>
    <w:p w:rsidR="006E3D04" w:rsidRPr="004506F2" w:rsidRDefault="006E3D04" w:rsidP="006E3D04">
      <w:pPr>
        <w:shd w:val="clear" w:color="auto" w:fill="FFFFFF"/>
        <w:spacing w:line="360" w:lineRule="auto"/>
        <w:ind w:left="567" w:hanging="567"/>
        <w:jc w:val="both"/>
        <w:textAlignment w:val="baseline"/>
        <w:rPr>
          <w:lang w:val="id-ID"/>
        </w:rPr>
      </w:pPr>
      <w:r w:rsidRPr="004506F2">
        <w:rPr>
          <w:lang w:val="id-ID"/>
        </w:rPr>
        <w:t xml:space="preserve">Fandy Tjiptono, </w:t>
      </w:r>
      <w:r w:rsidRPr="004506F2">
        <w:rPr>
          <w:i/>
          <w:lang w:val="id-ID"/>
        </w:rPr>
        <w:t>Strategi Pemasaran,</w:t>
      </w:r>
      <w:r w:rsidRPr="004506F2">
        <w:rPr>
          <w:lang w:val="id-ID"/>
        </w:rPr>
        <w:t xml:space="preserve"> (Yogyakarta : Penerbit Andi, 1997)</w:t>
      </w:r>
    </w:p>
    <w:p w:rsidR="006E3D04" w:rsidRPr="004506F2" w:rsidRDefault="006E3D04" w:rsidP="006E3D04">
      <w:pPr>
        <w:shd w:val="clear" w:color="auto" w:fill="FFFFFF"/>
        <w:spacing w:line="360" w:lineRule="auto"/>
        <w:ind w:left="567" w:hanging="567"/>
        <w:jc w:val="both"/>
        <w:textAlignment w:val="baseline"/>
        <w:rPr>
          <w:lang w:val="id-ID"/>
        </w:rPr>
      </w:pPr>
      <w:r w:rsidRPr="004506F2">
        <w:rPr>
          <w:lang w:val="id-ID"/>
        </w:rPr>
        <w:t xml:space="preserve">Ibnu abdullah Muhammad binYazid al quruwaini, </w:t>
      </w:r>
      <w:r w:rsidRPr="004506F2">
        <w:rPr>
          <w:i/>
          <w:lang w:val="id-ID"/>
        </w:rPr>
        <w:t>Sunan Ibnu Majjah,</w:t>
      </w:r>
      <w:r w:rsidRPr="004506F2">
        <w:rPr>
          <w:lang w:val="id-ID"/>
        </w:rPr>
        <w:t>(</w:t>
      </w:r>
      <w:r w:rsidRPr="004506F2">
        <w:rPr>
          <w:i/>
          <w:lang w:val="id-ID"/>
        </w:rPr>
        <w:t xml:space="preserve"> </w:t>
      </w:r>
      <w:r w:rsidRPr="004506F2">
        <w:rPr>
          <w:lang w:val="id-ID"/>
        </w:rPr>
        <w:t>Juz I).</w:t>
      </w:r>
    </w:p>
    <w:p w:rsidR="006E3D04" w:rsidRPr="004506F2" w:rsidRDefault="006E3D04" w:rsidP="006E3D04">
      <w:pPr>
        <w:shd w:val="clear" w:color="auto" w:fill="FFFFFF"/>
        <w:spacing w:line="360" w:lineRule="auto"/>
        <w:ind w:left="567" w:hanging="567"/>
        <w:jc w:val="both"/>
        <w:textAlignment w:val="baseline"/>
        <w:rPr>
          <w:lang w:val="id-ID"/>
        </w:rPr>
      </w:pPr>
      <w:r w:rsidRPr="004506F2">
        <w:rPr>
          <w:lang w:val="id-ID"/>
        </w:rPr>
        <w:t>Ibnu Khaldun</w:t>
      </w:r>
      <w:r w:rsidRPr="004506F2">
        <w:rPr>
          <w:i/>
          <w:lang w:val="id-ID"/>
        </w:rPr>
        <w:t>, Mukaddimah</w:t>
      </w:r>
      <w:r w:rsidRPr="004506F2">
        <w:rPr>
          <w:lang w:val="id-ID"/>
        </w:rPr>
        <w:t>, (Jakarta: Pustaka Al-Kautsar,2001).</w:t>
      </w:r>
    </w:p>
    <w:p w:rsidR="006E3D04" w:rsidRPr="004506F2" w:rsidRDefault="006E3D04" w:rsidP="006E3D04">
      <w:pPr>
        <w:shd w:val="clear" w:color="auto" w:fill="FFFFFF"/>
        <w:ind w:left="567" w:hanging="567"/>
        <w:jc w:val="both"/>
        <w:textAlignment w:val="baseline"/>
        <w:rPr>
          <w:lang w:val="id-ID"/>
        </w:rPr>
      </w:pPr>
      <w:r w:rsidRPr="004506F2">
        <w:rPr>
          <w:lang w:val="id-ID"/>
        </w:rPr>
        <w:t xml:space="preserve">Ibnu Khaldun, </w:t>
      </w:r>
      <w:r w:rsidRPr="004506F2">
        <w:rPr>
          <w:i/>
          <w:lang w:val="id-ID"/>
        </w:rPr>
        <w:t>The Muqaddimah, English Edition Transl. Franz Rosenthal</w:t>
      </w:r>
      <w:r w:rsidRPr="004506F2">
        <w:rPr>
          <w:lang w:val="id-ID"/>
        </w:rPr>
        <w:t>, (London : Rontledge &amp; Kegan Paul, 1967).</w:t>
      </w:r>
    </w:p>
    <w:p w:rsidR="006E3D04" w:rsidRPr="004506F2" w:rsidRDefault="006E3D04" w:rsidP="006E3D04">
      <w:pPr>
        <w:shd w:val="clear" w:color="auto" w:fill="FFFFFF"/>
        <w:spacing w:line="360" w:lineRule="auto"/>
        <w:ind w:left="567" w:hanging="567"/>
        <w:jc w:val="both"/>
        <w:textAlignment w:val="baseline"/>
        <w:rPr>
          <w:lang w:val="id-ID"/>
        </w:rPr>
      </w:pPr>
      <w:r w:rsidRPr="004506F2">
        <w:rPr>
          <w:lang w:val="id-ID"/>
        </w:rPr>
        <w:t xml:space="preserve">Ibnu Taimiyah, </w:t>
      </w:r>
      <w:r w:rsidRPr="004506F2">
        <w:rPr>
          <w:i/>
          <w:lang w:val="id-ID"/>
        </w:rPr>
        <w:t>Al-Hisbah</w:t>
      </w:r>
      <w:r w:rsidRPr="004506F2">
        <w:rPr>
          <w:lang w:val="id-ID"/>
        </w:rPr>
        <w:t>, (Cairo : Darul Sya’b, 1976).</w:t>
      </w:r>
    </w:p>
    <w:p w:rsidR="006E3D04" w:rsidRPr="004506F2" w:rsidRDefault="006E3D04" w:rsidP="006E3D04">
      <w:pPr>
        <w:shd w:val="clear" w:color="auto" w:fill="FFFFFF"/>
        <w:spacing w:line="360" w:lineRule="auto"/>
        <w:ind w:left="567" w:hanging="567"/>
        <w:jc w:val="both"/>
        <w:textAlignment w:val="baseline"/>
        <w:rPr>
          <w:lang w:val="id-ID"/>
        </w:rPr>
      </w:pPr>
      <w:r w:rsidRPr="004506F2">
        <w:rPr>
          <w:lang w:val="id-ID"/>
        </w:rPr>
        <w:t xml:space="preserve">Imam al-Hafit Abi Daud Sulaiman, </w:t>
      </w:r>
      <w:r w:rsidRPr="004506F2">
        <w:rPr>
          <w:i/>
          <w:lang w:val="id-ID"/>
        </w:rPr>
        <w:t>Suan Abi Daud</w:t>
      </w:r>
      <w:r w:rsidRPr="004506F2">
        <w:rPr>
          <w:lang w:val="id-ID"/>
        </w:rPr>
        <w:t xml:space="preserve"> (3450), (Beirut: Dar al-Fikr, 1994).</w:t>
      </w:r>
    </w:p>
    <w:p w:rsidR="006E3D04" w:rsidRPr="004506F2" w:rsidRDefault="00D514F9" w:rsidP="006E3D04">
      <w:pPr>
        <w:shd w:val="clear" w:color="auto" w:fill="FFFFFF"/>
        <w:spacing w:line="360" w:lineRule="auto"/>
        <w:ind w:left="567" w:hanging="567"/>
        <w:jc w:val="both"/>
        <w:textAlignment w:val="baseline"/>
        <w:rPr>
          <w:lang w:val="id-ID"/>
        </w:rPr>
      </w:pPr>
      <w:hyperlink r:id="rId9" w:history="1">
        <w:r w:rsidR="006E3D04" w:rsidRPr="004506F2">
          <w:rPr>
            <w:rStyle w:val="Hyperlink"/>
            <w:lang w:val="id-ID"/>
          </w:rPr>
          <w:t>http://kbbi.go.id/harga</w:t>
        </w:r>
      </w:hyperlink>
      <w:r w:rsidR="006E3D04" w:rsidRPr="004506F2">
        <w:rPr>
          <w:lang w:val="id-ID"/>
        </w:rPr>
        <w:t xml:space="preserve">  diakses Pada Jam 11:00 Hari Senin 03 Desember 2018</w:t>
      </w:r>
    </w:p>
    <w:p w:rsidR="006E3D04" w:rsidRPr="004506F2" w:rsidRDefault="006E3D04" w:rsidP="006E3D04">
      <w:pPr>
        <w:shd w:val="clear" w:color="auto" w:fill="FFFFFF"/>
        <w:ind w:left="567" w:hanging="567"/>
        <w:jc w:val="both"/>
        <w:textAlignment w:val="baseline"/>
        <w:rPr>
          <w:lang w:val="id-ID"/>
        </w:rPr>
      </w:pPr>
      <w:r w:rsidRPr="004506F2">
        <w:rPr>
          <w:lang w:val="id-ID"/>
        </w:rPr>
        <w:lastRenderedPageBreak/>
        <w:t xml:space="preserve">Kotler, Philip, </w:t>
      </w:r>
      <w:r w:rsidRPr="004506F2">
        <w:rPr>
          <w:i/>
          <w:lang w:val="id-ID"/>
        </w:rPr>
        <w:t>Manajemen Pemasaran (edisi ke sebelas) jilid 2</w:t>
      </w:r>
      <w:r w:rsidRPr="004506F2">
        <w:rPr>
          <w:lang w:val="id-ID"/>
        </w:rPr>
        <w:t>, (Jakarta : Gramedia, 2005).</w:t>
      </w:r>
    </w:p>
    <w:p w:rsidR="006E3D04" w:rsidRPr="004506F2" w:rsidRDefault="006E3D04" w:rsidP="006E3D04">
      <w:pPr>
        <w:shd w:val="clear" w:color="auto" w:fill="FFFFFF"/>
        <w:ind w:left="567" w:hanging="567"/>
        <w:jc w:val="both"/>
        <w:textAlignment w:val="baseline"/>
        <w:rPr>
          <w:lang w:val="id-ID"/>
        </w:rPr>
      </w:pPr>
      <w:r w:rsidRPr="004506F2">
        <w:rPr>
          <w:lang w:val="id-ID"/>
        </w:rPr>
        <w:t xml:space="preserve">M.Abdul Manan, </w:t>
      </w:r>
      <w:r w:rsidRPr="004506F2">
        <w:rPr>
          <w:i/>
          <w:lang w:val="id-ID"/>
        </w:rPr>
        <w:t>Teori Dan Praktik Ekonomi Islam</w:t>
      </w:r>
      <w:r w:rsidRPr="004506F2">
        <w:rPr>
          <w:lang w:val="id-ID"/>
        </w:rPr>
        <w:t>, Penterj, M. Nastangin, (Yogyakarta: Dana Bhakti Prima Yasa, 1997).</w:t>
      </w:r>
    </w:p>
    <w:p w:rsidR="006E3D04" w:rsidRPr="004506F2" w:rsidRDefault="006E3D04" w:rsidP="006E3D04">
      <w:pPr>
        <w:shd w:val="clear" w:color="auto" w:fill="FFFFFF"/>
        <w:ind w:left="567" w:hanging="567"/>
        <w:jc w:val="both"/>
        <w:textAlignment w:val="baseline"/>
        <w:rPr>
          <w:lang w:val="id-ID"/>
        </w:rPr>
      </w:pPr>
      <w:r w:rsidRPr="004506F2">
        <w:rPr>
          <w:lang w:val="id-ID"/>
        </w:rPr>
        <w:t xml:space="preserve">Muhammad bin Abdul Baqi’ bin Yusuf Al-Zurqani, </w:t>
      </w:r>
      <w:r w:rsidRPr="004506F2">
        <w:rPr>
          <w:i/>
          <w:lang w:val="id-ID"/>
        </w:rPr>
        <w:t>Syarh al-Zarqani ala Muatta’lil Imam Malik.</w:t>
      </w:r>
      <w:r w:rsidRPr="004506F2">
        <w:rPr>
          <w:lang w:val="id-ID"/>
        </w:rPr>
        <w:t xml:space="preserve"> (1356), (Beirut: Dar al-Kutub al-Ilmiyyah,1990).</w:t>
      </w:r>
    </w:p>
    <w:p w:rsidR="006E3D04" w:rsidRPr="004506F2" w:rsidRDefault="006E3D04" w:rsidP="006E3D04">
      <w:pPr>
        <w:shd w:val="clear" w:color="auto" w:fill="FFFFFF"/>
        <w:ind w:left="567" w:hanging="567"/>
        <w:jc w:val="both"/>
        <w:textAlignment w:val="baseline"/>
        <w:rPr>
          <w:lang w:val="id-ID"/>
        </w:rPr>
      </w:pPr>
      <w:r w:rsidRPr="004506F2">
        <w:rPr>
          <w:lang w:val="id-ID"/>
        </w:rPr>
        <w:t xml:space="preserve">Pusat Pengkajian dan Pengembangan Ekonomi Islam (P3EI), </w:t>
      </w:r>
      <w:r w:rsidRPr="004506F2">
        <w:rPr>
          <w:i/>
          <w:lang w:val="id-ID"/>
        </w:rPr>
        <w:t>Ekonomi Islam</w:t>
      </w:r>
      <w:r w:rsidRPr="004506F2">
        <w:rPr>
          <w:lang w:val="id-ID"/>
        </w:rPr>
        <w:t xml:space="preserve"> (Jakarta:Rajawali Press,2009).</w:t>
      </w:r>
    </w:p>
    <w:p w:rsidR="006E3D04" w:rsidRPr="004506F2" w:rsidRDefault="006E3D04" w:rsidP="006E3D04">
      <w:pPr>
        <w:shd w:val="clear" w:color="auto" w:fill="FFFFFF"/>
        <w:spacing w:line="360" w:lineRule="auto"/>
        <w:ind w:left="567" w:hanging="567"/>
        <w:jc w:val="both"/>
        <w:textAlignment w:val="baseline"/>
        <w:rPr>
          <w:lang w:val="id-ID"/>
        </w:rPr>
      </w:pPr>
      <w:r w:rsidRPr="004506F2">
        <w:rPr>
          <w:lang w:val="id-ID"/>
        </w:rPr>
        <w:t xml:space="preserve">Rachmat Syafei, </w:t>
      </w:r>
      <w:r w:rsidRPr="004506F2">
        <w:rPr>
          <w:i/>
          <w:lang w:val="id-ID"/>
        </w:rPr>
        <w:t>Fiqih Muamalah</w:t>
      </w:r>
      <w:r w:rsidRPr="004506F2">
        <w:rPr>
          <w:lang w:val="id-ID"/>
        </w:rPr>
        <w:t>, (Bandung : Pustaka Setia, 2000).</w:t>
      </w:r>
    </w:p>
    <w:p w:rsidR="006E3D04" w:rsidRPr="004506F2" w:rsidRDefault="006E3D04" w:rsidP="006E3D04">
      <w:pPr>
        <w:shd w:val="clear" w:color="auto" w:fill="FFFFFF"/>
        <w:ind w:left="567" w:hanging="567"/>
        <w:jc w:val="both"/>
        <w:textAlignment w:val="baseline"/>
        <w:rPr>
          <w:lang w:val="id-ID"/>
        </w:rPr>
      </w:pPr>
      <w:r w:rsidRPr="004506F2">
        <w:rPr>
          <w:lang w:val="id-ID"/>
        </w:rPr>
        <w:t xml:space="preserve">Setiawan Budi Utomo, </w:t>
      </w:r>
      <w:r w:rsidRPr="004506F2">
        <w:rPr>
          <w:i/>
          <w:lang w:val="id-ID"/>
        </w:rPr>
        <w:t>Fiqih Aktual (Jawaban Tuntas Masalah Kontemporer)</w:t>
      </w:r>
      <w:r w:rsidRPr="004506F2">
        <w:rPr>
          <w:lang w:val="id-ID"/>
        </w:rPr>
        <w:t>, (Jakarta: Gema Insani, 2003).</w:t>
      </w:r>
    </w:p>
    <w:p w:rsidR="006E3D04" w:rsidRPr="004506F2" w:rsidRDefault="006E3D04" w:rsidP="006E3D04">
      <w:pPr>
        <w:shd w:val="clear" w:color="auto" w:fill="FFFFFF"/>
        <w:ind w:left="567" w:hanging="567"/>
        <w:jc w:val="both"/>
        <w:textAlignment w:val="baseline"/>
        <w:rPr>
          <w:lang w:val="id-ID"/>
        </w:rPr>
      </w:pPr>
      <w:r w:rsidRPr="004506F2">
        <w:rPr>
          <w:lang w:val="id-ID"/>
        </w:rPr>
        <w:t xml:space="preserve">Swastha dan Irawan, </w:t>
      </w:r>
      <w:r w:rsidRPr="004506F2">
        <w:rPr>
          <w:i/>
          <w:iCs/>
          <w:lang w:val="id-ID"/>
        </w:rPr>
        <w:t>Ekonomi Islam</w:t>
      </w:r>
      <w:r w:rsidRPr="004506F2">
        <w:rPr>
          <w:lang w:val="id-ID"/>
        </w:rPr>
        <w:t>, (Bandung: Pustaka Setia, 2005)</w:t>
      </w:r>
    </w:p>
    <w:p w:rsidR="006E3D04" w:rsidRPr="004506F2" w:rsidRDefault="006E3D04" w:rsidP="006E3D04">
      <w:pPr>
        <w:shd w:val="clear" w:color="auto" w:fill="FFFFFF"/>
        <w:spacing w:line="360" w:lineRule="auto"/>
        <w:ind w:left="567" w:hanging="567"/>
        <w:jc w:val="both"/>
        <w:textAlignment w:val="baseline"/>
        <w:rPr>
          <w:lang w:val="id-ID"/>
        </w:rPr>
      </w:pPr>
      <w:r w:rsidRPr="004506F2">
        <w:rPr>
          <w:lang w:val="id-ID"/>
        </w:rPr>
        <w:t xml:space="preserve">Sayyid Sabiq, </w:t>
      </w:r>
      <w:r w:rsidRPr="004506F2">
        <w:rPr>
          <w:i/>
          <w:lang w:val="id-ID"/>
        </w:rPr>
        <w:t>Fiqih Sunnah</w:t>
      </w:r>
      <w:r w:rsidRPr="004506F2">
        <w:rPr>
          <w:lang w:val="id-ID"/>
        </w:rPr>
        <w:t>, (Kairo: Dar al-Fath Li’ Alam al-Arabi, 1990).</w:t>
      </w:r>
    </w:p>
    <w:p w:rsidR="006E3D04" w:rsidRPr="004506F2" w:rsidRDefault="006E3D04" w:rsidP="006E3D04">
      <w:pPr>
        <w:shd w:val="clear" w:color="auto" w:fill="FFFFFF"/>
        <w:spacing w:line="360" w:lineRule="auto"/>
        <w:ind w:left="567" w:hanging="567"/>
        <w:jc w:val="both"/>
        <w:textAlignment w:val="baseline"/>
        <w:rPr>
          <w:lang w:val="id-ID"/>
        </w:rPr>
      </w:pPr>
      <w:r w:rsidRPr="004506F2">
        <w:rPr>
          <w:lang w:val="id-ID"/>
        </w:rPr>
        <w:t xml:space="preserve">Yusuf, Qardhawi, </w:t>
      </w:r>
      <w:r w:rsidRPr="004506F2">
        <w:rPr>
          <w:i/>
          <w:lang w:val="id-ID"/>
        </w:rPr>
        <w:t>Norma Dan Etika Ekonomi Islam</w:t>
      </w:r>
      <w:r w:rsidRPr="004506F2">
        <w:rPr>
          <w:lang w:val="id-ID"/>
        </w:rPr>
        <w:t xml:space="preserve">, (Jakarta : Gema Insani, 1997) </w:t>
      </w:r>
    </w:p>
    <w:p w:rsidR="006E3D04" w:rsidRPr="004506F2" w:rsidRDefault="006E3D04" w:rsidP="006E3D04">
      <w:pPr>
        <w:rPr>
          <w:lang w:val="id-ID"/>
        </w:rPr>
      </w:pPr>
    </w:p>
    <w:p w:rsidR="00DE19DE" w:rsidRPr="004506F2" w:rsidRDefault="00DE19DE">
      <w:pPr>
        <w:rPr>
          <w:lang w:val="id-ID"/>
        </w:rPr>
      </w:pPr>
    </w:p>
    <w:sectPr w:rsidR="00DE19DE" w:rsidRPr="004506F2" w:rsidSect="000A4412">
      <w:footerReference w:type="default" r:id="rId10"/>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4F9" w:rsidRDefault="00D514F9" w:rsidP="006E3D04">
      <w:r>
        <w:separator/>
      </w:r>
    </w:p>
  </w:endnote>
  <w:endnote w:type="continuationSeparator" w:id="0">
    <w:p w:rsidR="00D514F9" w:rsidRDefault="00D514F9" w:rsidP="006E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default"/>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530641"/>
      <w:docPartObj>
        <w:docPartGallery w:val="Page Numbers (Bottom of Page)"/>
        <w:docPartUnique/>
      </w:docPartObj>
    </w:sdtPr>
    <w:sdtEndPr>
      <w:rPr>
        <w:noProof/>
      </w:rPr>
    </w:sdtEndPr>
    <w:sdtContent>
      <w:p w:rsidR="00A87156" w:rsidRDefault="00463C0B">
        <w:pPr>
          <w:pStyle w:val="Footer"/>
          <w:jc w:val="center"/>
        </w:pPr>
        <w:r>
          <w:fldChar w:fldCharType="begin"/>
        </w:r>
        <w:r>
          <w:instrText xml:space="preserve"> PAGE   \* MERGEFORMAT </w:instrText>
        </w:r>
        <w:r>
          <w:fldChar w:fldCharType="separate"/>
        </w:r>
        <w:r w:rsidR="00720D63">
          <w:rPr>
            <w:noProof/>
          </w:rPr>
          <w:t>7</w:t>
        </w:r>
        <w:r>
          <w:rPr>
            <w:noProof/>
          </w:rPr>
          <w:fldChar w:fldCharType="end"/>
        </w:r>
      </w:p>
    </w:sdtContent>
  </w:sdt>
  <w:p w:rsidR="00CE0501" w:rsidRDefault="00D51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4F9" w:rsidRDefault="00D514F9" w:rsidP="006E3D04">
      <w:r>
        <w:separator/>
      </w:r>
    </w:p>
  </w:footnote>
  <w:footnote w:type="continuationSeparator" w:id="0">
    <w:p w:rsidR="00D514F9" w:rsidRDefault="00D514F9" w:rsidP="006E3D04">
      <w:r>
        <w:continuationSeparator/>
      </w:r>
    </w:p>
  </w:footnote>
  <w:footnote w:id="1">
    <w:p w:rsidR="006E3D04" w:rsidRPr="005F1A85" w:rsidRDefault="006E3D04" w:rsidP="00720D63">
      <w:pPr>
        <w:pStyle w:val="FootnoteText"/>
        <w:ind w:firstLine="900"/>
        <w:jc w:val="both"/>
        <w:rPr>
          <w:rFonts w:ascii="Times New Roman" w:hAnsi="Times New Roman" w:cs="Times New Roman"/>
        </w:rPr>
      </w:pPr>
      <w:r>
        <w:rPr>
          <w:rStyle w:val="FootnoteReference"/>
        </w:rPr>
        <w:footnoteRef/>
      </w:r>
      <w:r>
        <w:t xml:space="preserve"> </w:t>
      </w:r>
      <w:r w:rsidRPr="005F1A85">
        <w:rPr>
          <w:rFonts w:ascii="Times New Roman" w:hAnsi="Times New Roman" w:cs="Times New Roman"/>
        </w:rPr>
        <w:t xml:space="preserve">Kotler, Philip, </w:t>
      </w:r>
      <w:proofErr w:type="spellStart"/>
      <w:r w:rsidRPr="005F1A85">
        <w:rPr>
          <w:rFonts w:ascii="Times New Roman" w:hAnsi="Times New Roman" w:cs="Times New Roman"/>
          <w:i/>
        </w:rPr>
        <w:t>Manajemen</w:t>
      </w:r>
      <w:proofErr w:type="spellEnd"/>
      <w:r w:rsidRPr="005F1A85">
        <w:rPr>
          <w:rFonts w:ascii="Times New Roman" w:hAnsi="Times New Roman" w:cs="Times New Roman"/>
          <w:i/>
        </w:rPr>
        <w:t xml:space="preserve"> </w:t>
      </w:r>
      <w:proofErr w:type="spellStart"/>
      <w:r w:rsidRPr="005F1A85">
        <w:rPr>
          <w:rFonts w:ascii="Times New Roman" w:hAnsi="Times New Roman" w:cs="Times New Roman"/>
          <w:i/>
        </w:rPr>
        <w:t>Pemasaran</w:t>
      </w:r>
      <w:proofErr w:type="spellEnd"/>
      <w:r w:rsidRPr="005F1A85">
        <w:rPr>
          <w:rFonts w:ascii="Times New Roman" w:hAnsi="Times New Roman" w:cs="Times New Roman"/>
          <w:i/>
        </w:rPr>
        <w:t xml:space="preserve"> (</w:t>
      </w:r>
      <w:proofErr w:type="spellStart"/>
      <w:r w:rsidRPr="005F1A85">
        <w:rPr>
          <w:rFonts w:ascii="Times New Roman" w:hAnsi="Times New Roman" w:cs="Times New Roman"/>
          <w:i/>
        </w:rPr>
        <w:t>edisi</w:t>
      </w:r>
      <w:proofErr w:type="spellEnd"/>
      <w:r w:rsidRPr="005F1A85">
        <w:rPr>
          <w:rFonts w:ascii="Times New Roman" w:hAnsi="Times New Roman" w:cs="Times New Roman"/>
          <w:i/>
        </w:rPr>
        <w:t xml:space="preserve"> </w:t>
      </w:r>
      <w:proofErr w:type="spellStart"/>
      <w:r w:rsidRPr="005F1A85">
        <w:rPr>
          <w:rFonts w:ascii="Times New Roman" w:hAnsi="Times New Roman" w:cs="Times New Roman"/>
          <w:i/>
        </w:rPr>
        <w:t>ke</w:t>
      </w:r>
      <w:proofErr w:type="spellEnd"/>
      <w:r w:rsidRPr="005F1A85">
        <w:rPr>
          <w:rFonts w:ascii="Times New Roman" w:hAnsi="Times New Roman" w:cs="Times New Roman"/>
          <w:i/>
        </w:rPr>
        <w:t xml:space="preserve"> </w:t>
      </w:r>
      <w:proofErr w:type="spellStart"/>
      <w:r w:rsidRPr="005F1A85">
        <w:rPr>
          <w:rFonts w:ascii="Times New Roman" w:hAnsi="Times New Roman" w:cs="Times New Roman"/>
          <w:i/>
        </w:rPr>
        <w:t>sebelas</w:t>
      </w:r>
      <w:proofErr w:type="spellEnd"/>
      <w:r w:rsidRPr="005F1A85">
        <w:rPr>
          <w:rFonts w:ascii="Times New Roman" w:hAnsi="Times New Roman" w:cs="Times New Roman"/>
          <w:i/>
        </w:rPr>
        <w:t xml:space="preserve">) </w:t>
      </w:r>
      <w:proofErr w:type="spellStart"/>
      <w:r w:rsidRPr="005F1A85">
        <w:rPr>
          <w:rFonts w:ascii="Times New Roman" w:hAnsi="Times New Roman" w:cs="Times New Roman"/>
          <w:i/>
        </w:rPr>
        <w:t>jilid</w:t>
      </w:r>
      <w:proofErr w:type="spellEnd"/>
      <w:r w:rsidRPr="005F1A85">
        <w:rPr>
          <w:rFonts w:ascii="Times New Roman" w:hAnsi="Times New Roman" w:cs="Times New Roman"/>
          <w:i/>
        </w:rPr>
        <w:t xml:space="preserve"> 2</w:t>
      </w:r>
      <w:r w:rsidRPr="005F1A85">
        <w:rPr>
          <w:rFonts w:ascii="Times New Roman" w:hAnsi="Times New Roman" w:cs="Times New Roman"/>
        </w:rPr>
        <w:t xml:space="preserve">, (Jakarta : </w:t>
      </w:r>
      <w:proofErr w:type="spellStart"/>
      <w:r w:rsidRPr="005F1A85">
        <w:rPr>
          <w:rFonts w:ascii="Times New Roman" w:hAnsi="Times New Roman" w:cs="Times New Roman"/>
        </w:rPr>
        <w:t>Gramedia</w:t>
      </w:r>
      <w:proofErr w:type="spellEnd"/>
      <w:r w:rsidRPr="005F1A85">
        <w:rPr>
          <w:rFonts w:ascii="Times New Roman" w:hAnsi="Times New Roman" w:cs="Times New Roman"/>
        </w:rPr>
        <w:t>, 2005), h</w:t>
      </w:r>
      <w:r>
        <w:rPr>
          <w:rFonts w:ascii="Times New Roman" w:hAnsi="Times New Roman" w:cs="Times New Roman"/>
        </w:rPr>
        <w:t>lm.</w:t>
      </w:r>
      <w:r w:rsidRPr="005F1A85">
        <w:rPr>
          <w:rFonts w:ascii="Times New Roman" w:hAnsi="Times New Roman" w:cs="Times New Roman"/>
        </w:rPr>
        <w:t>139</w:t>
      </w:r>
    </w:p>
  </w:footnote>
  <w:footnote w:id="2">
    <w:p w:rsidR="006E3D04" w:rsidRDefault="006E3D04" w:rsidP="00720D63">
      <w:pPr>
        <w:pStyle w:val="FootnoteText"/>
        <w:ind w:firstLine="900"/>
      </w:pPr>
      <w:r>
        <w:rPr>
          <w:rStyle w:val="FootnoteReference"/>
        </w:rPr>
        <w:footnoteRef/>
      </w:r>
      <w:r>
        <w:t xml:space="preserve"> </w:t>
      </w:r>
      <w:proofErr w:type="spellStart"/>
      <w:r w:rsidRPr="005F1A85">
        <w:rPr>
          <w:rFonts w:ascii="Times New Roman" w:hAnsi="Times New Roman" w:cs="Times New Roman"/>
        </w:rPr>
        <w:t>Buchari</w:t>
      </w:r>
      <w:proofErr w:type="spellEnd"/>
      <w:r w:rsidRPr="005F1A85">
        <w:rPr>
          <w:rFonts w:ascii="Times New Roman" w:hAnsi="Times New Roman" w:cs="Times New Roman"/>
        </w:rPr>
        <w:t xml:space="preserve"> Alma, </w:t>
      </w:r>
      <w:proofErr w:type="spellStart"/>
      <w:r w:rsidRPr="005F1A85">
        <w:rPr>
          <w:rFonts w:ascii="Times New Roman" w:hAnsi="Times New Roman" w:cs="Times New Roman"/>
          <w:i/>
        </w:rPr>
        <w:t>Manajemen</w:t>
      </w:r>
      <w:proofErr w:type="spellEnd"/>
      <w:r w:rsidRPr="005F1A85">
        <w:rPr>
          <w:rFonts w:ascii="Times New Roman" w:hAnsi="Times New Roman" w:cs="Times New Roman"/>
          <w:i/>
        </w:rPr>
        <w:t xml:space="preserve"> </w:t>
      </w:r>
      <w:proofErr w:type="spellStart"/>
      <w:r w:rsidRPr="005F1A85">
        <w:rPr>
          <w:rFonts w:ascii="Times New Roman" w:hAnsi="Times New Roman" w:cs="Times New Roman"/>
          <w:i/>
        </w:rPr>
        <w:t>Pemasaran</w:t>
      </w:r>
      <w:proofErr w:type="spellEnd"/>
      <w:r w:rsidRPr="005F1A85">
        <w:rPr>
          <w:rFonts w:ascii="Times New Roman" w:hAnsi="Times New Roman" w:cs="Times New Roman"/>
          <w:i/>
        </w:rPr>
        <w:t xml:space="preserve"> </w:t>
      </w:r>
      <w:proofErr w:type="spellStart"/>
      <w:r w:rsidRPr="005F1A85">
        <w:rPr>
          <w:rFonts w:ascii="Times New Roman" w:hAnsi="Times New Roman" w:cs="Times New Roman"/>
          <w:i/>
        </w:rPr>
        <w:t>dan</w:t>
      </w:r>
      <w:proofErr w:type="spellEnd"/>
      <w:r w:rsidRPr="005F1A85">
        <w:rPr>
          <w:rFonts w:ascii="Times New Roman" w:hAnsi="Times New Roman" w:cs="Times New Roman"/>
          <w:i/>
        </w:rPr>
        <w:t xml:space="preserve"> </w:t>
      </w:r>
      <w:proofErr w:type="spellStart"/>
      <w:r w:rsidRPr="005F1A85">
        <w:rPr>
          <w:rFonts w:ascii="Times New Roman" w:hAnsi="Times New Roman" w:cs="Times New Roman"/>
          <w:i/>
        </w:rPr>
        <w:t>Pemasaran</w:t>
      </w:r>
      <w:proofErr w:type="spellEnd"/>
      <w:r w:rsidRPr="005F1A85">
        <w:rPr>
          <w:rFonts w:ascii="Times New Roman" w:hAnsi="Times New Roman" w:cs="Times New Roman"/>
          <w:i/>
        </w:rPr>
        <w:t xml:space="preserve"> </w:t>
      </w:r>
      <w:proofErr w:type="spellStart"/>
      <w:r w:rsidRPr="005F1A85">
        <w:rPr>
          <w:rFonts w:ascii="Times New Roman" w:hAnsi="Times New Roman" w:cs="Times New Roman"/>
          <w:i/>
        </w:rPr>
        <w:t>Jasa</w:t>
      </w:r>
      <w:proofErr w:type="spellEnd"/>
      <w:r w:rsidRPr="005F1A85">
        <w:rPr>
          <w:rFonts w:ascii="Times New Roman" w:hAnsi="Times New Roman" w:cs="Times New Roman"/>
        </w:rPr>
        <w:t xml:space="preserve"> (Bandung :</w:t>
      </w:r>
      <w:r>
        <w:rPr>
          <w:rFonts w:ascii="Times New Roman" w:hAnsi="Times New Roman" w:cs="Times New Roman"/>
        </w:rPr>
        <w:t xml:space="preserve"> CV </w:t>
      </w:r>
      <w:proofErr w:type="spellStart"/>
      <w:r>
        <w:rPr>
          <w:rFonts w:ascii="Times New Roman" w:hAnsi="Times New Roman" w:cs="Times New Roman"/>
        </w:rPr>
        <w:t>Alfabeta</w:t>
      </w:r>
      <w:proofErr w:type="spellEnd"/>
      <w:r w:rsidRPr="005F1A85">
        <w:rPr>
          <w:rFonts w:ascii="Times New Roman" w:hAnsi="Times New Roman" w:cs="Times New Roman"/>
        </w:rPr>
        <w:t>, 2005), h</w:t>
      </w:r>
      <w:r>
        <w:rPr>
          <w:rFonts w:ascii="Times New Roman" w:hAnsi="Times New Roman" w:cs="Times New Roman"/>
        </w:rPr>
        <w:t>lm,</w:t>
      </w:r>
      <w:r w:rsidRPr="005F1A85">
        <w:rPr>
          <w:rFonts w:ascii="Times New Roman" w:hAnsi="Times New Roman" w:cs="Times New Roman"/>
        </w:rPr>
        <w:t>169</w:t>
      </w:r>
    </w:p>
  </w:footnote>
  <w:footnote w:id="3">
    <w:p w:rsidR="006E3D04" w:rsidRDefault="006E3D04" w:rsidP="006E3D04">
      <w:pPr>
        <w:pStyle w:val="FootnoteText"/>
        <w:ind w:firstLine="900"/>
        <w:jc w:val="both"/>
      </w:pPr>
      <w:r>
        <w:rPr>
          <w:rStyle w:val="FootnoteReference"/>
        </w:rPr>
        <w:footnoteRef/>
      </w:r>
      <w:r w:rsidRPr="005F1A85">
        <w:rPr>
          <w:rFonts w:ascii="Times New Roman" w:hAnsi="Times New Roman" w:cs="Times New Roman"/>
        </w:rPr>
        <w:t xml:space="preserve">. </w:t>
      </w:r>
      <w:proofErr w:type="spellStart"/>
      <w:r w:rsidRPr="005F1A85">
        <w:rPr>
          <w:rFonts w:ascii="Times New Roman" w:hAnsi="Times New Roman" w:cs="Times New Roman"/>
        </w:rPr>
        <w:t>Basu</w:t>
      </w:r>
      <w:proofErr w:type="spellEnd"/>
      <w:r w:rsidRPr="005F1A85">
        <w:rPr>
          <w:rFonts w:ascii="Times New Roman" w:hAnsi="Times New Roman" w:cs="Times New Roman"/>
        </w:rPr>
        <w:t xml:space="preserve"> </w:t>
      </w:r>
      <w:proofErr w:type="spellStart"/>
      <w:r w:rsidRPr="005F1A85">
        <w:rPr>
          <w:rFonts w:ascii="Times New Roman" w:hAnsi="Times New Roman" w:cs="Times New Roman"/>
        </w:rPr>
        <w:t>Swas</w:t>
      </w:r>
      <w:r>
        <w:rPr>
          <w:rFonts w:ascii="Times New Roman" w:hAnsi="Times New Roman" w:cs="Times New Roman"/>
        </w:rPr>
        <w:t>tha</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Irawan</w:t>
      </w:r>
      <w:proofErr w:type="spellEnd"/>
      <w:r>
        <w:rPr>
          <w:rFonts w:ascii="Times New Roman" w:hAnsi="Times New Roman" w:cs="Times New Roman"/>
        </w:rPr>
        <w:t xml:space="preserve">, </w:t>
      </w:r>
      <w:proofErr w:type="spellStart"/>
      <w:r w:rsidRPr="005F1A85">
        <w:rPr>
          <w:rFonts w:ascii="Times New Roman" w:hAnsi="Times New Roman" w:cs="Times New Roman"/>
          <w:i/>
        </w:rPr>
        <w:t>Manajemen</w:t>
      </w:r>
      <w:proofErr w:type="spellEnd"/>
      <w:r w:rsidRPr="005F1A85">
        <w:rPr>
          <w:rFonts w:ascii="Times New Roman" w:hAnsi="Times New Roman" w:cs="Times New Roman"/>
          <w:i/>
        </w:rPr>
        <w:t xml:space="preserve"> </w:t>
      </w:r>
      <w:proofErr w:type="spellStart"/>
      <w:r w:rsidRPr="005F1A85">
        <w:rPr>
          <w:rFonts w:ascii="Times New Roman" w:hAnsi="Times New Roman" w:cs="Times New Roman"/>
          <w:i/>
        </w:rPr>
        <w:t>Pemasaran</w:t>
      </w:r>
      <w:proofErr w:type="spellEnd"/>
      <w:r w:rsidRPr="005F1A85">
        <w:rPr>
          <w:rFonts w:ascii="Times New Roman" w:hAnsi="Times New Roman" w:cs="Times New Roman"/>
          <w:i/>
        </w:rPr>
        <w:t xml:space="preserve"> Modern</w:t>
      </w:r>
      <w:r w:rsidRPr="005F1A85">
        <w:rPr>
          <w:rFonts w:ascii="Times New Roman" w:hAnsi="Times New Roman" w:cs="Times New Roman"/>
        </w:rPr>
        <w:t xml:space="preserve"> (Yogyakarta : Liberty, 2005), h</w:t>
      </w:r>
      <w:r>
        <w:rPr>
          <w:rFonts w:ascii="Times New Roman" w:hAnsi="Times New Roman" w:cs="Times New Roman"/>
        </w:rPr>
        <w:t>lm.</w:t>
      </w:r>
      <w:r w:rsidRPr="005F1A85">
        <w:rPr>
          <w:rFonts w:ascii="Times New Roman" w:hAnsi="Times New Roman" w:cs="Times New Roman"/>
        </w:rPr>
        <w:t>241</w:t>
      </w:r>
    </w:p>
  </w:footnote>
  <w:footnote w:id="4">
    <w:p w:rsidR="006E3D04" w:rsidRPr="005F1A85" w:rsidRDefault="006E3D04" w:rsidP="00720D63">
      <w:pPr>
        <w:pStyle w:val="FootnoteText"/>
        <w:ind w:firstLine="709"/>
        <w:jc w:val="both"/>
        <w:rPr>
          <w:rFonts w:ascii="Times New Roman" w:hAnsi="Times New Roman" w:cs="Times New Roman"/>
        </w:rPr>
      </w:pPr>
      <w:r w:rsidRPr="005F1A85">
        <w:rPr>
          <w:rStyle w:val="FootnoteReference"/>
          <w:rFonts w:ascii="Times New Roman" w:hAnsi="Times New Roman" w:cs="Times New Roman"/>
        </w:rPr>
        <w:footnoteRef/>
      </w:r>
      <w:r w:rsidRPr="005F1A85">
        <w:rPr>
          <w:rFonts w:ascii="Times New Roman" w:hAnsi="Times New Roman" w:cs="Times New Roman"/>
        </w:rPr>
        <w:t xml:space="preserve"> </w:t>
      </w:r>
      <w:proofErr w:type="spellStart"/>
      <w:r>
        <w:rPr>
          <w:rFonts w:ascii="Times New Roman" w:hAnsi="Times New Roman" w:cs="Times New Roman"/>
        </w:rPr>
        <w:t>Fandy</w:t>
      </w:r>
      <w:proofErr w:type="spellEnd"/>
      <w:r>
        <w:rPr>
          <w:rFonts w:ascii="Times New Roman" w:hAnsi="Times New Roman" w:cs="Times New Roman"/>
        </w:rPr>
        <w:t xml:space="preserve"> </w:t>
      </w:r>
      <w:proofErr w:type="spellStart"/>
      <w:r>
        <w:rPr>
          <w:rFonts w:ascii="Times New Roman" w:hAnsi="Times New Roman" w:cs="Times New Roman"/>
        </w:rPr>
        <w:t>Tjiptono</w:t>
      </w:r>
      <w:proofErr w:type="spellEnd"/>
      <w:r>
        <w:rPr>
          <w:rFonts w:ascii="Times New Roman" w:hAnsi="Times New Roman" w:cs="Times New Roman"/>
        </w:rPr>
        <w:t>,</w:t>
      </w:r>
      <w:r w:rsidRPr="005F1A85">
        <w:rPr>
          <w:rFonts w:ascii="Times New Roman" w:hAnsi="Times New Roman" w:cs="Times New Roman"/>
        </w:rPr>
        <w:t xml:space="preserve"> </w:t>
      </w:r>
      <w:proofErr w:type="spellStart"/>
      <w:r w:rsidRPr="003329A1">
        <w:rPr>
          <w:rFonts w:ascii="Times New Roman" w:hAnsi="Times New Roman" w:cs="Times New Roman"/>
          <w:i/>
        </w:rPr>
        <w:t>Strategi</w:t>
      </w:r>
      <w:proofErr w:type="spellEnd"/>
      <w:r w:rsidRPr="003329A1">
        <w:rPr>
          <w:rFonts w:ascii="Times New Roman" w:hAnsi="Times New Roman" w:cs="Times New Roman"/>
          <w:i/>
        </w:rPr>
        <w:t xml:space="preserve"> </w:t>
      </w:r>
      <w:proofErr w:type="spellStart"/>
      <w:r w:rsidRPr="003329A1">
        <w:rPr>
          <w:rFonts w:ascii="Times New Roman" w:hAnsi="Times New Roman" w:cs="Times New Roman"/>
          <w:i/>
        </w:rPr>
        <w:t>Pemasaran</w:t>
      </w:r>
      <w:proofErr w:type="spellEnd"/>
      <w:r>
        <w:rPr>
          <w:rFonts w:ascii="Times New Roman" w:hAnsi="Times New Roman" w:cs="Times New Roman"/>
          <w:i/>
        </w:rPr>
        <w:t>,</w:t>
      </w:r>
      <w:r w:rsidRPr="005F1A85">
        <w:rPr>
          <w:rFonts w:ascii="Times New Roman" w:hAnsi="Times New Roman" w:cs="Times New Roman"/>
        </w:rPr>
        <w:t xml:space="preserve"> (Yogyakarta : </w:t>
      </w:r>
      <w:proofErr w:type="spellStart"/>
      <w:r w:rsidRPr="005F1A85">
        <w:rPr>
          <w:rFonts w:ascii="Times New Roman" w:hAnsi="Times New Roman" w:cs="Times New Roman"/>
        </w:rPr>
        <w:t>Penerbit</w:t>
      </w:r>
      <w:proofErr w:type="spellEnd"/>
      <w:r w:rsidRPr="005F1A85">
        <w:rPr>
          <w:rFonts w:ascii="Times New Roman" w:hAnsi="Times New Roman" w:cs="Times New Roman"/>
        </w:rPr>
        <w:t xml:space="preserve"> Andi, 1997), h</w:t>
      </w:r>
      <w:r>
        <w:rPr>
          <w:rFonts w:ascii="Times New Roman" w:hAnsi="Times New Roman" w:cs="Times New Roman"/>
        </w:rPr>
        <w:t>lm</w:t>
      </w:r>
      <w:r w:rsidRPr="005F1A85">
        <w:rPr>
          <w:rFonts w:ascii="Times New Roman" w:hAnsi="Times New Roman" w:cs="Times New Roman"/>
        </w:rPr>
        <w:t>.</w:t>
      </w:r>
      <w:r>
        <w:rPr>
          <w:rFonts w:ascii="Times New Roman" w:hAnsi="Times New Roman" w:cs="Times New Roman"/>
        </w:rPr>
        <w:t>151</w:t>
      </w:r>
    </w:p>
  </w:footnote>
  <w:footnote w:id="5">
    <w:p w:rsidR="006E3D04" w:rsidRPr="00716127" w:rsidRDefault="006E3D04" w:rsidP="006E3D04">
      <w:pPr>
        <w:pStyle w:val="FootnoteText"/>
        <w:ind w:firstLine="709"/>
        <w:rPr>
          <w:rFonts w:ascii="Times New Roman" w:hAnsi="Times New Roman" w:cs="Times New Roman"/>
        </w:rPr>
      </w:pPr>
      <w:r w:rsidRPr="00716127">
        <w:rPr>
          <w:rStyle w:val="FootnoteReference"/>
          <w:rFonts w:ascii="Times New Roman" w:hAnsi="Times New Roman" w:cs="Times New Roman"/>
        </w:rPr>
        <w:footnoteRef/>
      </w:r>
      <w:r w:rsidRPr="00716127">
        <w:rPr>
          <w:rFonts w:ascii="Times New Roman" w:hAnsi="Times New Roman" w:cs="Times New Roman"/>
        </w:rPr>
        <w:t xml:space="preserve"> </w:t>
      </w:r>
      <w:proofErr w:type="spellStart"/>
      <w:r w:rsidRPr="00716127">
        <w:rPr>
          <w:rFonts w:ascii="Times New Roman" w:hAnsi="Times New Roman" w:cs="Times New Roman"/>
        </w:rPr>
        <w:t>Asmuni</w:t>
      </w:r>
      <w:proofErr w:type="spellEnd"/>
      <w:r w:rsidRPr="00716127">
        <w:rPr>
          <w:rFonts w:ascii="Times New Roman" w:hAnsi="Times New Roman" w:cs="Times New Roman"/>
        </w:rPr>
        <w:t xml:space="preserve"> </w:t>
      </w:r>
      <w:proofErr w:type="spellStart"/>
      <w:r w:rsidRPr="00716127">
        <w:rPr>
          <w:rFonts w:ascii="Times New Roman" w:hAnsi="Times New Roman" w:cs="Times New Roman"/>
        </w:rPr>
        <w:t>Solihan</w:t>
      </w:r>
      <w:proofErr w:type="spellEnd"/>
      <w:r w:rsidRPr="00716127">
        <w:rPr>
          <w:rFonts w:ascii="Times New Roman" w:hAnsi="Times New Roman" w:cs="Times New Roman"/>
        </w:rPr>
        <w:t xml:space="preserve"> </w:t>
      </w:r>
      <w:proofErr w:type="spellStart"/>
      <w:r w:rsidRPr="00716127">
        <w:rPr>
          <w:rFonts w:ascii="Times New Roman" w:hAnsi="Times New Roman" w:cs="Times New Roman"/>
        </w:rPr>
        <w:t>Zamakhsyari</w:t>
      </w:r>
      <w:proofErr w:type="spellEnd"/>
      <w:r w:rsidRPr="00716127">
        <w:rPr>
          <w:rFonts w:ascii="Times New Roman" w:hAnsi="Times New Roman" w:cs="Times New Roman"/>
        </w:rPr>
        <w:t xml:space="preserve">, </w:t>
      </w:r>
      <w:proofErr w:type="spellStart"/>
      <w:r w:rsidRPr="00716127">
        <w:rPr>
          <w:rFonts w:ascii="Times New Roman" w:hAnsi="Times New Roman" w:cs="Times New Roman"/>
          <w:i/>
        </w:rPr>
        <w:t>Fiqih</w:t>
      </w:r>
      <w:proofErr w:type="spellEnd"/>
      <w:r w:rsidRPr="00716127">
        <w:rPr>
          <w:rFonts w:ascii="Times New Roman" w:hAnsi="Times New Roman" w:cs="Times New Roman"/>
          <w:i/>
        </w:rPr>
        <w:t xml:space="preserve"> </w:t>
      </w:r>
      <w:proofErr w:type="spellStart"/>
      <w:r w:rsidRPr="00716127">
        <w:rPr>
          <w:rFonts w:ascii="Times New Roman" w:hAnsi="Times New Roman" w:cs="Times New Roman"/>
          <w:i/>
        </w:rPr>
        <w:t>Ekonomi</w:t>
      </w:r>
      <w:proofErr w:type="spellEnd"/>
      <w:r w:rsidRPr="00716127">
        <w:rPr>
          <w:rFonts w:ascii="Times New Roman" w:hAnsi="Times New Roman" w:cs="Times New Roman"/>
          <w:i/>
        </w:rPr>
        <w:t xml:space="preserve"> Umar bin </w:t>
      </w:r>
      <w:proofErr w:type="spellStart"/>
      <w:r w:rsidRPr="00716127">
        <w:rPr>
          <w:rFonts w:ascii="Times New Roman" w:hAnsi="Times New Roman" w:cs="Times New Roman"/>
          <w:i/>
        </w:rPr>
        <w:t>Khttab</w:t>
      </w:r>
      <w:proofErr w:type="spellEnd"/>
      <w:r w:rsidRPr="00716127">
        <w:rPr>
          <w:rFonts w:ascii="Times New Roman" w:hAnsi="Times New Roman" w:cs="Times New Roman"/>
        </w:rPr>
        <w:t xml:space="preserve"> (</w:t>
      </w:r>
      <w:proofErr w:type="spellStart"/>
      <w:r w:rsidRPr="00716127">
        <w:rPr>
          <w:rFonts w:ascii="Times New Roman" w:hAnsi="Times New Roman" w:cs="Times New Roman"/>
        </w:rPr>
        <w:t>Terjemahan</w:t>
      </w:r>
      <w:proofErr w:type="spellEnd"/>
      <w:r w:rsidRPr="00716127">
        <w:rPr>
          <w:rFonts w:ascii="Times New Roman" w:hAnsi="Times New Roman" w:cs="Times New Roman"/>
        </w:rPr>
        <w:t xml:space="preserve">), (Jakarta: </w:t>
      </w:r>
      <w:proofErr w:type="spellStart"/>
      <w:r w:rsidRPr="00716127">
        <w:rPr>
          <w:rFonts w:ascii="Times New Roman" w:hAnsi="Times New Roman" w:cs="Times New Roman"/>
        </w:rPr>
        <w:t>Khalifah</w:t>
      </w:r>
      <w:proofErr w:type="spellEnd"/>
      <w:r w:rsidRPr="00716127">
        <w:rPr>
          <w:rFonts w:ascii="Times New Roman" w:hAnsi="Times New Roman" w:cs="Times New Roman"/>
        </w:rPr>
        <w:t>, 2006), h</w:t>
      </w:r>
      <w:r>
        <w:rPr>
          <w:rFonts w:ascii="Times New Roman" w:hAnsi="Times New Roman" w:cs="Times New Roman"/>
        </w:rPr>
        <w:t>lm</w:t>
      </w:r>
      <w:r w:rsidRPr="00716127">
        <w:rPr>
          <w:rFonts w:ascii="Times New Roman" w:hAnsi="Times New Roman" w:cs="Times New Roman"/>
        </w:rPr>
        <w:t>.612</w:t>
      </w:r>
    </w:p>
  </w:footnote>
  <w:footnote w:id="6">
    <w:p w:rsidR="006E3D04" w:rsidRDefault="006E3D04" w:rsidP="006E3D04">
      <w:pPr>
        <w:pStyle w:val="FootnoteText"/>
        <w:ind w:firstLine="709"/>
      </w:pPr>
      <w:r w:rsidRPr="00716127">
        <w:rPr>
          <w:rStyle w:val="FootnoteReference"/>
          <w:rFonts w:ascii="Times New Roman" w:hAnsi="Times New Roman" w:cs="Times New Roman"/>
        </w:rPr>
        <w:footnoteRef/>
      </w:r>
      <w:r w:rsidRPr="00716127">
        <w:rPr>
          <w:rFonts w:ascii="Times New Roman" w:hAnsi="Times New Roman" w:cs="Times New Roman"/>
        </w:rPr>
        <w:t xml:space="preserve"> </w:t>
      </w:r>
      <w:proofErr w:type="spellStart"/>
      <w:r w:rsidRPr="00716127">
        <w:rPr>
          <w:rFonts w:ascii="Times New Roman" w:hAnsi="Times New Roman" w:cs="Times New Roman"/>
        </w:rPr>
        <w:t>Setiawan</w:t>
      </w:r>
      <w:proofErr w:type="spellEnd"/>
      <w:r w:rsidRPr="00716127">
        <w:rPr>
          <w:rFonts w:ascii="Times New Roman" w:hAnsi="Times New Roman" w:cs="Times New Roman"/>
        </w:rPr>
        <w:t xml:space="preserve"> Budi </w:t>
      </w:r>
      <w:proofErr w:type="spellStart"/>
      <w:r w:rsidRPr="00716127">
        <w:rPr>
          <w:rFonts w:ascii="Times New Roman" w:hAnsi="Times New Roman" w:cs="Times New Roman"/>
        </w:rPr>
        <w:t>Utomo</w:t>
      </w:r>
      <w:proofErr w:type="spellEnd"/>
      <w:r w:rsidRPr="00716127">
        <w:rPr>
          <w:rFonts w:ascii="Times New Roman" w:hAnsi="Times New Roman" w:cs="Times New Roman"/>
        </w:rPr>
        <w:t xml:space="preserve">, </w:t>
      </w:r>
      <w:r w:rsidRPr="00716127">
        <w:rPr>
          <w:rFonts w:ascii="Times New Roman" w:hAnsi="Times New Roman" w:cs="Times New Roman"/>
          <w:i/>
        </w:rPr>
        <w:t xml:space="preserve">Op </w:t>
      </w:r>
      <w:proofErr w:type="spellStart"/>
      <w:r w:rsidRPr="00716127">
        <w:rPr>
          <w:rFonts w:ascii="Times New Roman" w:hAnsi="Times New Roman" w:cs="Times New Roman"/>
          <w:i/>
        </w:rPr>
        <w:t>Cit</w:t>
      </w:r>
      <w:proofErr w:type="spellEnd"/>
      <w:r w:rsidRPr="00716127">
        <w:rPr>
          <w:rFonts w:ascii="Times New Roman" w:hAnsi="Times New Roman" w:cs="Times New Roman"/>
        </w:rPr>
        <w:t>, hlm.94</w:t>
      </w:r>
    </w:p>
  </w:footnote>
  <w:footnote w:id="7">
    <w:p w:rsidR="006E3D04" w:rsidRPr="00612EE1" w:rsidRDefault="006E3D04" w:rsidP="006E3D04">
      <w:pPr>
        <w:pStyle w:val="FootnoteText"/>
        <w:ind w:firstLine="720"/>
        <w:jc w:val="both"/>
        <w:rPr>
          <w:rFonts w:ascii="Times New Roman" w:hAnsi="Times New Roman" w:cs="Times New Roman"/>
        </w:rPr>
      </w:pPr>
      <w:r>
        <w:rPr>
          <w:rStyle w:val="FootnoteReference"/>
        </w:rPr>
        <w:footnoteRef/>
      </w:r>
      <w:r>
        <w:t xml:space="preserve"> </w:t>
      </w:r>
      <w:r w:rsidRPr="00486BC7">
        <w:rPr>
          <w:rFonts w:ascii="Times New Roman" w:hAnsi="Times New Roman" w:cs="Times New Roman"/>
        </w:rPr>
        <w:t>Al-</w:t>
      </w:r>
      <w:proofErr w:type="spellStart"/>
      <w:r w:rsidRPr="00486BC7">
        <w:rPr>
          <w:rFonts w:ascii="Times New Roman" w:hAnsi="Times New Roman" w:cs="Times New Roman"/>
        </w:rPr>
        <w:t>Hafit</w:t>
      </w:r>
      <w:proofErr w:type="spellEnd"/>
      <w:r w:rsidRPr="00486BC7">
        <w:rPr>
          <w:rFonts w:ascii="Times New Roman" w:hAnsi="Times New Roman" w:cs="Times New Roman"/>
        </w:rPr>
        <w:t xml:space="preserve"> </w:t>
      </w:r>
      <w:proofErr w:type="spellStart"/>
      <w:r w:rsidRPr="00486BC7">
        <w:rPr>
          <w:rFonts w:ascii="Times New Roman" w:hAnsi="Times New Roman" w:cs="Times New Roman"/>
        </w:rPr>
        <w:t>Jalaludin</w:t>
      </w:r>
      <w:proofErr w:type="spellEnd"/>
      <w:r>
        <w:rPr>
          <w:rFonts w:ascii="Times New Roman" w:hAnsi="Times New Roman" w:cs="Times New Roman"/>
        </w:rPr>
        <w:t xml:space="preserve"> as-</w:t>
      </w:r>
      <w:proofErr w:type="spellStart"/>
      <w:r>
        <w:rPr>
          <w:rFonts w:ascii="Times New Roman" w:hAnsi="Times New Roman" w:cs="Times New Roman"/>
        </w:rPr>
        <w:t>Suyuti</w:t>
      </w:r>
      <w:proofErr w:type="spellEnd"/>
      <w:r>
        <w:rPr>
          <w:rFonts w:ascii="Times New Roman" w:hAnsi="Times New Roman" w:cs="Times New Roman"/>
        </w:rPr>
        <w:t xml:space="preserve">, </w:t>
      </w:r>
      <w:proofErr w:type="spellStart"/>
      <w:r w:rsidRPr="0054108C">
        <w:rPr>
          <w:rFonts w:ascii="Times New Roman" w:hAnsi="Times New Roman" w:cs="Times New Roman"/>
          <w:i/>
        </w:rPr>
        <w:t>Sunnan</w:t>
      </w:r>
      <w:proofErr w:type="spellEnd"/>
      <w:r w:rsidRPr="0054108C">
        <w:rPr>
          <w:rFonts w:ascii="Times New Roman" w:hAnsi="Times New Roman" w:cs="Times New Roman"/>
          <w:i/>
        </w:rPr>
        <w:t xml:space="preserve"> an-</w:t>
      </w:r>
      <w:proofErr w:type="spellStart"/>
      <w:r w:rsidRPr="0054108C">
        <w:rPr>
          <w:rFonts w:ascii="Times New Roman" w:hAnsi="Times New Roman" w:cs="Times New Roman"/>
          <w:i/>
        </w:rPr>
        <w:t>Nasa’i</w:t>
      </w:r>
      <w:proofErr w:type="spellEnd"/>
      <w:r w:rsidRPr="00486BC7">
        <w:rPr>
          <w:rFonts w:ascii="Times New Roman" w:hAnsi="Times New Roman" w:cs="Times New Roman"/>
        </w:rPr>
        <w:t>, (Beirut</w:t>
      </w:r>
      <w:r>
        <w:rPr>
          <w:rFonts w:ascii="Times New Roman" w:hAnsi="Times New Roman" w:cs="Times New Roman"/>
        </w:rPr>
        <w:t>: Dar al-</w:t>
      </w:r>
      <w:proofErr w:type="spellStart"/>
      <w:r>
        <w:rPr>
          <w:rFonts w:ascii="Times New Roman" w:hAnsi="Times New Roman" w:cs="Times New Roman"/>
        </w:rPr>
        <w:t>Kutub</w:t>
      </w:r>
      <w:proofErr w:type="spellEnd"/>
      <w:r>
        <w:rPr>
          <w:rFonts w:ascii="Times New Roman" w:hAnsi="Times New Roman" w:cs="Times New Roman"/>
        </w:rPr>
        <w:t xml:space="preserve"> a</w:t>
      </w:r>
      <w:r w:rsidRPr="00486BC7">
        <w:rPr>
          <w:rFonts w:ascii="Times New Roman" w:hAnsi="Times New Roman" w:cs="Times New Roman"/>
        </w:rPr>
        <w:t>l-</w:t>
      </w:r>
      <w:proofErr w:type="spellStart"/>
      <w:r w:rsidRPr="00486BC7">
        <w:rPr>
          <w:rFonts w:ascii="Times New Roman" w:hAnsi="Times New Roman" w:cs="Times New Roman"/>
        </w:rPr>
        <w:t>Ilmiyyah</w:t>
      </w:r>
      <w:proofErr w:type="spellEnd"/>
      <w:r w:rsidRPr="00486BC7">
        <w:rPr>
          <w:rFonts w:ascii="Times New Roman" w:hAnsi="Times New Roman" w:cs="Times New Roman"/>
        </w:rPr>
        <w:t>, T.T), IV:249</w:t>
      </w:r>
    </w:p>
  </w:footnote>
  <w:footnote w:id="8">
    <w:p w:rsidR="006E3D04" w:rsidRPr="00962CBC" w:rsidRDefault="006E3D04" w:rsidP="006E3D04">
      <w:pPr>
        <w:pStyle w:val="FootnoteText"/>
        <w:ind w:firstLine="709"/>
        <w:rPr>
          <w:rFonts w:ascii="Times New Roman" w:hAnsi="Times New Roman" w:cs="Times New Roman"/>
        </w:rPr>
      </w:pPr>
      <w:r w:rsidRPr="00962CBC">
        <w:rPr>
          <w:rStyle w:val="FootnoteReference"/>
          <w:rFonts w:ascii="Times New Roman" w:hAnsi="Times New Roman" w:cs="Times New Roman"/>
        </w:rPr>
        <w:footnoteRef/>
      </w:r>
      <w:r w:rsidRPr="00962CBC">
        <w:rPr>
          <w:rFonts w:ascii="Times New Roman" w:hAnsi="Times New Roman" w:cs="Times New Roman"/>
        </w:rPr>
        <w:t xml:space="preserve"> </w:t>
      </w:r>
      <w:proofErr w:type="spellStart"/>
      <w:r w:rsidRPr="00962CBC">
        <w:rPr>
          <w:rFonts w:ascii="Times New Roman" w:hAnsi="Times New Roman" w:cs="Times New Roman"/>
        </w:rPr>
        <w:t>Adiwarman</w:t>
      </w:r>
      <w:proofErr w:type="spellEnd"/>
      <w:r w:rsidRPr="00962CBC">
        <w:rPr>
          <w:rFonts w:ascii="Times New Roman" w:hAnsi="Times New Roman" w:cs="Times New Roman"/>
        </w:rPr>
        <w:t xml:space="preserve"> Karim, </w:t>
      </w:r>
      <w:proofErr w:type="spellStart"/>
      <w:r w:rsidRPr="00962CBC">
        <w:rPr>
          <w:rFonts w:ascii="Times New Roman" w:hAnsi="Times New Roman" w:cs="Times New Roman"/>
          <w:i/>
        </w:rPr>
        <w:t>Ekonomi</w:t>
      </w:r>
      <w:proofErr w:type="spellEnd"/>
      <w:r w:rsidRPr="00962CBC">
        <w:rPr>
          <w:rFonts w:ascii="Times New Roman" w:hAnsi="Times New Roman" w:cs="Times New Roman"/>
          <w:i/>
        </w:rPr>
        <w:t xml:space="preserve"> Islam (</w:t>
      </w:r>
      <w:proofErr w:type="spellStart"/>
      <w:r w:rsidRPr="00962CBC">
        <w:rPr>
          <w:rFonts w:ascii="Times New Roman" w:hAnsi="Times New Roman" w:cs="Times New Roman"/>
          <w:i/>
        </w:rPr>
        <w:t>Suatu</w:t>
      </w:r>
      <w:proofErr w:type="spellEnd"/>
      <w:r w:rsidRPr="00962CBC">
        <w:rPr>
          <w:rFonts w:ascii="Times New Roman" w:hAnsi="Times New Roman" w:cs="Times New Roman"/>
          <w:i/>
        </w:rPr>
        <w:t xml:space="preserve"> </w:t>
      </w:r>
      <w:proofErr w:type="spellStart"/>
      <w:r w:rsidRPr="00962CBC">
        <w:rPr>
          <w:rFonts w:ascii="Times New Roman" w:hAnsi="Times New Roman" w:cs="Times New Roman"/>
          <w:i/>
        </w:rPr>
        <w:t>Kajian</w:t>
      </w:r>
      <w:proofErr w:type="spellEnd"/>
      <w:r w:rsidRPr="00962CBC">
        <w:rPr>
          <w:rFonts w:ascii="Times New Roman" w:hAnsi="Times New Roman" w:cs="Times New Roman"/>
          <w:i/>
        </w:rPr>
        <w:t xml:space="preserve"> </w:t>
      </w:r>
      <w:proofErr w:type="spellStart"/>
      <w:r w:rsidRPr="00962CBC">
        <w:rPr>
          <w:rFonts w:ascii="Times New Roman" w:hAnsi="Times New Roman" w:cs="Times New Roman"/>
          <w:i/>
        </w:rPr>
        <w:t>Kontemporer</w:t>
      </w:r>
      <w:proofErr w:type="spellEnd"/>
      <w:r w:rsidRPr="00962CBC">
        <w:rPr>
          <w:rFonts w:ascii="Times New Roman" w:hAnsi="Times New Roman" w:cs="Times New Roman"/>
          <w:i/>
        </w:rPr>
        <w:t>)</w:t>
      </w:r>
      <w:r w:rsidRPr="00962CBC">
        <w:rPr>
          <w:rFonts w:ascii="Times New Roman" w:hAnsi="Times New Roman" w:cs="Times New Roman"/>
        </w:rPr>
        <w:t xml:space="preserve">, (Jakarta: </w:t>
      </w:r>
      <w:proofErr w:type="spellStart"/>
      <w:r w:rsidRPr="00962CBC">
        <w:rPr>
          <w:rFonts w:ascii="Times New Roman" w:hAnsi="Times New Roman" w:cs="Times New Roman"/>
        </w:rPr>
        <w:t>Gema</w:t>
      </w:r>
      <w:proofErr w:type="spellEnd"/>
      <w:r w:rsidRPr="00962CBC">
        <w:rPr>
          <w:rFonts w:ascii="Times New Roman" w:hAnsi="Times New Roman" w:cs="Times New Roman"/>
        </w:rPr>
        <w:t xml:space="preserve"> </w:t>
      </w:r>
      <w:proofErr w:type="spellStart"/>
      <w:r w:rsidRPr="00962CBC">
        <w:rPr>
          <w:rFonts w:ascii="Times New Roman" w:hAnsi="Times New Roman" w:cs="Times New Roman"/>
        </w:rPr>
        <w:t>Insani</w:t>
      </w:r>
      <w:proofErr w:type="spellEnd"/>
      <w:r w:rsidRPr="00962CBC">
        <w:rPr>
          <w:rFonts w:ascii="Times New Roman" w:hAnsi="Times New Roman" w:cs="Times New Roman"/>
        </w:rPr>
        <w:t xml:space="preserve">, 2001), </w:t>
      </w:r>
      <w:r>
        <w:rPr>
          <w:rFonts w:ascii="Times New Roman" w:hAnsi="Times New Roman" w:cs="Times New Roman"/>
        </w:rPr>
        <w:t>hlm.</w:t>
      </w:r>
      <w:r w:rsidRPr="00962CBC">
        <w:rPr>
          <w:rFonts w:ascii="Times New Roman" w:hAnsi="Times New Roman" w:cs="Times New Roman"/>
        </w:rPr>
        <w:t>164.</w:t>
      </w:r>
    </w:p>
  </w:footnote>
  <w:footnote w:id="9">
    <w:p w:rsidR="006E3D04" w:rsidRPr="00985C40" w:rsidRDefault="006E3D04" w:rsidP="006E3D04">
      <w:pPr>
        <w:pStyle w:val="FootnoteText"/>
        <w:ind w:firstLine="720"/>
        <w:rPr>
          <w:rFonts w:asciiTheme="majorBidi" w:hAnsiTheme="majorBidi" w:cstheme="majorBidi"/>
        </w:rPr>
      </w:pPr>
      <w:r w:rsidRPr="00985C40">
        <w:rPr>
          <w:rStyle w:val="FootnoteReference"/>
          <w:rFonts w:asciiTheme="majorBidi" w:hAnsiTheme="majorBidi" w:cstheme="majorBidi"/>
        </w:rPr>
        <w:footnoteRef/>
      </w:r>
      <w:r w:rsidRPr="00985C40">
        <w:rPr>
          <w:rFonts w:asciiTheme="majorBidi" w:hAnsiTheme="majorBidi" w:cstheme="majorBidi"/>
        </w:rPr>
        <w:t xml:space="preserve"> </w:t>
      </w:r>
      <w:proofErr w:type="gramStart"/>
      <w:r w:rsidRPr="00985C40">
        <w:rPr>
          <w:rFonts w:asciiTheme="majorBidi" w:hAnsiTheme="majorBidi" w:cstheme="majorBidi"/>
          <w:i/>
          <w:iCs/>
        </w:rPr>
        <w:t>Ibid</w:t>
      </w:r>
      <w:r>
        <w:rPr>
          <w:rFonts w:asciiTheme="majorBidi" w:hAnsiTheme="majorBidi" w:cstheme="majorBidi"/>
        </w:rPr>
        <w:t xml:space="preserve">, </w:t>
      </w:r>
      <w:proofErr w:type="spellStart"/>
      <w:r>
        <w:rPr>
          <w:rFonts w:asciiTheme="majorBidi" w:hAnsiTheme="majorBidi" w:cstheme="majorBidi"/>
        </w:rPr>
        <w:t>hlm</w:t>
      </w:r>
      <w:proofErr w:type="spellEnd"/>
      <w:r>
        <w:rPr>
          <w:rFonts w:asciiTheme="majorBidi" w:hAnsiTheme="majorBidi" w:cstheme="majorBidi"/>
        </w:rPr>
        <w:t>.</w:t>
      </w:r>
      <w:proofErr w:type="gramEnd"/>
      <w:r>
        <w:rPr>
          <w:rFonts w:asciiTheme="majorBidi" w:hAnsiTheme="majorBidi" w:cstheme="majorBidi"/>
        </w:rPr>
        <w:t xml:space="preserve"> </w:t>
      </w:r>
      <w:r w:rsidRPr="00C62364">
        <w:rPr>
          <w:rFonts w:ascii="Times New Roman" w:hAnsi="Times New Roman" w:cs="Times New Roman"/>
        </w:rPr>
        <w:t>157-164</w:t>
      </w:r>
    </w:p>
  </w:footnote>
  <w:footnote w:id="10">
    <w:p w:rsidR="006E3D04" w:rsidRDefault="006E3D04" w:rsidP="006E3D04">
      <w:pPr>
        <w:pStyle w:val="FootnoteText"/>
        <w:ind w:firstLine="709"/>
      </w:pPr>
      <w:r>
        <w:rPr>
          <w:rStyle w:val="FootnoteReference"/>
        </w:rPr>
        <w:footnoteRef/>
      </w:r>
      <w:r>
        <w:t xml:space="preserve"> </w:t>
      </w:r>
      <w:hyperlink r:id="rId1" w:history="1">
        <w:r w:rsidRPr="00020FDC">
          <w:rPr>
            <w:rStyle w:val="Hyperlink"/>
            <w:rFonts w:ascii="Times New Roman" w:hAnsi="Times New Roman" w:cs="Times New Roman"/>
          </w:rPr>
          <w:t>http://kbbi.go.id/harga</w:t>
        </w:r>
      </w:hyperlink>
      <w:r>
        <w:t xml:space="preserve">  </w:t>
      </w:r>
      <w:proofErr w:type="spellStart"/>
      <w:r w:rsidRPr="00AB19A4">
        <w:rPr>
          <w:rFonts w:ascii="Times New Roman" w:hAnsi="Times New Roman" w:cs="Times New Roman"/>
        </w:rPr>
        <w:t>diakses</w:t>
      </w:r>
      <w:proofErr w:type="spellEnd"/>
      <w:r w:rsidRPr="00AB19A4">
        <w:rPr>
          <w:rFonts w:ascii="Times New Roman" w:hAnsi="Times New Roman" w:cs="Times New Roman"/>
        </w:rPr>
        <w:t xml:space="preserve"> </w:t>
      </w:r>
      <w:proofErr w:type="spellStart"/>
      <w:r w:rsidRPr="00AB19A4">
        <w:rPr>
          <w:rFonts w:ascii="Times New Roman" w:hAnsi="Times New Roman" w:cs="Times New Roman"/>
        </w:rPr>
        <w:t>Pada</w:t>
      </w:r>
      <w:proofErr w:type="spellEnd"/>
      <w:r w:rsidRPr="00AB19A4">
        <w:rPr>
          <w:rFonts w:ascii="Times New Roman" w:hAnsi="Times New Roman" w:cs="Times New Roman"/>
        </w:rPr>
        <w:t xml:space="preserve"> Jam 11:00 Hari </w:t>
      </w:r>
      <w:proofErr w:type="spellStart"/>
      <w:r w:rsidRPr="00AB19A4">
        <w:rPr>
          <w:rFonts w:ascii="Times New Roman" w:hAnsi="Times New Roman" w:cs="Times New Roman"/>
        </w:rPr>
        <w:t>Senin</w:t>
      </w:r>
      <w:proofErr w:type="spellEnd"/>
      <w:r w:rsidRPr="00AB19A4">
        <w:rPr>
          <w:rFonts w:ascii="Times New Roman" w:hAnsi="Times New Roman" w:cs="Times New Roman"/>
        </w:rPr>
        <w:t xml:space="preserve"> 03 </w:t>
      </w:r>
      <w:proofErr w:type="spellStart"/>
      <w:r w:rsidRPr="00AB19A4">
        <w:rPr>
          <w:rFonts w:ascii="Times New Roman" w:hAnsi="Times New Roman" w:cs="Times New Roman"/>
        </w:rPr>
        <w:t>Desember</w:t>
      </w:r>
      <w:proofErr w:type="spellEnd"/>
      <w:r w:rsidRPr="00AB19A4">
        <w:rPr>
          <w:rFonts w:ascii="Times New Roman" w:hAnsi="Times New Roman" w:cs="Times New Roman"/>
        </w:rPr>
        <w:t xml:space="preserve"> 2018</w:t>
      </w:r>
    </w:p>
  </w:footnote>
  <w:footnote w:id="11">
    <w:p w:rsidR="006E3D04" w:rsidRPr="00E26AD6" w:rsidRDefault="006E3D04" w:rsidP="006E3D04">
      <w:pPr>
        <w:pStyle w:val="FootnoteText"/>
        <w:ind w:firstLine="709"/>
        <w:rPr>
          <w:rFonts w:ascii="Times New Roman" w:hAnsi="Times New Roman" w:cs="Times New Roman"/>
        </w:rPr>
      </w:pPr>
      <w:r w:rsidRPr="00E26AD6">
        <w:rPr>
          <w:rStyle w:val="FootnoteReference"/>
          <w:rFonts w:ascii="Times New Roman" w:hAnsi="Times New Roman" w:cs="Times New Roman"/>
        </w:rPr>
        <w:footnoteRef/>
      </w:r>
      <w:r w:rsidRPr="00E26AD6">
        <w:rPr>
          <w:rFonts w:ascii="Times New Roman" w:hAnsi="Times New Roman" w:cs="Times New Roman"/>
        </w:rPr>
        <w:t xml:space="preserve"> </w:t>
      </w:r>
      <w:proofErr w:type="spellStart"/>
      <w:r w:rsidRPr="00E26AD6">
        <w:rPr>
          <w:rFonts w:ascii="Times New Roman" w:hAnsi="Times New Roman" w:cs="Times New Roman"/>
        </w:rPr>
        <w:t>Setiawan</w:t>
      </w:r>
      <w:proofErr w:type="spellEnd"/>
      <w:r w:rsidRPr="00E26AD6">
        <w:rPr>
          <w:rFonts w:ascii="Times New Roman" w:hAnsi="Times New Roman" w:cs="Times New Roman"/>
        </w:rPr>
        <w:t xml:space="preserve"> Budi </w:t>
      </w:r>
      <w:proofErr w:type="spellStart"/>
      <w:r w:rsidRPr="00E26AD6">
        <w:rPr>
          <w:rFonts w:ascii="Times New Roman" w:hAnsi="Times New Roman" w:cs="Times New Roman"/>
        </w:rPr>
        <w:t>Utomo</w:t>
      </w:r>
      <w:proofErr w:type="spellEnd"/>
      <w:r w:rsidRPr="00E26AD6">
        <w:rPr>
          <w:rFonts w:ascii="Times New Roman" w:hAnsi="Times New Roman" w:cs="Times New Roman"/>
        </w:rPr>
        <w:t xml:space="preserve">, </w:t>
      </w:r>
      <w:proofErr w:type="spellStart"/>
      <w:r w:rsidRPr="00E26AD6">
        <w:rPr>
          <w:rFonts w:ascii="Times New Roman" w:hAnsi="Times New Roman" w:cs="Times New Roman"/>
          <w:i/>
        </w:rPr>
        <w:t>Fiqih</w:t>
      </w:r>
      <w:proofErr w:type="spellEnd"/>
      <w:r w:rsidRPr="00E26AD6">
        <w:rPr>
          <w:rFonts w:ascii="Times New Roman" w:hAnsi="Times New Roman" w:cs="Times New Roman"/>
          <w:i/>
        </w:rPr>
        <w:t xml:space="preserve"> </w:t>
      </w:r>
      <w:proofErr w:type="spellStart"/>
      <w:r w:rsidRPr="00E26AD6">
        <w:rPr>
          <w:rFonts w:ascii="Times New Roman" w:hAnsi="Times New Roman" w:cs="Times New Roman"/>
          <w:i/>
        </w:rPr>
        <w:t>Aktual</w:t>
      </w:r>
      <w:proofErr w:type="spellEnd"/>
      <w:r w:rsidRPr="00E26AD6">
        <w:rPr>
          <w:rFonts w:ascii="Times New Roman" w:hAnsi="Times New Roman" w:cs="Times New Roman"/>
          <w:i/>
        </w:rPr>
        <w:t xml:space="preserve"> (</w:t>
      </w:r>
      <w:proofErr w:type="spellStart"/>
      <w:r w:rsidRPr="00E26AD6">
        <w:rPr>
          <w:rFonts w:ascii="Times New Roman" w:hAnsi="Times New Roman" w:cs="Times New Roman"/>
          <w:i/>
        </w:rPr>
        <w:t>Jawaban</w:t>
      </w:r>
      <w:proofErr w:type="spellEnd"/>
      <w:r w:rsidRPr="00E26AD6">
        <w:rPr>
          <w:rFonts w:ascii="Times New Roman" w:hAnsi="Times New Roman" w:cs="Times New Roman"/>
          <w:i/>
        </w:rPr>
        <w:t xml:space="preserve"> </w:t>
      </w:r>
      <w:proofErr w:type="spellStart"/>
      <w:r w:rsidRPr="00E26AD6">
        <w:rPr>
          <w:rFonts w:ascii="Times New Roman" w:hAnsi="Times New Roman" w:cs="Times New Roman"/>
          <w:i/>
        </w:rPr>
        <w:t>Tuntas</w:t>
      </w:r>
      <w:proofErr w:type="spellEnd"/>
      <w:r w:rsidRPr="00E26AD6">
        <w:rPr>
          <w:rFonts w:ascii="Times New Roman" w:hAnsi="Times New Roman" w:cs="Times New Roman"/>
          <w:i/>
        </w:rPr>
        <w:t xml:space="preserve"> </w:t>
      </w:r>
      <w:proofErr w:type="spellStart"/>
      <w:r w:rsidRPr="00E26AD6">
        <w:rPr>
          <w:rFonts w:ascii="Times New Roman" w:hAnsi="Times New Roman" w:cs="Times New Roman"/>
          <w:i/>
        </w:rPr>
        <w:t>Masalah</w:t>
      </w:r>
      <w:proofErr w:type="spellEnd"/>
      <w:r w:rsidRPr="00E26AD6">
        <w:rPr>
          <w:rFonts w:ascii="Times New Roman" w:hAnsi="Times New Roman" w:cs="Times New Roman"/>
          <w:i/>
        </w:rPr>
        <w:t xml:space="preserve"> </w:t>
      </w:r>
      <w:proofErr w:type="spellStart"/>
      <w:r w:rsidRPr="00E26AD6">
        <w:rPr>
          <w:rFonts w:ascii="Times New Roman" w:hAnsi="Times New Roman" w:cs="Times New Roman"/>
          <w:i/>
        </w:rPr>
        <w:t>Kontemp</w:t>
      </w:r>
      <w:r>
        <w:rPr>
          <w:rFonts w:ascii="Times New Roman" w:hAnsi="Times New Roman" w:cs="Times New Roman"/>
          <w:i/>
        </w:rPr>
        <w:t>orer</w:t>
      </w:r>
      <w:proofErr w:type="spellEnd"/>
      <w:r>
        <w:rPr>
          <w:rFonts w:ascii="Times New Roman" w:hAnsi="Times New Roman" w:cs="Times New Roman"/>
          <w:i/>
        </w:rPr>
        <w:t>)</w:t>
      </w:r>
      <w:r w:rsidRPr="00E26AD6">
        <w:rPr>
          <w:rFonts w:ascii="Times New Roman" w:hAnsi="Times New Roman" w:cs="Times New Roman"/>
        </w:rPr>
        <w:t xml:space="preserve">, (Jakarta: </w:t>
      </w:r>
      <w:proofErr w:type="spellStart"/>
      <w:r w:rsidRPr="00E26AD6">
        <w:rPr>
          <w:rFonts w:ascii="Times New Roman" w:hAnsi="Times New Roman" w:cs="Times New Roman"/>
        </w:rPr>
        <w:t>Gema</w:t>
      </w:r>
      <w:proofErr w:type="spellEnd"/>
      <w:r w:rsidRPr="00E26AD6">
        <w:rPr>
          <w:rFonts w:ascii="Times New Roman" w:hAnsi="Times New Roman" w:cs="Times New Roman"/>
        </w:rPr>
        <w:t xml:space="preserve"> </w:t>
      </w:r>
      <w:proofErr w:type="spellStart"/>
      <w:r w:rsidRPr="00E26AD6">
        <w:rPr>
          <w:rFonts w:ascii="Times New Roman" w:hAnsi="Times New Roman" w:cs="Times New Roman"/>
        </w:rPr>
        <w:t>Insani</w:t>
      </w:r>
      <w:proofErr w:type="spellEnd"/>
      <w:r w:rsidRPr="00E26AD6">
        <w:rPr>
          <w:rFonts w:ascii="Times New Roman" w:hAnsi="Times New Roman" w:cs="Times New Roman"/>
        </w:rPr>
        <w:t xml:space="preserve">, 2003), </w:t>
      </w:r>
      <w:r>
        <w:rPr>
          <w:rFonts w:ascii="Times New Roman" w:hAnsi="Times New Roman" w:cs="Times New Roman"/>
        </w:rPr>
        <w:t>hlm.</w:t>
      </w:r>
      <w:r w:rsidRPr="00E26AD6">
        <w:rPr>
          <w:rFonts w:ascii="Times New Roman" w:hAnsi="Times New Roman" w:cs="Times New Roman"/>
        </w:rPr>
        <w:t>90.</w:t>
      </w:r>
    </w:p>
  </w:footnote>
  <w:footnote w:id="12">
    <w:p w:rsidR="006E3D04" w:rsidRPr="00B81681" w:rsidRDefault="006E3D04" w:rsidP="006E3D04">
      <w:pPr>
        <w:pStyle w:val="FootnoteText"/>
        <w:ind w:left="709"/>
        <w:rPr>
          <w:rFonts w:ascii="Times New Roman" w:hAnsi="Times New Roman" w:cs="Times New Roman"/>
        </w:rPr>
      </w:pPr>
      <w:r w:rsidRPr="00B81681">
        <w:rPr>
          <w:rStyle w:val="FootnoteReference"/>
          <w:rFonts w:ascii="Times New Roman" w:hAnsi="Times New Roman" w:cs="Times New Roman"/>
        </w:rPr>
        <w:footnoteRef/>
      </w:r>
      <w:r w:rsidRPr="00B81681">
        <w:rPr>
          <w:rFonts w:ascii="Times New Roman" w:hAnsi="Times New Roman" w:cs="Times New Roman"/>
        </w:rPr>
        <w:t xml:space="preserve"> </w:t>
      </w:r>
      <w:proofErr w:type="spellStart"/>
      <w:r w:rsidRPr="00B81681">
        <w:rPr>
          <w:rFonts w:ascii="Times New Roman" w:hAnsi="Times New Roman" w:cs="Times New Roman"/>
        </w:rPr>
        <w:t>Rachmat</w:t>
      </w:r>
      <w:proofErr w:type="spellEnd"/>
      <w:r w:rsidRPr="00B81681">
        <w:rPr>
          <w:rFonts w:ascii="Times New Roman" w:hAnsi="Times New Roman" w:cs="Times New Roman"/>
        </w:rPr>
        <w:t xml:space="preserve"> </w:t>
      </w:r>
      <w:proofErr w:type="spellStart"/>
      <w:r w:rsidRPr="00B81681">
        <w:rPr>
          <w:rFonts w:ascii="Times New Roman" w:hAnsi="Times New Roman" w:cs="Times New Roman"/>
        </w:rPr>
        <w:t>Syafei</w:t>
      </w:r>
      <w:proofErr w:type="spellEnd"/>
      <w:r w:rsidRPr="00B81681">
        <w:rPr>
          <w:rFonts w:ascii="Times New Roman" w:hAnsi="Times New Roman" w:cs="Times New Roman"/>
        </w:rPr>
        <w:t xml:space="preserve">, </w:t>
      </w:r>
      <w:proofErr w:type="spellStart"/>
      <w:r w:rsidRPr="00B81681">
        <w:rPr>
          <w:rFonts w:ascii="Times New Roman" w:hAnsi="Times New Roman" w:cs="Times New Roman"/>
          <w:i/>
        </w:rPr>
        <w:t>Fiqih</w:t>
      </w:r>
      <w:proofErr w:type="spellEnd"/>
      <w:r w:rsidRPr="00B81681">
        <w:rPr>
          <w:rFonts w:ascii="Times New Roman" w:hAnsi="Times New Roman" w:cs="Times New Roman"/>
          <w:i/>
        </w:rPr>
        <w:t xml:space="preserve"> </w:t>
      </w:r>
      <w:proofErr w:type="spellStart"/>
      <w:r w:rsidRPr="00B81681">
        <w:rPr>
          <w:rFonts w:ascii="Times New Roman" w:hAnsi="Times New Roman" w:cs="Times New Roman"/>
          <w:i/>
        </w:rPr>
        <w:t>Muamalah</w:t>
      </w:r>
      <w:proofErr w:type="spellEnd"/>
      <w:r w:rsidRPr="00B81681">
        <w:rPr>
          <w:rFonts w:ascii="Times New Roman" w:hAnsi="Times New Roman" w:cs="Times New Roman"/>
        </w:rPr>
        <w:t xml:space="preserve">, (Bandung : </w:t>
      </w:r>
      <w:proofErr w:type="spellStart"/>
      <w:r w:rsidRPr="00B81681">
        <w:rPr>
          <w:rFonts w:ascii="Times New Roman" w:hAnsi="Times New Roman" w:cs="Times New Roman"/>
        </w:rPr>
        <w:t>Pustaka</w:t>
      </w:r>
      <w:proofErr w:type="spellEnd"/>
      <w:r w:rsidRPr="00B81681">
        <w:rPr>
          <w:rFonts w:ascii="Times New Roman" w:hAnsi="Times New Roman" w:cs="Times New Roman"/>
        </w:rPr>
        <w:t xml:space="preserve"> </w:t>
      </w:r>
      <w:proofErr w:type="spellStart"/>
      <w:r w:rsidRPr="00B81681">
        <w:rPr>
          <w:rFonts w:ascii="Times New Roman" w:hAnsi="Times New Roman" w:cs="Times New Roman"/>
        </w:rPr>
        <w:t>Setia</w:t>
      </w:r>
      <w:proofErr w:type="spellEnd"/>
      <w:r w:rsidRPr="00B81681">
        <w:rPr>
          <w:rFonts w:ascii="Times New Roman" w:hAnsi="Times New Roman" w:cs="Times New Roman"/>
        </w:rPr>
        <w:t>, 2000), hlm.87</w:t>
      </w:r>
    </w:p>
  </w:footnote>
  <w:footnote w:id="13">
    <w:p w:rsidR="006E3D04" w:rsidRPr="00AB19A4" w:rsidRDefault="006E3D04" w:rsidP="006E3D04">
      <w:pPr>
        <w:pStyle w:val="FootnoteText"/>
        <w:ind w:firstLine="709"/>
        <w:rPr>
          <w:rFonts w:ascii="Times New Roman" w:hAnsi="Times New Roman" w:cs="Times New Roman"/>
        </w:rPr>
      </w:pPr>
      <w:r w:rsidRPr="00AB19A4">
        <w:rPr>
          <w:rStyle w:val="FootnoteReference"/>
          <w:rFonts w:ascii="Times New Roman" w:hAnsi="Times New Roman" w:cs="Times New Roman"/>
        </w:rPr>
        <w:footnoteRef/>
      </w:r>
      <w:r w:rsidRPr="00AB19A4">
        <w:rPr>
          <w:rFonts w:ascii="Times New Roman" w:hAnsi="Times New Roman" w:cs="Times New Roman"/>
        </w:rPr>
        <w:t xml:space="preserve"> </w:t>
      </w:r>
      <w:r w:rsidRPr="00AB19A4">
        <w:rPr>
          <w:rFonts w:ascii="Times New Roman" w:hAnsi="Times New Roman" w:cs="Times New Roman"/>
          <w:i/>
        </w:rPr>
        <w:t>Ibid.</w:t>
      </w:r>
    </w:p>
  </w:footnote>
  <w:footnote w:id="14">
    <w:p w:rsidR="006E3D04" w:rsidRPr="00AB19A4" w:rsidRDefault="006E3D04" w:rsidP="006E3D04">
      <w:pPr>
        <w:pStyle w:val="FootnoteText"/>
        <w:ind w:firstLine="709"/>
        <w:rPr>
          <w:rFonts w:ascii="Times New Roman" w:hAnsi="Times New Roman" w:cs="Times New Roman"/>
        </w:rPr>
      </w:pPr>
      <w:r w:rsidRPr="00AB19A4">
        <w:rPr>
          <w:rStyle w:val="FootnoteReference"/>
          <w:rFonts w:ascii="Times New Roman" w:hAnsi="Times New Roman" w:cs="Times New Roman"/>
        </w:rPr>
        <w:footnoteRef/>
      </w:r>
      <w:r w:rsidRPr="00AB19A4">
        <w:rPr>
          <w:rFonts w:ascii="Times New Roman" w:hAnsi="Times New Roman" w:cs="Times New Roman"/>
        </w:rPr>
        <w:t xml:space="preserve"> </w:t>
      </w:r>
      <w:proofErr w:type="spellStart"/>
      <w:r w:rsidRPr="00AB19A4">
        <w:rPr>
          <w:rFonts w:ascii="Times New Roman" w:hAnsi="Times New Roman" w:cs="Times New Roman"/>
        </w:rPr>
        <w:t>Ibnu</w:t>
      </w:r>
      <w:proofErr w:type="spellEnd"/>
      <w:r w:rsidRPr="00AB19A4">
        <w:rPr>
          <w:rFonts w:ascii="Times New Roman" w:hAnsi="Times New Roman" w:cs="Times New Roman"/>
        </w:rPr>
        <w:t xml:space="preserve"> </w:t>
      </w:r>
      <w:proofErr w:type="spellStart"/>
      <w:r w:rsidRPr="00AB19A4">
        <w:rPr>
          <w:rFonts w:ascii="Times New Roman" w:hAnsi="Times New Roman" w:cs="Times New Roman"/>
        </w:rPr>
        <w:t>Taimiyah</w:t>
      </w:r>
      <w:proofErr w:type="spellEnd"/>
      <w:r w:rsidRPr="00AB19A4">
        <w:rPr>
          <w:rFonts w:ascii="Times New Roman" w:hAnsi="Times New Roman" w:cs="Times New Roman"/>
        </w:rPr>
        <w:t xml:space="preserve">, </w:t>
      </w:r>
      <w:r w:rsidRPr="00AB19A4">
        <w:rPr>
          <w:rFonts w:ascii="Times New Roman" w:hAnsi="Times New Roman" w:cs="Times New Roman"/>
          <w:i/>
        </w:rPr>
        <w:t>Al-</w:t>
      </w:r>
      <w:proofErr w:type="spellStart"/>
      <w:r w:rsidRPr="00AB19A4">
        <w:rPr>
          <w:rFonts w:ascii="Times New Roman" w:hAnsi="Times New Roman" w:cs="Times New Roman"/>
          <w:i/>
        </w:rPr>
        <w:t>Hisbah</w:t>
      </w:r>
      <w:proofErr w:type="spellEnd"/>
      <w:r w:rsidRPr="00AB19A4">
        <w:rPr>
          <w:rFonts w:ascii="Times New Roman" w:hAnsi="Times New Roman" w:cs="Times New Roman"/>
        </w:rPr>
        <w:t>, (</w:t>
      </w:r>
      <w:proofErr w:type="gramStart"/>
      <w:r w:rsidRPr="00AB19A4">
        <w:rPr>
          <w:rFonts w:ascii="Times New Roman" w:hAnsi="Times New Roman" w:cs="Times New Roman"/>
        </w:rPr>
        <w:t>Cairo :</w:t>
      </w:r>
      <w:proofErr w:type="gramEnd"/>
      <w:r w:rsidRPr="00AB19A4">
        <w:rPr>
          <w:rFonts w:ascii="Times New Roman" w:hAnsi="Times New Roman" w:cs="Times New Roman"/>
        </w:rPr>
        <w:t xml:space="preserve"> </w:t>
      </w:r>
      <w:proofErr w:type="spellStart"/>
      <w:r w:rsidRPr="00AB19A4">
        <w:rPr>
          <w:rFonts w:ascii="Times New Roman" w:hAnsi="Times New Roman" w:cs="Times New Roman"/>
        </w:rPr>
        <w:t>Darul</w:t>
      </w:r>
      <w:proofErr w:type="spellEnd"/>
      <w:r w:rsidRPr="00AB19A4">
        <w:rPr>
          <w:rFonts w:ascii="Times New Roman" w:hAnsi="Times New Roman" w:cs="Times New Roman"/>
        </w:rPr>
        <w:t xml:space="preserve"> </w:t>
      </w:r>
      <w:proofErr w:type="spellStart"/>
      <w:r w:rsidRPr="00AB19A4">
        <w:rPr>
          <w:rFonts w:ascii="Times New Roman" w:hAnsi="Times New Roman" w:cs="Times New Roman"/>
        </w:rPr>
        <w:t>Sya’b</w:t>
      </w:r>
      <w:proofErr w:type="spellEnd"/>
      <w:r w:rsidRPr="00AB19A4">
        <w:rPr>
          <w:rFonts w:ascii="Times New Roman" w:hAnsi="Times New Roman" w:cs="Times New Roman"/>
        </w:rPr>
        <w:t xml:space="preserve">, 1976) </w:t>
      </w:r>
      <w:proofErr w:type="spellStart"/>
      <w:r w:rsidRPr="00AB19A4">
        <w:rPr>
          <w:rFonts w:ascii="Times New Roman" w:hAnsi="Times New Roman" w:cs="Times New Roman"/>
        </w:rPr>
        <w:t>hlm</w:t>
      </w:r>
      <w:proofErr w:type="spellEnd"/>
      <w:r w:rsidRPr="00AB19A4">
        <w:rPr>
          <w:rFonts w:ascii="Times New Roman" w:hAnsi="Times New Roman" w:cs="Times New Roman"/>
        </w:rPr>
        <w:t>. 24</w:t>
      </w:r>
    </w:p>
  </w:footnote>
  <w:footnote w:id="15">
    <w:p w:rsidR="006E3D04" w:rsidRDefault="006E3D04" w:rsidP="006E3D04">
      <w:pPr>
        <w:pStyle w:val="FootnoteText"/>
        <w:ind w:firstLine="709"/>
      </w:pPr>
      <w:r w:rsidRPr="00AB19A4">
        <w:rPr>
          <w:rStyle w:val="FootnoteReference"/>
          <w:rFonts w:ascii="Times New Roman" w:hAnsi="Times New Roman" w:cs="Times New Roman"/>
        </w:rPr>
        <w:footnoteRef/>
      </w:r>
      <w:r w:rsidRPr="00AB19A4">
        <w:rPr>
          <w:rFonts w:ascii="Times New Roman" w:hAnsi="Times New Roman" w:cs="Times New Roman"/>
        </w:rPr>
        <w:t xml:space="preserve"> </w:t>
      </w:r>
      <w:proofErr w:type="spellStart"/>
      <w:proofErr w:type="gramStart"/>
      <w:r w:rsidRPr="00AB19A4">
        <w:rPr>
          <w:rFonts w:ascii="Times New Roman" w:hAnsi="Times New Roman" w:cs="Times New Roman"/>
        </w:rPr>
        <w:t>Adiwarman</w:t>
      </w:r>
      <w:proofErr w:type="spellEnd"/>
      <w:r w:rsidRPr="00AB19A4">
        <w:rPr>
          <w:rFonts w:ascii="Times New Roman" w:hAnsi="Times New Roman" w:cs="Times New Roman"/>
        </w:rPr>
        <w:t xml:space="preserve"> Karim, </w:t>
      </w:r>
      <w:r w:rsidRPr="00AB19A4">
        <w:rPr>
          <w:rFonts w:ascii="Times New Roman" w:hAnsi="Times New Roman" w:cs="Times New Roman"/>
          <w:i/>
        </w:rPr>
        <w:t>Op Cit</w:t>
      </w:r>
      <w:r w:rsidRPr="00AB19A4">
        <w:rPr>
          <w:rFonts w:ascii="Times New Roman" w:hAnsi="Times New Roman" w:cs="Times New Roman"/>
        </w:rPr>
        <w:t xml:space="preserve">., </w:t>
      </w:r>
      <w:proofErr w:type="spellStart"/>
      <w:r w:rsidRPr="00AB19A4">
        <w:rPr>
          <w:rFonts w:ascii="Times New Roman" w:hAnsi="Times New Roman" w:cs="Times New Roman"/>
        </w:rPr>
        <w:t>hlm</w:t>
      </w:r>
      <w:proofErr w:type="spellEnd"/>
      <w:r w:rsidRPr="00AB19A4">
        <w:rPr>
          <w:rFonts w:ascii="Times New Roman" w:hAnsi="Times New Roman" w:cs="Times New Roman"/>
        </w:rPr>
        <w:t>.</w:t>
      </w:r>
      <w:proofErr w:type="gramEnd"/>
      <w:r w:rsidRPr="00AB19A4">
        <w:rPr>
          <w:rFonts w:ascii="Times New Roman" w:hAnsi="Times New Roman" w:cs="Times New Roman"/>
        </w:rPr>
        <w:t xml:space="preserve"> 236</w:t>
      </w:r>
    </w:p>
  </w:footnote>
  <w:footnote w:id="16">
    <w:p w:rsidR="006E3D04" w:rsidRPr="00AB19A4" w:rsidRDefault="006E3D04" w:rsidP="006E3D04">
      <w:pPr>
        <w:pStyle w:val="FootnoteText"/>
        <w:ind w:firstLine="709"/>
        <w:rPr>
          <w:rFonts w:ascii="Times New Roman" w:hAnsi="Times New Roman" w:cs="Times New Roman"/>
        </w:rPr>
      </w:pPr>
      <w:r w:rsidRPr="00AB19A4">
        <w:rPr>
          <w:rStyle w:val="FootnoteReference"/>
          <w:rFonts w:ascii="Times New Roman" w:hAnsi="Times New Roman" w:cs="Times New Roman"/>
        </w:rPr>
        <w:footnoteRef/>
      </w:r>
      <w:r w:rsidRPr="00AB19A4">
        <w:rPr>
          <w:rFonts w:ascii="Times New Roman" w:hAnsi="Times New Roman" w:cs="Times New Roman"/>
        </w:rPr>
        <w:t xml:space="preserve"> </w:t>
      </w:r>
      <w:r>
        <w:rPr>
          <w:rFonts w:ascii="Times New Roman" w:hAnsi="Times New Roman" w:cs="Times New Roman"/>
        </w:rPr>
        <w:t xml:space="preserve">Al Quran , </w:t>
      </w:r>
      <w:proofErr w:type="spellStart"/>
      <w:r>
        <w:rPr>
          <w:rFonts w:ascii="Times New Roman" w:hAnsi="Times New Roman" w:cs="Times New Roman"/>
        </w:rPr>
        <w:t>Annisa</w:t>
      </w:r>
      <w:proofErr w:type="spellEnd"/>
      <w:r w:rsidRPr="00AB19A4">
        <w:rPr>
          <w:rFonts w:ascii="Times New Roman" w:hAnsi="Times New Roman" w:cs="Times New Roman"/>
        </w:rPr>
        <w:t xml:space="preserve"> : 29</w:t>
      </w:r>
    </w:p>
  </w:footnote>
  <w:footnote w:id="17">
    <w:p w:rsidR="006E3D04" w:rsidRPr="00AB19A4" w:rsidRDefault="006E3D04" w:rsidP="006E3D04">
      <w:pPr>
        <w:pStyle w:val="FootnoteText"/>
        <w:ind w:firstLine="709"/>
        <w:rPr>
          <w:rFonts w:ascii="Times New Roman" w:hAnsi="Times New Roman" w:cs="Times New Roman"/>
        </w:rPr>
      </w:pPr>
      <w:r w:rsidRPr="00AB19A4">
        <w:rPr>
          <w:rStyle w:val="FootnoteReference"/>
          <w:rFonts w:ascii="Times New Roman" w:hAnsi="Times New Roman" w:cs="Times New Roman"/>
        </w:rPr>
        <w:footnoteRef/>
      </w:r>
      <w:r w:rsidRPr="00AB19A4">
        <w:rPr>
          <w:rFonts w:ascii="Times New Roman" w:hAnsi="Times New Roman" w:cs="Times New Roman"/>
        </w:rPr>
        <w:t xml:space="preserve"> </w:t>
      </w:r>
      <w:proofErr w:type="spellStart"/>
      <w:r w:rsidRPr="00AB19A4">
        <w:rPr>
          <w:rFonts w:ascii="Times New Roman" w:hAnsi="Times New Roman" w:cs="Times New Roman"/>
        </w:rPr>
        <w:t>Ibnu</w:t>
      </w:r>
      <w:proofErr w:type="spellEnd"/>
      <w:r w:rsidRPr="00AB19A4">
        <w:rPr>
          <w:rFonts w:ascii="Times New Roman" w:hAnsi="Times New Roman" w:cs="Times New Roman"/>
        </w:rPr>
        <w:t xml:space="preserve"> </w:t>
      </w:r>
      <w:proofErr w:type="spellStart"/>
      <w:r w:rsidRPr="00AB19A4">
        <w:rPr>
          <w:rFonts w:ascii="Times New Roman" w:hAnsi="Times New Roman" w:cs="Times New Roman"/>
        </w:rPr>
        <w:t>Taimiyah</w:t>
      </w:r>
      <w:proofErr w:type="spellEnd"/>
      <w:r w:rsidRPr="00AB19A4">
        <w:rPr>
          <w:rFonts w:ascii="Times New Roman" w:hAnsi="Times New Roman" w:cs="Times New Roman"/>
        </w:rPr>
        <w:t xml:space="preserve">, </w:t>
      </w:r>
      <w:r>
        <w:rPr>
          <w:rFonts w:ascii="Times New Roman" w:hAnsi="Times New Roman" w:cs="Times New Roman"/>
          <w:i/>
        </w:rPr>
        <w:t xml:space="preserve">Op </w:t>
      </w:r>
      <w:proofErr w:type="spellStart"/>
      <w:r>
        <w:rPr>
          <w:rFonts w:ascii="Times New Roman" w:hAnsi="Times New Roman" w:cs="Times New Roman"/>
          <w:i/>
        </w:rPr>
        <w:t>Cit</w:t>
      </w:r>
      <w:proofErr w:type="spellEnd"/>
      <w:r>
        <w:rPr>
          <w:rFonts w:ascii="Times New Roman" w:hAnsi="Times New Roman" w:cs="Times New Roman"/>
          <w:i/>
        </w:rPr>
        <w:t xml:space="preserve">, </w:t>
      </w:r>
      <w:r>
        <w:rPr>
          <w:rFonts w:ascii="Times New Roman" w:hAnsi="Times New Roman" w:cs="Times New Roman"/>
        </w:rPr>
        <w:t>hlm.24</w:t>
      </w:r>
    </w:p>
  </w:footnote>
  <w:footnote w:id="18">
    <w:p w:rsidR="006E3D04" w:rsidRPr="00AB19A4" w:rsidRDefault="006E3D04" w:rsidP="006E3D04">
      <w:pPr>
        <w:pStyle w:val="FootnoteText"/>
        <w:ind w:firstLine="709"/>
        <w:rPr>
          <w:rFonts w:ascii="Times New Roman" w:hAnsi="Times New Roman" w:cs="Times New Roman"/>
        </w:rPr>
      </w:pPr>
      <w:r w:rsidRPr="00AB19A4">
        <w:rPr>
          <w:rStyle w:val="FootnoteReference"/>
          <w:rFonts w:ascii="Times New Roman" w:hAnsi="Times New Roman" w:cs="Times New Roman"/>
        </w:rPr>
        <w:footnoteRef/>
      </w:r>
      <w:r w:rsidRPr="00AB19A4">
        <w:rPr>
          <w:rFonts w:ascii="Times New Roman" w:hAnsi="Times New Roman" w:cs="Times New Roman"/>
        </w:rPr>
        <w:t xml:space="preserve"> </w:t>
      </w:r>
      <w:proofErr w:type="spellStart"/>
      <w:r w:rsidRPr="00AB19A4">
        <w:rPr>
          <w:rFonts w:ascii="Times New Roman" w:hAnsi="Times New Roman" w:cs="Times New Roman"/>
        </w:rPr>
        <w:t>Ibnu</w:t>
      </w:r>
      <w:proofErr w:type="spellEnd"/>
      <w:r w:rsidRPr="00AB19A4">
        <w:rPr>
          <w:rFonts w:ascii="Times New Roman" w:hAnsi="Times New Roman" w:cs="Times New Roman"/>
        </w:rPr>
        <w:t xml:space="preserve"> </w:t>
      </w:r>
      <w:proofErr w:type="spellStart"/>
      <w:r w:rsidRPr="00AB19A4">
        <w:rPr>
          <w:rFonts w:ascii="Times New Roman" w:hAnsi="Times New Roman" w:cs="Times New Roman"/>
        </w:rPr>
        <w:t>Khaldun</w:t>
      </w:r>
      <w:proofErr w:type="spellEnd"/>
      <w:r w:rsidRPr="00AB19A4">
        <w:rPr>
          <w:rFonts w:ascii="Times New Roman" w:hAnsi="Times New Roman" w:cs="Times New Roman"/>
        </w:rPr>
        <w:t xml:space="preserve">, </w:t>
      </w:r>
      <w:r w:rsidRPr="00AB19A4">
        <w:rPr>
          <w:rFonts w:ascii="Times New Roman" w:hAnsi="Times New Roman" w:cs="Times New Roman"/>
          <w:i/>
        </w:rPr>
        <w:t xml:space="preserve">The </w:t>
      </w:r>
      <w:proofErr w:type="spellStart"/>
      <w:r w:rsidRPr="00AB19A4">
        <w:rPr>
          <w:rFonts w:ascii="Times New Roman" w:hAnsi="Times New Roman" w:cs="Times New Roman"/>
          <w:i/>
        </w:rPr>
        <w:t>Muqaddimah</w:t>
      </w:r>
      <w:proofErr w:type="spellEnd"/>
      <w:r w:rsidRPr="00AB19A4">
        <w:rPr>
          <w:rFonts w:ascii="Times New Roman" w:hAnsi="Times New Roman" w:cs="Times New Roman"/>
          <w:i/>
        </w:rPr>
        <w:t>, English Edition Transl. Franz Rosenthal</w:t>
      </w:r>
      <w:r w:rsidRPr="00AB19A4">
        <w:rPr>
          <w:rFonts w:ascii="Times New Roman" w:hAnsi="Times New Roman" w:cs="Times New Roman"/>
        </w:rPr>
        <w:t>, (</w:t>
      </w:r>
      <w:proofErr w:type="gramStart"/>
      <w:r w:rsidRPr="00AB19A4">
        <w:rPr>
          <w:rFonts w:ascii="Times New Roman" w:hAnsi="Times New Roman" w:cs="Times New Roman"/>
        </w:rPr>
        <w:t>London :</w:t>
      </w:r>
      <w:proofErr w:type="gramEnd"/>
      <w:r w:rsidRPr="00AB19A4">
        <w:rPr>
          <w:rFonts w:ascii="Times New Roman" w:hAnsi="Times New Roman" w:cs="Times New Roman"/>
        </w:rPr>
        <w:t xml:space="preserve"> </w:t>
      </w:r>
      <w:proofErr w:type="spellStart"/>
      <w:r w:rsidRPr="00AB19A4">
        <w:rPr>
          <w:rFonts w:ascii="Times New Roman" w:hAnsi="Times New Roman" w:cs="Times New Roman"/>
        </w:rPr>
        <w:t>Rontledge</w:t>
      </w:r>
      <w:proofErr w:type="spellEnd"/>
      <w:r w:rsidRPr="00AB19A4">
        <w:rPr>
          <w:rFonts w:ascii="Times New Roman" w:hAnsi="Times New Roman" w:cs="Times New Roman"/>
        </w:rPr>
        <w:t xml:space="preserve"> &amp; Kegan Paul, 1967), </w:t>
      </w:r>
      <w:proofErr w:type="spellStart"/>
      <w:r w:rsidRPr="00AB19A4">
        <w:rPr>
          <w:rFonts w:ascii="Times New Roman" w:hAnsi="Times New Roman" w:cs="Times New Roman"/>
        </w:rPr>
        <w:t>hlm</w:t>
      </w:r>
      <w:proofErr w:type="spellEnd"/>
      <w:r w:rsidRPr="00AB19A4">
        <w:rPr>
          <w:rFonts w:ascii="Times New Roman" w:hAnsi="Times New Roman" w:cs="Times New Roman"/>
        </w:rPr>
        <w:t xml:space="preserve">. 338  </w:t>
      </w:r>
    </w:p>
  </w:footnote>
  <w:footnote w:id="19">
    <w:p w:rsidR="006E3D04" w:rsidRPr="00486BC7" w:rsidRDefault="006E3D04" w:rsidP="006E3D04">
      <w:pPr>
        <w:pStyle w:val="FootnoteText"/>
        <w:ind w:firstLine="709"/>
        <w:jc w:val="both"/>
        <w:rPr>
          <w:rFonts w:ascii="Times New Roman" w:hAnsi="Times New Roman" w:cs="Times New Roman"/>
        </w:rPr>
      </w:pPr>
      <w:r w:rsidRPr="00486BC7">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M.</w:t>
      </w:r>
      <w:r w:rsidRPr="00486BC7">
        <w:rPr>
          <w:rFonts w:ascii="Times New Roman" w:hAnsi="Times New Roman" w:cs="Times New Roman"/>
        </w:rPr>
        <w:t>Abdul</w:t>
      </w:r>
      <w:proofErr w:type="spellEnd"/>
      <w:r w:rsidRPr="00486BC7">
        <w:rPr>
          <w:rFonts w:ascii="Times New Roman" w:hAnsi="Times New Roman" w:cs="Times New Roman"/>
        </w:rPr>
        <w:t xml:space="preserve"> Manan, </w:t>
      </w:r>
      <w:proofErr w:type="spellStart"/>
      <w:r w:rsidRPr="00486BC7">
        <w:rPr>
          <w:rFonts w:ascii="Times New Roman" w:hAnsi="Times New Roman" w:cs="Times New Roman"/>
          <w:i/>
        </w:rPr>
        <w:t>Teori</w:t>
      </w:r>
      <w:proofErr w:type="spellEnd"/>
      <w:r w:rsidRPr="00486BC7">
        <w:rPr>
          <w:rFonts w:ascii="Times New Roman" w:hAnsi="Times New Roman" w:cs="Times New Roman"/>
          <w:i/>
        </w:rPr>
        <w:t xml:space="preserve"> Dan </w:t>
      </w:r>
      <w:proofErr w:type="spellStart"/>
      <w:r w:rsidRPr="00486BC7">
        <w:rPr>
          <w:rFonts w:ascii="Times New Roman" w:hAnsi="Times New Roman" w:cs="Times New Roman"/>
          <w:i/>
        </w:rPr>
        <w:t>Praktik</w:t>
      </w:r>
      <w:proofErr w:type="spellEnd"/>
      <w:r w:rsidRPr="00486BC7">
        <w:rPr>
          <w:rFonts w:ascii="Times New Roman" w:hAnsi="Times New Roman" w:cs="Times New Roman"/>
          <w:i/>
        </w:rPr>
        <w:t xml:space="preserve"> </w:t>
      </w:r>
      <w:proofErr w:type="spellStart"/>
      <w:r w:rsidRPr="00486BC7">
        <w:rPr>
          <w:rFonts w:ascii="Times New Roman" w:hAnsi="Times New Roman" w:cs="Times New Roman"/>
          <w:i/>
        </w:rPr>
        <w:t>Ekonomi</w:t>
      </w:r>
      <w:proofErr w:type="spellEnd"/>
      <w:r w:rsidRPr="00486BC7">
        <w:rPr>
          <w:rFonts w:ascii="Times New Roman" w:hAnsi="Times New Roman" w:cs="Times New Roman"/>
          <w:i/>
        </w:rPr>
        <w:t xml:space="preserve"> Islam</w:t>
      </w:r>
      <w:r w:rsidRPr="00486BC7">
        <w:rPr>
          <w:rFonts w:ascii="Times New Roman" w:hAnsi="Times New Roman" w:cs="Times New Roman"/>
        </w:rPr>
        <w:t xml:space="preserve">, </w:t>
      </w:r>
      <w:proofErr w:type="spellStart"/>
      <w:r w:rsidRPr="00486BC7">
        <w:rPr>
          <w:rFonts w:ascii="Times New Roman" w:hAnsi="Times New Roman" w:cs="Times New Roman"/>
        </w:rPr>
        <w:t>Penterj</w:t>
      </w:r>
      <w:proofErr w:type="spellEnd"/>
      <w:r w:rsidRPr="00486BC7">
        <w:rPr>
          <w:rFonts w:ascii="Times New Roman" w:hAnsi="Times New Roman" w:cs="Times New Roman"/>
        </w:rPr>
        <w:t xml:space="preserve">, M. </w:t>
      </w:r>
      <w:proofErr w:type="spellStart"/>
      <w:r w:rsidRPr="00486BC7">
        <w:rPr>
          <w:rFonts w:ascii="Times New Roman" w:hAnsi="Times New Roman" w:cs="Times New Roman"/>
        </w:rPr>
        <w:t>Nastangin</w:t>
      </w:r>
      <w:proofErr w:type="spellEnd"/>
      <w:r w:rsidRPr="00486BC7">
        <w:rPr>
          <w:rFonts w:ascii="Times New Roman" w:hAnsi="Times New Roman" w:cs="Times New Roman"/>
        </w:rPr>
        <w:t xml:space="preserve">, (Yogyakarta: </w:t>
      </w:r>
      <w:r>
        <w:rPr>
          <w:rFonts w:ascii="Times New Roman" w:hAnsi="Times New Roman" w:cs="Times New Roman"/>
        </w:rPr>
        <w:t xml:space="preserve">Dana Bhakti Prima </w:t>
      </w:r>
      <w:proofErr w:type="spellStart"/>
      <w:r>
        <w:rPr>
          <w:rFonts w:ascii="Times New Roman" w:hAnsi="Times New Roman" w:cs="Times New Roman"/>
        </w:rPr>
        <w:t>Yasa</w:t>
      </w:r>
      <w:proofErr w:type="spellEnd"/>
      <w:r>
        <w:rPr>
          <w:rFonts w:ascii="Times New Roman" w:hAnsi="Times New Roman" w:cs="Times New Roman"/>
        </w:rPr>
        <w:t>, 1997), h</w:t>
      </w:r>
      <w:r w:rsidRPr="00486BC7">
        <w:rPr>
          <w:rFonts w:ascii="Times New Roman" w:hAnsi="Times New Roman" w:cs="Times New Roman"/>
        </w:rPr>
        <w:t>lm</w:t>
      </w:r>
      <w:r>
        <w:rPr>
          <w:rFonts w:ascii="Times New Roman" w:hAnsi="Times New Roman" w:cs="Times New Roman"/>
        </w:rPr>
        <w:t>.</w:t>
      </w:r>
      <w:r w:rsidRPr="00486BC7">
        <w:rPr>
          <w:rFonts w:ascii="Times New Roman" w:hAnsi="Times New Roman" w:cs="Times New Roman"/>
        </w:rPr>
        <w:t>149</w:t>
      </w:r>
    </w:p>
  </w:footnote>
  <w:footnote w:id="20">
    <w:p w:rsidR="006E3D04" w:rsidRDefault="006E3D04" w:rsidP="006E3D04">
      <w:pPr>
        <w:pStyle w:val="FootnoteText"/>
        <w:ind w:firstLine="709"/>
      </w:pPr>
      <w:r w:rsidRPr="00486BC7">
        <w:rPr>
          <w:rStyle w:val="FootnoteReference"/>
          <w:rFonts w:ascii="Times New Roman" w:hAnsi="Times New Roman" w:cs="Times New Roman"/>
        </w:rPr>
        <w:footnoteRef/>
      </w:r>
      <w:r w:rsidRPr="00486BC7">
        <w:rPr>
          <w:rFonts w:ascii="Times New Roman" w:hAnsi="Times New Roman" w:cs="Times New Roman"/>
        </w:rPr>
        <w:t xml:space="preserve"> </w:t>
      </w:r>
      <w:proofErr w:type="spellStart"/>
      <w:r w:rsidRPr="00486BC7">
        <w:rPr>
          <w:rFonts w:ascii="Times New Roman" w:hAnsi="Times New Roman" w:cs="Times New Roman"/>
        </w:rPr>
        <w:t>Sayyid</w:t>
      </w:r>
      <w:proofErr w:type="spellEnd"/>
      <w:r w:rsidRPr="00486BC7">
        <w:rPr>
          <w:rFonts w:ascii="Times New Roman" w:hAnsi="Times New Roman" w:cs="Times New Roman"/>
        </w:rPr>
        <w:t xml:space="preserve"> </w:t>
      </w:r>
      <w:proofErr w:type="spellStart"/>
      <w:r w:rsidRPr="00486BC7">
        <w:rPr>
          <w:rFonts w:ascii="Times New Roman" w:hAnsi="Times New Roman" w:cs="Times New Roman"/>
        </w:rPr>
        <w:t>Sabiq</w:t>
      </w:r>
      <w:proofErr w:type="spellEnd"/>
      <w:r w:rsidRPr="00486BC7">
        <w:rPr>
          <w:rFonts w:ascii="Times New Roman" w:hAnsi="Times New Roman" w:cs="Times New Roman"/>
        </w:rPr>
        <w:t xml:space="preserve">, </w:t>
      </w:r>
      <w:proofErr w:type="spellStart"/>
      <w:r w:rsidRPr="00486BC7">
        <w:rPr>
          <w:rFonts w:ascii="Times New Roman" w:hAnsi="Times New Roman" w:cs="Times New Roman"/>
          <w:i/>
        </w:rPr>
        <w:t>Fiqih</w:t>
      </w:r>
      <w:proofErr w:type="spellEnd"/>
      <w:r w:rsidRPr="00486BC7">
        <w:rPr>
          <w:rFonts w:ascii="Times New Roman" w:hAnsi="Times New Roman" w:cs="Times New Roman"/>
          <w:i/>
        </w:rPr>
        <w:t xml:space="preserve"> Sunnah</w:t>
      </w:r>
      <w:r>
        <w:rPr>
          <w:rFonts w:ascii="Times New Roman" w:hAnsi="Times New Roman" w:cs="Times New Roman"/>
        </w:rPr>
        <w:t>, (</w:t>
      </w:r>
      <w:proofErr w:type="spellStart"/>
      <w:r>
        <w:rPr>
          <w:rFonts w:ascii="Times New Roman" w:hAnsi="Times New Roman" w:cs="Times New Roman"/>
        </w:rPr>
        <w:t>Kairo</w:t>
      </w:r>
      <w:proofErr w:type="spellEnd"/>
      <w:r>
        <w:rPr>
          <w:rFonts w:ascii="Times New Roman" w:hAnsi="Times New Roman" w:cs="Times New Roman"/>
        </w:rPr>
        <w:t>: Dar al-</w:t>
      </w:r>
      <w:proofErr w:type="spellStart"/>
      <w:r>
        <w:rPr>
          <w:rFonts w:ascii="Times New Roman" w:hAnsi="Times New Roman" w:cs="Times New Roman"/>
        </w:rPr>
        <w:t>Fath</w:t>
      </w:r>
      <w:proofErr w:type="spellEnd"/>
      <w:r>
        <w:rPr>
          <w:rFonts w:ascii="Times New Roman" w:hAnsi="Times New Roman" w:cs="Times New Roman"/>
        </w:rPr>
        <w:t xml:space="preserve"> Li’ </w:t>
      </w:r>
      <w:proofErr w:type="spellStart"/>
      <w:r>
        <w:rPr>
          <w:rFonts w:ascii="Times New Roman" w:hAnsi="Times New Roman" w:cs="Times New Roman"/>
        </w:rPr>
        <w:t>Alam</w:t>
      </w:r>
      <w:proofErr w:type="spellEnd"/>
      <w:r>
        <w:rPr>
          <w:rFonts w:ascii="Times New Roman" w:hAnsi="Times New Roman" w:cs="Times New Roman"/>
        </w:rPr>
        <w:t xml:space="preserve"> al-</w:t>
      </w:r>
      <w:proofErr w:type="spellStart"/>
      <w:r>
        <w:rPr>
          <w:rFonts w:ascii="Times New Roman" w:hAnsi="Times New Roman" w:cs="Times New Roman"/>
        </w:rPr>
        <w:t>Arabi</w:t>
      </w:r>
      <w:proofErr w:type="spellEnd"/>
      <w:r>
        <w:rPr>
          <w:rFonts w:ascii="Times New Roman" w:hAnsi="Times New Roman" w:cs="Times New Roman"/>
        </w:rPr>
        <w:t>, 1990), III</w:t>
      </w:r>
      <w:r w:rsidRPr="00486BC7">
        <w:rPr>
          <w:rFonts w:ascii="Times New Roman" w:hAnsi="Times New Roman" w:cs="Times New Roman"/>
        </w:rPr>
        <w:t>: 200</w:t>
      </w:r>
    </w:p>
  </w:footnote>
  <w:footnote w:id="21">
    <w:p w:rsidR="006E3D04" w:rsidRPr="00477F3E" w:rsidRDefault="006E3D04" w:rsidP="006E3D04">
      <w:pPr>
        <w:pStyle w:val="FootnoteText"/>
        <w:ind w:firstLine="426"/>
        <w:jc w:val="both"/>
        <w:rPr>
          <w:rFonts w:ascii="Times New Roman" w:hAnsi="Times New Roman" w:cs="Times New Roman"/>
        </w:rPr>
      </w:pPr>
      <w:r>
        <w:rPr>
          <w:rStyle w:val="FootnoteReference"/>
        </w:rPr>
        <w:footnoteRef/>
      </w:r>
      <w:r>
        <w:t xml:space="preserve"> </w:t>
      </w:r>
      <w:r w:rsidRPr="00486BC7">
        <w:rPr>
          <w:rFonts w:ascii="Times New Roman" w:hAnsi="Times New Roman" w:cs="Times New Roman"/>
        </w:rPr>
        <w:t>Al-</w:t>
      </w:r>
      <w:proofErr w:type="spellStart"/>
      <w:r w:rsidRPr="00486BC7">
        <w:rPr>
          <w:rFonts w:ascii="Times New Roman" w:hAnsi="Times New Roman" w:cs="Times New Roman"/>
        </w:rPr>
        <w:t>Hafit</w:t>
      </w:r>
      <w:proofErr w:type="spellEnd"/>
      <w:r w:rsidRPr="00486BC7">
        <w:rPr>
          <w:rFonts w:ascii="Times New Roman" w:hAnsi="Times New Roman" w:cs="Times New Roman"/>
        </w:rPr>
        <w:t xml:space="preserve"> </w:t>
      </w:r>
      <w:proofErr w:type="spellStart"/>
      <w:r w:rsidRPr="00486BC7">
        <w:rPr>
          <w:rFonts w:ascii="Times New Roman" w:hAnsi="Times New Roman" w:cs="Times New Roman"/>
        </w:rPr>
        <w:t>Jalaludin</w:t>
      </w:r>
      <w:proofErr w:type="spellEnd"/>
      <w:r>
        <w:rPr>
          <w:rFonts w:ascii="Times New Roman" w:hAnsi="Times New Roman" w:cs="Times New Roman"/>
        </w:rPr>
        <w:t xml:space="preserve"> as-</w:t>
      </w:r>
      <w:proofErr w:type="spellStart"/>
      <w:r>
        <w:rPr>
          <w:rFonts w:ascii="Times New Roman" w:hAnsi="Times New Roman" w:cs="Times New Roman"/>
        </w:rPr>
        <w:t>Suyuti</w:t>
      </w:r>
      <w:proofErr w:type="spellEnd"/>
      <w:r>
        <w:rPr>
          <w:rFonts w:ascii="Times New Roman" w:hAnsi="Times New Roman" w:cs="Times New Roman"/>
        </w:rPr>
        <w:t xml:space="preserve">, </w:t>
      </w:r>
      <w:proofErr w:type="spellStart"/>
      <w:r w:rsidRPr="0054108C">
        <w:rPr>
          <w:rFonts w:ascii="Times New Roman" w:hAnsi="Times New Roman" w:cs="Times New Roman"/>
          <w:i/>
        </w:rPr>
        <w:t>Sunnan</w:t>
      </w:r>
      <w:proofErr w:type="spellEnd"/>
      <w:r w:rsidRPr="0054108C">
        <w:rPr>
          <w:rFonts w:ascii="Times New Roman" w:hAnsi="Times New Roman" w:cs="Times New Roman"/>
          <w:i/>
        </w:rPr>
        <w:t xml:space="preserve"> an-</w:t>
      </w:r>
      <w:proofErr w:type="spellStart"/>
      <w:r w:rsidRPr="0054108C">
        <w:rPr>
          <w:rFonts w:ascii="Times New Roman" w:hAnsi="Times New Roman" w:cs="Times New Roman"/>
          <w:i/>
        </w:rPr>
        <w:t>Nasa’i</w:t>
      </w:r>
      <w:proofErr w:type="spellEnd"/>
      <w:r w:rsidRPr="00486BC7">
        <w:rPr>
          <w:rFonts w:ascii="Times New Roman" w:hAnsi="Times New Roman" w:cs="Times New Roman"/>
        </w:rPr>
        <w:t>, (Beirut</w:t>
      </w:r>
      <w:r>
        <w:rPr>
          <w:rFonts w:ascii="Times New Roman" w:hAnsi="Times New Roman" w:cs="Times New Roman"/>
        </w:rPr>
        <w:t>: Dar al-</w:t>
      </w:r>
      <w:proofErr w:type="spellStart"/>
      <w:r>
        <w:rPr>
          <w:rFonts w:ascii="Times New Roman" w:hAnsi="Times New Roman" w:cs="Times New Roman"/>
        </w:rPr>
        <w:t>Kutub</w:t>
      </w:r>
      <w:proofErr w:type="spellEnd"/>
      <w:r>
        <w:rPr>
          <w:rFonts w:ascii="Times New Roman" w:hAnsi="Times New Roman" w:cs="Times New Roman"/>
        </w:rPr>
        <w:t xml:space="preserve"> a</w:t>
      </w:r>
      <w:r w:rsidRPr="00486BC7">
        <w:rPr>
          <w:rFonts w:ascii="Times New Roman" w:hAnsi="Times New Roman" w:cs="Times New Roman"/>
        </w:rPr>
        <w:t>l-</w:t>
      </w:r>
      <w:proofErr w:type="spellStart"/>
      <w:r w:rsidRPr="00486BC7">
        <w:rPr>
          <w:rFonts w:ascii="Times New Roman" w:hAnsi="Times New Roman" w:cs="Times New Roman"/>
        </w:rPr>
        <w:t>Ilmiyyah</w:t>
      </w:r>
      <w:proofErr w:type="spellEnd"/>
      <w:r w:rsidRPr="00486BC7">
        <w:rPr>
          <w:rFonts w:ascii="Times New Roman" w:hAnsi="Times New Roman" w:cs="Times New Roman"/>
        </w:rPr>
        <w:t>, T.T), IV:249</w:t>
      </w:r>
    </w:p>
  </w:footnote>
  <w:footnote w:id="22">
    <w:p w:rsidR="006E3D04" w:rsidRDefault="006E3D04" w:rsidP="006E3D04">
      <w:pPr>
        <w:pStyle w:val="FootnoteText"/>
        <w:ind w:firstLine="709"/>
      </w:pPr>
      <w:r>
        <w:rPr>
          <w:rStyle w:val="FootnoteReference"/>
        </w:rPr>
        <w:footnoteRef/>
      </w:r>
      <w:r>
        <w:t xml:space="preserve"> </w:t>
      </w:r>
      <w:proofErr w:type="spellStart"/>
      <w:r w:rsidRPr="00486BC7">
        <w:rPr>
          <w:rFonts w:ascii="Times New Roman" w:hAnsi="Times New Roman" w:cs="Times New Roman"/>
        </w:rPr>
        <w:t>Sayyid</w:t>
      </w:r>
      <w:proofErr w:type="spellEnd"/>
      <w:r w:rsidRPr="00486BC7">
        <w:rPr>
          <w:rFonts w:ascii="Times New Roman" w:hAnsi="Times New Roman" w:cs="Times New Roman"/>
        </w:rPr>
        <w:t xml:space="preserve"> </w:t>
      </w:r>
      <w:proofErr w:type="spellStart"/>
      <w:r w:rsidRPr="00486BC7">
        <w:rPr>
          <w:rFonts w:ascii="Times New Roman" w:hAnsi="Times New Roman" w:cs="Times New Roman"/>
        </w:rPr>
        <w:t>Sabiq</w:t>
      </w:r>
      <w:proofErr w:type="spellEnd"/>
      <w:r>
        <w:rPr>
          <w:rFonts w:ascii="Times New Roman" w:hAnsi="Times New Roman" w:cs="Times New Roman"/>
        </w:rPr>
        <w:t xml:space="preserve">, </w:t>
      </w:r>
      <w:r w:rsidRPr="0054108C">
        <w:rPr>
          <w:rFonts w:ascii="Times New Roman" w:hAnsi="Times New Roman" w:cs="Times New Roman"/>
          <w:i/>
        </w:rPr>
        <w:t xml:space="preserve">Op </w:t>
      </w:r>
      <w:proofErr w:type="spellStart"/>
      <w:r w:rsidRPr="0054108C">
        <w:rPr>
          <w:rFonts w:ascii="Times New Roman" w:hAnsi="Times New Roman" w:cs="Times New Roman"/>
          <w:i/>
        </w:rPr>
        <w:t>Cit</w:t>
      </w:r>
      <w:proofErr w:type="spellEnd"/>
      <w:r>
        <w:rPr>
          <w:rFonts w:ascii="Times New Roman" w:hAnsi="Times New Roman" w:cs="Times New Roman"/>
        </w:rPr>
        <w:t>, III.200.</w:t>
      </w:r>
    </w:p>
  </w:footnote>
  <w:footnote w:id="23">
    <w:p w:rsidR="006E3D04" w:rsidRPr="0054108C" w:rsidRDefault="006E3D04" w:rsidP="006E3D04">
      <w:pPr>
        <w:pStyle w:val="FootnoteText"/>
        <w:ind w:firstLine="709"/>
        <w:jc w:val="both"/>
        <w:rPr>
          <w:rFonts w:ascii="Times New Roman" w:hAnsi="Times New Roman" w:cs="Times New Roman"/>
        </w:rPr>
      </w:pPr>
      <w:r w:rsidRPr="0054108C">
        <w:rPr>
          <w:rStyle w:val="FootnoteReference"/>
          <w:rFonts w:ascii="Times New Roman" w:hAnsi="Times New Roman" w:cs="Times New Roman"/>
        </w:rPr>
        <w:footnoteRef/>
      </w:r>
      <w:r w:rsidRPr="0054108C">
        <w:rPr>
          <w:rFonts w:ascii="Times New Roman" w:hAnsi="Times New Roman" w:cs="Times New Roman"/>
        </w:rPr>
        <w:t xml:space="preserve"> Ahmad Azim </w:t>
      </w:r>
      <w:proofErr w:type="spellStart"/>
      <w:r w:rsidRPr="0054108C">
        <w:rPr>
          <w:rFonts w:ascii="Times New Roman" w:hAnsi="Times New Roman" w:cs="Times New Roman"/>
        </w:rPr>
        <w:t>Islahi</w:t>
      </w:r>
      <w:proofErr w:type="spellEnd"/>
      <w:r w:rsidRPr="0054108C">
        <w:rPr>
          <w:rFonts w:ascii="Times New Roman" w:hAnsi="Times New Roman" w:cs="Times New Roman"/>
        </w:rPr>
        <w:t xml:space="preserve">, </w:t>
      </w:r>
      <w:r>
        <w:rPr>
          <w:rFonts w:ascii="Times New Roman" w:hAnsi="Times New Roman" w:cs="Times New Roman"/>
          <w:i/>
        </w:rPr>
        <w:t>Economic Concept o</w:t>
      </w:r>
      <w:r w:rsidRPr="0054108C">
        <w:rPr>
          <w:rFonts w:ascii="Times New Roman" w:hAnsi="Times New Roman" w:cs="Times New Roman"/>
          <w:i/>
        </w:rPr>
        <w:t xml:space="preserve">f </w:t>
      </w:r>
      <w:proofErr w:type="spellStart"/>
      <w:r w:rsidRPr="0054108C">
        <w:rPr>
          <w:rFonts w:ascii="Times New Roman" w:hAnsi="Times New Roman" w:cs="Times New Roman"/>
          <w:i/>
        </w:rPr>
        <w:t>Ibnu</w:t>
      </w:r>
      <w:proofErr w:type="spellEnd"/>
      <w:r w:rsidRPr="0054108C">
        <w:rPr>
          <w:rFonts w:ascii="Times New Roman" w:hAnsi="Times New Roman" w:cs="Times New Roman"/>
          <w:i/>
        </w:rPr>
        <w:t xml:space="preserve"> </w:t>
      </w:r>
      <w:proofErr w:type="spellStart"/>
      <w:r w:rsidRPr="0054108C">
        <w:rPr>
          <w:rFonts w:ascii="Times New Roman" w:hAnsi="Times New Roman" w:cs="Times New Roman"/>
          <w:i/>
        </w:rPr>
        <w:t>Taimiyyah</w:t>
      </w:r>
      <w:proofErr w:type="spellEnd"/>
      <w:r w:rsidRPr="0054108C">
        <w:rPr>
          <w:rFonts w:ascii="Times New Roman" w:hAnsi="Times New Roman" w:cs="Times New Roman"/>
        </w:rPr>
        <w:t>, (Leicester: The Islamic Foundation, 1988)</w:t>
      </w:r>
      <w:r>
        <w:rPr>
          <w:rFonts w:ascii="Times New Roman" w:hAnsi="Times New Roman" w:cs="Times New Roman"/>
        </w:rPr>
        <w:t>, h</w:t>
      </w:r>
      <w:r w:rsidRPr="0054108C">
        <w:rPr>
          <w:rFonts w:ascii="Times New Roman" w:hAnsi="Times New Roman" w:cs="Times New Roman"/>
        </w:rPr>
        <w:t>lm.462</w:t>
      </w:r>
    </w:p>
  </w:footnote>
  <w:footnote w:id="24">
    <w:p w:rsidR="006E3D04" w:rsidRDefault="006E3D04" w:rsidP="006E3D04">
      <w:pPr>
        <w:pStyle w:val="FootnoteText"/>
        <w:ind w:firstLine="709"/>
      </w:pPr>
      <w:r>
        <w:rPr>
          <w:rStyle w:val="FootnoteReference"/>
        </w:rPr>
        <w:footnoteRef/>
      </w:r>
      <w:r>
        <w:t xml:space="preserve"> </w:t>
      </w:r>
      <w:r w:rsidRPr="00E26AD6">
        <w:rPr>
          <w:rFonts w:ascii="Times New Roman" w:hAnsi="Times New Roman" w:cs="Times New Roman"/>
        </w:rPr>
        <w:t xml:space="preserve">Yusuf, </w:t>
      </w:r>
      <w:proofErr w:type="spellStart"/>
      <w:r w:rsidRPr="00E26AD6">
        <w:rPr>
          <w:rFonts w:ascii="Times New Roman" w:hAnsi="Times New Roman" w:cs="Times New Roman"/>
        </w:rPr>
        <w:t>Qardhawi</w:t>
      </w:r>
      <w:proofErr w:type="spellEnd"/>
      <w:r>
        <w:rPr>
          <w:rFonts w:ascii="Times New Roman" w:hAnsi="Times New Roman" w:cs="Times New Roman"/>
        </w:rPr>
        <w:t xml:space="preserve">, </w:t>
      </w:r>
      <w:r w:rsidRPr="0054108C">
        <w:rPr>
          <w:rFonts w:ascii="Times New Roman" w:hAnsi="Times New Roman" w:cs="Times New Roman"/>
          <w:i/>
        </w:rPr>
        <w:t xml:space="preserve">Op </w:t>
      </w:r>
      <w:proofErr w:type="spellStart"/>
      <w:r w:rsidRPr="0054108C">
        <w:rPr>
          <w:rFonts w:ascii="Times New Roman" w:hAnsi="Times New Roman" w:cs="Times New Roman"/>
          <w:i/>
        </w:rPr>
        <w:t>Cit</w:t>
      </w:r>
      <w:proofErr w:type="spellEnd"/>
      <w:r>
        <w:rPr>
          <w:rFonts w:ascii="Times New Roman" w:hAnsi="Times New Roman" w:cs="Times New Roman"/>
        </w:rPr>
        <w:t>, hlm.462</w:t>
      </w:r>
    </w:p>
  </w:footnote>
  <w:footnote w:id="25">
    <w:p w:rsidR="006E3D04" w:rsidRPr="00E26AD6" w:rsidRDefault="006E3D04" w:rsidP="006E3D04">
      <w:pPr>
        <w:pStyle w:val="FootnoteText"/>
        <w:ind w:firstLine="709"/>
        <w:rPr>
          <w:rFonts w:ascii="Times New Roman" w:hAnsi="Times New Roman" w:cs="Times New Roman"/>
        </w:rPr>
      </w:pPr>
      <w:r w:rsidRPr="00E26AD6">
        <w:rPr>
          <w:rStyle w:val="FootnoteReference"/>
          <w:rFonts w:ascii="Times New Roman" w:hAnsi="Times New Roman" w:cs="Times New Roman"/>
        </w:rPr>
        <w:footnoteRef/>
      </w:r>
      <w:r w:rsidRPr="00E26AD6">
        <w:rPr>
          <w:rFonts w:ascii="Times New Roman" w:hAnsi="Times New Roman" w:cs="Times New Roman"/>
        </w:rPr>
        <w:t xml:space="preserve"> Yusuf, </w:t>
      </w:r>
      <w:proofErr w:type="spellStart"/>
      <w:r w:rsidRPr="00E26AD6">
        <w:rPr>
          <w:rFonts w:ascii="Times New Roman" w:hAnsi="Times New Roman" w:cs="Times New Roman"/>
        </w:rPr>
        <w:t>Qardhawi</w:t>
      </w:r>
      <w:proofErr w:type="spellEnd"/>
      <w:r w:rsidRPr="00E26AD6">
        <w:rPr>
          <w:rFonts w:ascii="Times New Roman" w:hAnsi="Times New Roman" w:cs="Times New Roman"/>
        </w:rPr>
        <w:t xml:space="preserve">, </w:t>
      </w:r>
      <w:r w:rsidRPr="00E26AD6">
        <w:rPr>
          <w:rFonts w:ascii="Times New Roman" w:hAnsi="Times New Roman" w:cs="Times New Roman"/>
          <w:i/>
        </w:rPr>
        <w:t xml:space="preserve">Norma Dan </w:t>
      </w:r>
      <w:proofErr w:type="spellStart"/>
      <w:r w:rsidRPr="00E26AD6">
        <w:rPr>
          <w:rFonts w:ascii="Times New Roman" w:hAnsi="Times New Roman" w:cs="Times New Roman"/>
          <w:i/>
        </w:rPr>
        <w:t>Etika</w:t>
      </w:r>
      <w:proofErr w:type="spellEnd"/>
      <w:r w:rsidRPr="00E26AD6">
        <w:rPr>
          <w:rFonts w:ascii="Times New Roman" w:hAnsi="Times New Roman" w:cs="Times New Roman"/>
          <w:i/>
        </w:rPr>
        <w:t xml:space="preserve"> </w:t>
      </w:r>
      <w:proofErr w:type="spellStart"/>
      <w:r w:rsidRPr="00E26AD6">
        <w:rPr>
          <w:rFonts w:ascii="Times New Roman" w:hAnsi="Times New Roman" w:cs="Times New Roman"/>
          <w:i/>
        </w:rPr>
        <w:t>Ekonomi</w:t>
      </w:r>
      <w:proofErr w:type="spellEnd"/>
      <w:r w:rsidRPr="00E26AD6">
        <w:rPr>
          <w:rFonts w:ascii="Times New Roman" w:hAnsi="Times New Roman" w:cs="Times New Roman"/>
          <w:i/>
        </w:rPr>
        <w:t xml:space="preserve"> Islam</w:t>
      </w:r>
      <w:r w:rsidRPr="00E26AD6">
        <w:rPr>
          <w:rFonts w:ascii="Times New Roman" w:hAnsi="Times New Roman" w:cs="Times New Roman"/>
        </w:rPr>
        <w:t xml:space="preserve">, (Jakarta : </w:t>
      </w:r>
      <w:proofErr w:type="spellStart"/>
      <w:r w:rsidRPr="00E26AD6">
        <w:rPr>
          <w:rFonts w:ascii="Times New Roman" w:hAnsi="Times New Roman" w:cs="Times New Roman"/>
        </w:rPr>
        <w:t>Gema</w:t>
      </w:r>
      <w:proofErr w:type="spellEnd"/>
      <w:r w:rsidRPr="00E26AD6">
        <w:rPr>
          <w:rFonts w:ascii="Times New Roman" w:hAnsi="Times New Roman" w:cs="Times New Roman"/>
        </w:rPr>
        <w:t xml:space="preserve"> </w:t>
      </w:r>
      <w:proofErr w:type="spellStart"/>
      <w:r w:rsidRPr="00E26AD6">
        <w:rPr>
          <w:rFonts w:ascii="Times New Roman" w:hAnsi="Times New Roman" w:cs="Times New Roman"/>
        </w:rPr>
        <w:t>Insani</w:t>
      </w:r>
      <w:proofErr w:type="spellEnd"/>
      <w:r w:rsidRPr="00E26AD6">
        <w:rPr>
          <w:rFonts w:ascii="Times New Roman" w:hAnsi="Times New Roman" w:cs="Times New Roman"/>
        </w:rPr>
        <w:t>, 1997) hlm.257</w:t>
      </w:r>
    </w:p>
  </w:footnote>
  <w:footnote w:id="26">
    <w:p w:rsidR="006E3D04" w:rsidRDefault="006E3D04" w:rsidP="006E3D04">
      <w:pPr>
        <w:pStyle w:val="FootnoteText"/>
        <w:ind w:firstLine="709"/>
      </w:pPr>
      <w:r>
        <w:rPr>
          <w:rStyle w:val="FootnoteReference"/>
        </w:rPr>
        <w:footnoteRef/>
      </w:r>
      <w:r>
        <w:t xml:space="preserve"> </w:t>
      </w:r>
      <w:proofErr w:type="spellStart"/>
      <w:r w:rsidRPr="00E26AD6">
        <w:rPr>
          <w:rFonts w:ascii="Times New Roman" w:hAnsi="Times New Roman" w:cs="Times New Roman"/>
        </w:rPr>
        <w:t>Setiawan</w:t>
      </w:r>
      <w:proofErr w:type="spellEnd"/>
      <w:r w:rsidRPr="00E26AD6">
        <w:rPr>
          <w:rFonts w:ascii="Times New Roman" w:hAnsi="Times New Roman" w:cs="Times New Roman"/>
        </w:rPr>
        <w:t xml:space="preserve"> Budi </w:t>
      </w:r>
      <w:proofErr w:type="spellStart"/>
      <w:r w:rsidRPr="00E26AD6">
        <w:rPr>
          <w:rFonts w:ascii="Times New Roman" w:hAnsi="Times New Roman" w:cs="Times New Roman"/>
        </w:rPr>
        <w:t>Utomo</w:t>
      </w:r>
      <w:proofErr w:type="spellEnd"/>
      <w:r>
        <w:rPr>
          <w:rFonts w:ascii="Times New Roman" w:hAnsi="Times New Roman" w:cs="Times New Roman"/>
        </w:rPr>
        <w:t xml:space="preserve">, </w:t>
      </w:r>
      <w:r w:rsidRPr="00020FDC">
        <w:rPr>
          <w:rFonts w:ascii="Times New Roman" w:hAnsi="Times New Roman" w:cs="Times New Roman"/>
          <w:i/>
        </w:rPr>
        <w:t xml:space="preserve">Op </w:t>
      </w:r>
      <w:proofErr w:type="spellStart"/>
      <w:r w:rsidRPr="00020FDC">
        <w:rPr>
          <w:rFonts w:ascii="Times New Roman" w:hAnsi="Times New Roman" w:cs="Times New Roman"/>
          <w:i/>
        </w:rPr>
        <w:t>Cit</w:t>
      </w:r>
      <w:proofErr w:type="spellEnd"/>
      <w:r>
        <w:rPr>
          <w:rFonts w:ascii="Times New Roman" w:hAnsi="Times New Roman" w:cs="Times New Roman"/>
        </w:rPr>
        <w:t>, hlm.90</w:t>
      </w:r>
    </w:p>
  </w:footnote>
  <w:footnote w:id="27">
    <w:p w:rsidR="006E3D04" w:rsidRDefault="006E3D04" w:rsidP="006E3D04">
      <w:pPr>
        <w:pStyle w:val="FootnoteText"/>
        <w:ind w:firstLine="709"/>
      </w:pPr>
      <w:r>
        <w:rPr>
          <w:rStyle w:val="FootnoteReference"/>
        </w:rPr>
        <w:footnoteRef/>
      </w:r>
      <w:r>
        <w:t xml:space="preserve"> </w:t>
      </w:r>
      <w:r w:rsidRPr="00E26AD6">
        <w:rPr>
          <w:rFonts w:ascii="Times New Roman" w:hAnsi="Times New Roman" w:cs="Times New Roman"/>
        </w:rPr>
        <w:t xml:space="preserve">Yusuf, </w:t>
      </w:r>
      <w:proofErr w:type="spellStart"/>
      <w:r w:rsidRPr="00E26AD6">
        <w:rPr>
          <w:rFonts w:ascii="Times New Roman" w:hAnsi="Times New Roman" w:cs="Times New Roman"/>
        </w:rPr>
        <w:t>Qardhawi</w:t>
      </w:r>
      <w:proofErr w:type="spellEnd"/>
      <w:r>
        <w:rPr>
          <w:rFonts w:ascii="Times New Roman" w:hAnsi="Times New Roman" w:cs="Times New Roman"/>
        </w:rPr>
        <w:t xml:space="preserve">, </w:t>
      </w:r>
      <w:r w:rsidRPr="00020FDC">
        <w:rPr>
          <w:rFonts w:ascii="Times New Roman" w:hAnsi="Times New Roman" w:cs="Times New Roman"/>
          <w:i/>
        </w:rPr>
        <w:t xml:space="preserve">Op </w:t>
      </w:r>
      <w:proofErr w:type="spellStart"/>
      <w:r w:rsidRPr="00020FDC">
        <w:rPr>
          <w:rFonts w:ascii="Times New Roman" w:hAnsi="Times New Roman" w:cs="Times New Roman"/>
          <w:i/>
        </w:rPr>
        <w:t>Cit</w:t>
      </w:r>
      <w:proofErr w:type="spellEnd"/>
      <w:r>
        <w:rPr>
          <w:rFonts w:ascii="Times New Roman" w:hAnsi="Times New Roman" w:cs="Times New Roman"/>
        </w:rPr>
        <w:t>, hlm.257</w:t>
      </w:r>
    </w:p>
  </w:footnote>
  <w:footnote w:id="28">
    <w:p w:rsidR="006E3D04" w:rsidRPr="00E90649" w:rsidRDefault="006E3D04" w:rsidP="006E3D04">
      <w:pPr>
        <w:pStyle w:val="FootnoteText"/>
        <w:ind w:firstLine="709"/>
        <w:rPr>
          <w:rFonts w:ascii="Times New Roman" w:hAnsi="Times New Roman" w:cs="Times New Roman"/>
        </w:rPr>
      </w:pPr>
      <w:r w:rsidRPr="00E90649">
        <w:rPr>
          <w:rStyle w:val="FootnoteReference"/>
          <w:rFonts w:ascii="Times New Roman" w:hAnsi="Times New Roman" w:cs="Times New Roman"/>
        </w:rPr>
        <w:footnoteRef/>
      </w:r>
      <w:r w:rsidRPr="00E90649">
        <w:rPr>
          <w:rFonts w:ascii="Times New Roman" w:hAnsi="Times New Roman" w:cs="Times New Roman"/>
        </w:rPr>
        <w:t xml:space="preserve"> M. Abdul Manan, </w:t>
      </w:r>
      <w:r w:rsidRPr="00E90649">
        <w:rPr>
          <w:rFonts w:ascii="Times New Roman" w:hAnsi="Times New Roman" w:cs="Times New Roman"/>
          <w:i/>
        </w:rPr>
        <w:t xml:space="preserve">Op </w:t>
      </w:r>
      <w:proofErr w:type="spellStart"/>
      <w:r w:rsidRPr="00E90649">
        <w:rPr>
          <w:rFonts w:ascii="Times New Roman" w:hAnsi="Times New Roman" w:cs="Times New Roman"/>
          <w:i/>
        </w:rPr>
        <w:t>Cit</w:t>
      </w:r>
      <w:proofErr w:type="spellEnd"/>
      <w:r>
        <w:rPr>
          <w:rFonts w:ascii="Times New Roman" w:hAnsi="Times New Roman" w:cs="Times New Roman"/>
        </w:rPr>
        <w:t>, h</w:t>
      </w:r>
      <w:r w:rsidRPr="00E90649">
        <w:rPr>
          <w:rFonts w:ascii="Times New Roman" w:hAnsi="Times New Roman" w:cs="Times New Roman"/>
        </w:rPr>
        <w:t>lm.150</w:t>
      </w:r>
    </w:p>
  </w:footnote>
  <w:footnote w:id="29">
    <w:p w:rsidR="006E3D04" w:rsidRPr="00477F3E" w:rsidRDefault="006E3D04" w:rsidP="006E3D04">
      <w:pPr>
        <w:pStyle w:val="FootnoteText"/>
        <w:ind w:firstLine="709"/>
        <w:jc w:val="both"/>
        <w:rPr>
          <w:rFonts w:ascii="Times New Roman" w:hAnsi="Times New Roman" w:cs="Times New Roman"/>
        </w:rPr>
      </w:pPr>
      <w:r>
        <w:rPr>
          <w:rStyle w:val="FootnoteReference"/>
        </w:rPr>
        <w:footnoteRef/>
      </w:r>
      <w:r>
        <w:t xml:space="preserve"> </w:t>
      </w:r>
      <w:r>
        <w:rPr>
          <w:rFonts w:ascii="Times New Roman" w:hAnsi="Times New Roman" w:cs="Times New Roman"/>
        </w:rPr>
        <w:t>Imam a</w:t>
      </w:r>
      <w:r w:rsidRPr="00E90649">
        <w:rPr>
          <w:rFonts w:ascii="Times New Roman" w:hAnsi="Times New Roman" w:cs="Times New Roman"/>
        </w:rPr>
        <w:t>l-</w:t>
      </w:r>
      <w:proofErr w:type="spellStart"/>
      <w:r w:rsidRPr="00E90649">
        <w:rPr>
          <w:rFonts w:ascii="Times New Roman" w:hAnsi="Times New Roman" w:cs="Times New Roman"/>
        </w:rPr>
        <w:t>Hafit</w:t>
      </w:r>
      <w:proofErr w:type="spellEnd"/>
      <w:r w:rsidRPr="00E90649">
        <w:rPr>
          <w:rFonts w:ascii="Times New Roman" w:hAnsi="Times New Roman" w:cs="Times New Roman"/>
        </w:rPr>
        <w:t xml:space="preserve"> Abi </w:t>
      </w:r>
      <w:proofErr w:type="spellStart"/>
      <w:r w:rsidRPr="00E90649">
        <w:rPr>
          <w:rFonts w:ascii="Times New Roman" w:hAnsi="Times New Roman" w:cs="Times New Roman"/>
        </w:rPr>
        <w:t>Daud</w:t>
      </w:r>
      <w:proofErr w:type="spellEnd"/>
      <w:r w:rsidRPr="00E90649">
        <w:rPr>
          <w:rFonts w:ascii="Times New Roman" w:hAnsi="Times New Roman" w:cs="Times New Roman"/>
        </w:rPr>
        <w:t xml:space="preserve"> </w:t>
      </w:r>
      <w:proofErr w:type="spellStart"/>
      <w:r w:rsidRPr="00E90649">
        <w:rPr>
          <w:rFonts w:ascii="Times New Roman" w:hAnsi="Times New Roman" w:cs="Times New Roman"/>
        </w:rPr>
        <w:t>Sulaiman</w:t>
      </w:r>
      <w:proofErr w:type="spellEnd"/>
      <w:r w:rsidRPr="00E90649">
        <w:rPr>
          <w:rFonts w:ascii="Times New Roman" w:hAnsi="Times New Roman" w:cs="Times New Roman"/>
        </w:rPr>
        <w:t xml:space="preserve">, </w:t>
      </w:r>
      <w:proofErr w:type="spellStart"/>
      <w:r w:rsidRPr="00E90649">
        <w:rPr>
          <w:rFonts w:ascii="Times New Roman" w:hAnsi="Times New Roman" w:cs="Times New Roman"/>
          <w:i/>
        </w:rPr>
        <w:t>Suan</w:t>
      </w:r>
      <w:proofErr w:type="spellEnd"/>
      <w:r w:rsidRPr="00E90649">
        <w:rPr>
          <w:rFonts w:ascii="Times New Roman" w:hAnsi="Times New Roman" w:cs="Times New Roman"/>
          <w:i/>
        </w:rPr>
        <w:t xml:space="preserve"> Abi </w:t>
      </w:r>
      <w:proofErr w:type="spellStart"/>
      <w:r w:rsidRPr="00E90649">
        <w:rPr>
          <w:rFonts w:ascii="Times New Roman" w:hAnsi="Times New Roman" w:cs="Times New Roman"/>
          <w:i/>
        </w:rPr>
        <w:t>Daud</w:t>
      </w:r>
      <w:proofErr w:type="spellEnd"/>
      <w:r>
        <w:rPr>
          <w:rFonts w:ascii="Times New Roman" w:hAnsi="Times New Roman" w:cs="Times New Roman"/>
        </w:rPr>
        <w:t xml:space="preserve"> (3450), (Beirut: Dar al-</w:t>
      </w:r>
      <w:proofErr w:type="spellStart"/>
      <w:r>
        <w:rPr>
          <w:rFonts w:ascii="Times New Roman" w:hAnsi="Times New Roman" w:cs="Times New Roman"/>
        </w:rPr>
        <w:t>Fikr</w:t>
      </w:r>
      <w:proofErr w:type="spellEnd"/>
      <w:r>
        <w:rPr>
          <w:rFonts w:ascii="Times New Roman" w:hAnsi="Times New Roman" w:cs="Times New Roman"/>
        </w:rPr>
        <w:t>, 1994), III</w:t>
      </w:r>
      <w:r w:rsidRPr="00E90649">
        <w:rPr>
          <w:rFonts w:ascii="Times New Roman" w:hAnsi="Times New Roman" w:cs="Times New Roman"/>
        </w:rPr>
        <w:t xml:space="preserve">: 250. Abu </w:t>
      </w:r>
      <w:r>
        <w:rPr>
          <w:rFonts w:ascii="Times New Roman" w:hAnsi="Times New Roman" w:cs="Times New Roman"/>
        </w:rPr>
        <w:t>Abdullah Muhammad b</w:t>
      </w:r>
      <w:r w:rsidRPr="00E90649">
        <w:rPr>
          <w:rFonts w:ascii="Times New Roman" w:hAnsi="Times New Roman" w:cs="Times New Roman"/>
        </w:rPr>
        <w:t xml:space="preserve">in </w:t>
      </w:r>
      <w:proofErr w:type="spellStart"/>
      <w:r w:rsidRPr="00E90649">
        <w:rPr>
          <w:rFonts w:ascii="Times New Roman" w:hAnsi="Times New Roman" w:cs="Times New Roman"/>
        </w:rPr>
        <w:t>Yazid</w:t>
      </w:r>
      <w:proofErr w:type="spellEnd"/>
      <w:r w:rsidRPr="00E90649">
        <w:rPr>
          <w:rFonts w:ascii="Times New Roman" w:hAnsi="Times New Roman" w:cs="Times New Roman"/>
        </w:rPr>
        <w:t xml:space="preserve"> </w:t>
      </w:r>
      <w:proofErr w:type="spellStart"/>
      <w:r w:rsidRPr="00E90649">
        <w:rPr>
          <w:rFonts w:ascii="Times New Roman" w:hAnsi="Times New Roman" w:cs="Times New Roman"/>
        </w:rPr>
        <w:t>Ibnu</w:t>
      </w:r>
      <w:proofErr w:type="spellEnd"/>
      <w:r w:rsidRPr="00E90649">
        <w:rPr>
          <w:rFonts w:ascii="Times New Roman" w:hAnsi="Times New Roman" w:cs="Times New Roman"/>
        </w:rPr>
        <w:t xml:space="preserve"> </w:t>
      </w:r>
      <w:proofErr w:type="spellStart"/>
      <w:r w:rsidRPr="00E90649">
        <w:rPr>
          <w:rFonts w:ascii="Times New Roman" w:hAnsi="Times New Roman" w:cs="Times New Roman"/>
        </w:rPr>
        <w:t>Majjah</w:t>
      </w:r>
      <w:proofErr w:type="spellEnd"/>
      <w:r w:rsidRPr="00E90649">
        <w:rPr>
          <w:rFonts w:ascii="Times New Roman" w:hAnsi="Times New Roman" w:cs="Times New Roman"/>
        </w:rPr>
        <w:t xml:space="preserve">, </w:t>
      </w:r>
      <w:proofErr w:type="spellStart"/>
      <w:r w:rsidRPr="00146181">
        <w:rPr>
          <w:rFonts w:ascii="Times New Roman" w:hAnsi="Times New Roman" w:cs="Times New Roman"/>
          <w:i/>
        </w:rPr>
        <w:t>Sunan</w:t>
      </w:r>
      <w:proofErr w:type="spellEnd"/>
      <w:r w:rsidRPr="00146181">
        <w:rPr>
          <w:rFonts w:ascii="Times New Roman" w:hAnsi="Times New Roman" w:cs="Times New Roman"/>
          <w:i/>
        </w:rPr>
        <w:t xml:space="preserve"> </w:t>
      </w:r>
      <w:proofErr w:type="spellStart"/>
      <w:r w:rsidRPr="00146181">
        <w:rPr>
          <w:rFonts w:ascii="Times New Roman" w:hAnsi="Times New Roman" w:cs="Times New Roman"/>
          <w:i/>
        </w:rPr>
        <w:t>Ibin</w:t>
      </w:r>
      <w:proofErr w:type="spellEnd"/>
      <w:r w:rsidRPr="00146181">
        <w:rPr>
          <w:rFonts w:ascii="Times New Roman" w:hAnsi="Times New Roman" w:cs="Times New Roman"/>
          <w:i/>
        </w:rPr>
        <w:t xml:space="preserve"> </w:t>
      </w:r>
      <w:proofErr w:type="spellStart"/>
      <w:r w:rsidRPr="00146181">
        <w:rPr>
          <w:rFonts w:ascii="Times New Roman" w:hAnsi="Times New Roman" w:cs="Times New Roman"/>
          <w:i/>
        </w:rPr>
        <w:t>Majjah</w:t>
      </w:r>
      <w:proofErr w:type="spellEnd"/>
      <w:r>
        <w:rPr>
          <w:rFonts w:ascii="Times New Roman" w:hAnsi="Times New Roman" w:cs="Times New Roman"/>
        </w:rPr>
        <w:t xml:space="preserve"> (1314), (Makkah: Dar al-</w:t>
      </w:r>
      <w:proofErr w:type="spellStart"/>
      <w:r>
        <w:rPr>
          <w:rFonts w:ascii="Times New Roman" w:hAnsi="Times New Roman" w:cs="Times New Roman"/>
        </w:rPr>
        <w:t>Maktabah</w:t>
      </w:r>
      <w:proofErr w:type="spellEnd"/>
      <w:r>
        <w:rPr>
          <w:rFonts w:ascii="Times New Roman" w:hAnsi="Times New Roman" w:cs="Times New Roman"/>
        </w:rPr>
        <w:t xml:space="preserve"> at </w:t>
      </w:r>
      <w:proofErr w:type="spellStart"/>
      <w:r>
        <w:rPr>
          <w:rFonts w:ascii="Times New Roman" w:hAnsi="Times New Roman" w:cs="Times New Roman"/>
        </w:rPr>
        <w:t>Tijariyyah</w:t>
      </w:r>
      <w:proofErr w:type="spellEnd"/>
      <w:r>
        <w:rPr>
          <w:rFonts w:ascii="Times New Roman" w:hAnsi="Times New Roman" w:cs="Times New Roman"/>
        </w:rPr>
        <w:t>, t.t), III</w:t>
      </w:r>
      <w:r w:rsidRPr="00E90649">
        <w:rPr>
          <w:rFonts w:ascii="Times New Roman" w:hAnsi="Times New Roman" w:cs="Times New Roman"/>
        </w:rPr>
        <w:t>:606</w:t>
      </w:r>
    </w:p>
  </w:footnote>
  <w:footnote w:id="30">
    <w:p w:rsidR="006E3D04" w:rsidRDefault="006E3D04" w:rsidP="006E3D04">
      <w:pPr>
        <w:pStyle w:val="FootnoteText"/>
        <w:ind w:firstLine="709"/>
      </w:pPr>
      <w:r w:rsidRPr="00E90649">
        <w:rPr>
          <w:rStyle w:val="FootnoteReference"/>
          <w:rFonts w:ascii="Times New Roman" w:hAnsi="Times New Roman" w:cs="Times New Roman"/>
        </w:rPr>
        <w:footnoteRef/>
      </w:r>
      <w:r>
        <w:rPr>
          <w:rFonts w:ascii="Times New Roman" w:hAnsi="Times New Roman" w:cs="Times New Roman"/>
        </w:rPr>
        <w:t xml:space="preserve"> Yusuf </w:t>
      </w:r>
      <w:proofErr w:type="spellStart"/>
      <w:r>
        <w:rPr>
          <w:rFonts w:ascii="Times New Roman" w:hAnsi="Times New Roman" w:cs="Times New Roman"/>
        </w:rPr>
        <w:t>Qardawi</w:t>
      </w:r>
      <w:proofErr w:type="spellEnd"/>
      <w:r>
        <w:rPr>
          <w:rFonts w:ascii="Times New Roman" w:hAnsi="Times New Roman" w:cs="Times New Roman"/>
        </w:rPr>
        <w:t>,</w:t>
      </w:r>
      <w:r w:rsidRPr="00E90649">
        <w:rPr>
          <w:rFonts w:ascii="Times New Roman" w:hAnsi="Times New Roman" w:cs="Times New Roman"/>
          <w:i/>
        </w:rPr>
        <w:t xml:space="preserve"> Op </w:t>
      </w:r>
      <w:proofErr w:type="spellStart"/>
      <w:r w:rsidRPr="00E90649">
        <w:rPr>
          <w:rFonts w:ascii="Times New Roman" w:hAnsi="Times New Roman" w:cs="Times New Roman"/>
          <w:i/>
        </w:rPr>
        <w:t>Cit</w:t>
      </w:r>
      <w:proofErr w:type="spellEnd"/>
      <w:r>
        <w:rPr>
          <w:rFonts w:ascii="Times New Roman" w:hAnsi="Times New Roman" w:cs="Times New Roman"/>
        </w:rPr>
        <w:t>, h</w:t>
      </w:r>
      <w:r w:rsidRPr="00E90649">
        <w:rPr>
          <w:rFonts w:ascii="Times New Roman" w:hAnsi="Times New Roman" w:cs="Times New Roman"/>
        </w:rPr>
        <w:t>lm.465</w:t>
      </w:r>
    </w:p>
  </w:footnote>
  <w:footnote w:id="31">
    <w:p w:rsidR="006E3D04" w:rsidRPr="00DE2688" w:rsidRDefault="006E3D04" w:rsidP="006E3D04">
      <w:pPr>
        <w:pStyle w:val="FootnoteText"/>
        <w:ind w:firstLine="709"/>
        <w:jc w:val="both"/>
        <w:rPr>
          <w:rFonts w:ascii="Times New Roman" w:hAnsi="Times New Roman" w:cs="Times New Roman"/>
        </w:rPr>
      </w:pPr>
      <w:r w:rsidRPr="00DE2688">
        <w:rPr>
          <w:rStyle w:val="FootnoteReference"/>
          <w:rFonts w:ascii="Times New Roman" w:hAnsi="Times New Roman" w:cs="Times New Roman"/>
        </w:rPr>
        <w:footnoteRef/>
      </w:r>
      <w:r w:rsidRPr="00DE2688">
        <w:rPr>
          <w:rFonts w:ascii="Times New Roman" w:hAnsi="Times New Roman" w:cs="Times New Roman"/>
        </w:rPr>
        <w:t xml:space="preserve"> </w:t>
      </w:r>
      <w:proofErr w:type="spellStart"/>
      <w:proofErr w:type="gramStart"/>
      <w:r w:rsidRPr="00DE2688">
        <w:rPr>
          <w:rFonts w:ascii="Times New Roman" w:hAnsi="Times New Roman" w:cs="Times New Roman"/>
        </w:rPr>
        <w:t>Bai’al-muhaqalah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adalah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jual</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beli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biji-bijian</w:t>
      </w:r>
      <w:proofErr w:type="spellEnd"/>
      <w:r w:rsidRPr="00DE2688">
        <w:rPr>
          <w:rFonts w:ascii="Times New Roman" w:hAnsi="Times New Roman" w:cs="Times New Roman"/>
        </w:rPr>
        <w:t xml:space="preserve"> yang </w:t>
      </w:r>
      <w:proofErr w:type="spellStart"/>
      <w:r w:rsidRPr="00DE2688">
        <w:rPr>
          <w:rFonts w:ascii="Times New Roman" w:hAnsi="Times New Roman" w:cs="Times New Roman"/>
        </w:rPr>
        <w:t>masih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pada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bulirnya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dengan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bijian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murni</w:t>
      </w:r>
      <w:proofErr w:type="spellEnd"/>
      <w:r w:rsidRPr="00DE2688">
        <w:rPr>
          <w:rFonts w:ascii="Times New Roman" w:hAnsi="Times New Roman" w:cs="Times New Roman"/>
        </w:rPr>
        <w:t xml:space="preserve"> yang </w:t>
      </w:r>
      <w:proofErr w:type="spellStart"/>
      <w:r w:rsidRPr="00DE2688">
        <w:rPr>
          <w:rFonts w:ascii="Times New Roman" w:hAnsi="Times New Roman" w:cs="Times New Roman"/>
        </w:rPr>
        <w:t>sudah</w:t>
      </w:r>
      <w:proofErr w:type="spellEnd"/>
      <w:r w:rsidRPr="00DE2688">
        <w:rPr>
          <w:rFonts w:ascii="Times New Roman" w:hAnsi="Times New Roman" w:cs="Times New Roman"/>
        </w:rPr>
        <w:t xml:space="preserve"> di </w:t>
      </w:r>
      <w:proofErr w:type="spellStart"/>
      <w:r w:rsidRPr="00DE2688">
        <w:rPr>
          <w:rFonts w:ascii="Times New Roman" w:hAnsi="Times New Roman" w:cs="Times New Roman"/>
        </w:rPr>
        <w:t>bersihkan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dari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bulir</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tangkainya</w:t>
      </w:r>
      <w:proofErr w:type="spellEnd"/>
      <w:r w:rsidRPr="00DE2688">
        <w:rPr>
          <w:rFonts w:ascii="Times New Roman" w:hAnsi="Times New Roman" w:cs="Times New Roman"/>
        </w:rPr>
        <w:t>.</w:t>
      </w:r>
      <w:proofErr w:type="gramEnd"/>
      <w:r w:rsidRPr="00DE2688">
        <w:rPr>
          <w:rFonts w:ascii="Times New Roman" w:hAnsi="Times New Roman" w:cs="Times New Roman"/>
        </w:rPr>
        <w:t xml:space="preserve"> </w:t>
      </w:r>
      <w:proofErr w:type="spellStart"/>
      <w:r w:rsidRPr="00DE2688">
        <w:rPr>
          <w:rFonts w:ascii="Times New Roman" w:hAnsi="Times New Roman" w:cs="Times New Roman"/>
        </w:rPr>
        <w:t>Lihat</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Liquat</w:t>
      </w:r>
      <w:proofErr w:type="spellEnd"/>
      <w:r w:rsidRPr="00DE2688">
        <w:rPr>
          <w:rFonts w:ascii="Times New Roman" w:hAnsi="Times New Roman" w:cs="Times New Roman"/>
        </w:rPr>
        <w:t xml:space="preserve"> Ali Khan </w:t>
      </w:r>
      <w:proofErr w:type="spellStart"/>
      <w:r w:rsidRPr="00DE2688">
        <w:rPr>
          <w:rFonts w:ascii="Times New Roman" w:hAnsi="Times New Roman" w:cs="Times New Roman"/>
        </w:rPr>
        <w:t>Niazi</w:t>
      </w:r>
      <w:proofErr w:type="spellEnd"/>
      <w:r w:rsidRPr="00DE2688">
        <w:rPr>
          <w:rFonts w:ascii="Times New Roman" w:hAnsi="Times New Roman" w:cs="Times New Roman"/>
        </w:rPr>
        <w:t xml:space="preserve">, </w:t>
      </w:r>
      <w:r w:rsidRPr="00DE2688">
        <w:rPr>
          <w:rFonts w:ascii="Times New Roman" w:hAnsi="Times New Roman" w:cs="Times New Roman"/>
          <w:i/>
        </w:rPr>
        <w:t>Islamic Law of Contract</w:t>
      </w:r>
      <w:r w:rsidRPr="00DE2688">
        <w:rPr>
          <w:rFonts w:ascii="Times New Roman" w:hAnsi="Times New Roman" w:cs="Times New Roman"/>
        </w:rPr>
        <w:t xml:space="preserve">. (Lahore: Research Cell, </w:t>
      </w:r>
      <w:proofErr w:type="spellStart"/>
      <w:r w:rsidRPr="00DE2688">
        <w:rPr>
          <w:rFonts w:ascii="Times New Roman" w:hAnsi="Times New Roman" w:cs="Times New Roman"/>
        </w:rPr>
        <w:t>Dyal</w:t>
      </w:r>
      <w:proofErr w:type="spellEnd"/>
      <w:r w:rsidRPr="00DE2688">
        <w:rPr>
          <w:rFonts w:ascii="Times New Roman" w:hAnsi="Times New Roman" w:cs="Times New Roman"/>
        </w:rPr>
        <w:t xml:space="preserve"> Sing Trust Library, </w:t>
      </w:r>
      <w:proofErr w:type="spellStart"/>
      <w:r w:rsidRPr="00DE2688">
        <w:rPr>
          <w:rFonts w:ascii="Times New Roman" w:hAnsi="Times New Roman" w:cs="Times New Roman"/>
        </w:rPr>
        <w:t>ttp</w:t>
      </w:r>
      <w:proofErr w:type="spellEnd"/>
      <w:r w:rsidRPr="00DE2688">
        <w:rPr>
          <w:rFonts w:ascii="Times New Roman" w:hAnsi="Times New Roman" w:cs="Times New Roman"/>
        </w:rPr>
        <w:t>), hlm.88</w:t>
      </w:r>
    </w:p>
  </w:footnote>
  <w:footnote w:id="32">
    <w:p w:rsidR="006E3D04" w:rsidRPr="00DE2688" w:rsidRDefault="006E3D04" w:rsidP="006E3D04">
      <w:pPr>
        <w:pStyle w:val="FootnoteText"/>
        <w:ind w:firstLine="709"/>
        <w:jc w:val="both"/>
        <w:rPr>
          <w:rFonts w:ascii="Times New Roman" w:hAnsi="Times New Roman" w:cs="Times New Roman"/>
        </w:rPr>
      </w:pPr>
      <w:r w:rsidRPr="00DE2688">
        <w:rPr>
          <w:rStyle w:val="FootnoteReference"/>
          <w:rFonts w:ascii="Times New Roman" w:hAnsi="Times New Roman" w:cs="Times New Roman"/>
        </w:rPr>
        <w:footnoteRef/>
      </w:r>
      <w:proofErr w:type="spellStart"/>
      <w:r w:rsidRPr="00DE2688">
        <w:rPr>
          <w:rFonts w:ascii="Times New Roman" w:hAnsi="Times New Roman" w:cs="Times New Roman"/>
        </w:rPr>
        <w:t>Bai’al-muzabanah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adalah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pertukaran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antara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jenis</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barang</w:t>
      </w:r>
      <w:proofErr w:type="spellEnd"/>
      <w:r w:rsidRPr="00DE2688">
        <w:rPr>
          <w:rFonts w:ascii="Times New Roman" w:hAnsi="Times New Roman" w:cs="Times New Roman"/>
        </w:rPr>
        <w:t xml:space="preserve"> yang </w:t>
      </w:r>
      <w:proofErr w:type="spellStart"/>
      <w:r w:rsidRPr="00DE2688">
        <w:rPr>
          <w:rFonts w:ascii="Times New Roman" w:hAnsi="Times New Roman" w:cs="Times New Roman"/>
        </w:rPr>
        <w:t>sama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namun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dalam</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keadaan</w:t>
      </w:r>
      <w:proofErr w:type="spellEnd"/>
      <w:r w:rsidRPr="00DE2688">
        <w:rPr>
          <w:rFonts w:ascii="Times New Roman" w:hAnsi="Times New Roman" w:cs="Times New Roman"/>
        </w:rPr>
        <w:t xml:space="preserve"> yang </w:t>
      </w:r>
      <w:proofErr w:type="spellStart"/>
      <w:r w:rsidRPr="00DE2688">
        <w:rPr>
          <w:rFonts w:ascii="Times New Roman" w:hAnsi="Times New Roman" w:cs="Times New Roman"/>
        </w:rPr>
        <w:t>berbeda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karena</w:t>
      </w:r>
      <w:proofErr w:type="spellEnd"/>
      <w:r w:rsidRPr="00DE2688">
        <w:rPr>
          <w:rFonts w:ascii="Times New Roman" w:hAnsi="Times New Roman" w:cs="Times New Roman"/>
        </w:rPr>
        <w:t xml:space="preserve"> yang </w:t>
      </w:r>
      <w:proofErr w:type="spellStart"/>
      <w:r w:rsidRPr="00DE2688">
        <w:rPr>
          <w:rFonts w:ascii="Times New Roman" w:hAnsi="Times New Roman" w:cs="Times New Roman"/>
        </w:rPr>
        <w:t>satu</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sudah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kering</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lainnya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masih</w:t>
      </w:r>
      <w:proofErr w:type="spellEnd"/>
      <w:r w:rsidRPr="00DE2688">
        <w:rPr>
          <w:rFonts w:ascii="Times New Roman" w:hAnsi="Times New Roman" w:cs="Times New Roman"/>
        </w:rPr>
        <w:t xml:space="preserve"> di </w:t>
      </w:r>
      <w:proofErr w:type="spellStart"/>
      <w:r w:rsidRPr="00DE2688">
        <w:rPr>
          <w:rFonts w:ascii="Times New Roman" w:hAnsi="Times New Roman" w:cs="Times New Roman"/>
        </w:rPr>
        <w:t>pohon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belum</w:t>
      </w:r>
      <w:proofErr w:type="spellEnd"/>
      <w:r w:rsidRPr="00DE2688">
        <w:rPr>
          <w:rFonts w:ascii="Times New Roman" w:hAnsi="Times New Roman" w:cs="Times New Roman"/>
        </w:rPr>
        <w:t xml:space="preserve"> di </w:t>
      </w:r>
      <w:proofErr w:type="spellStart"/>
      <w:r w:rsidRPr="00DE2688">
        <w:rPr>
          <w:rFonts w:ascii="Times New Roman" w:hAnsi="Times New Roman" w:cs="Times New Roman"/>
        </w:rPr>
        <w:t>petik</w:t>
      </w:r>
      <w:proofErr w:type="spellEnd"/>
      <w:r w:rsidRPr="00DE2688">
        <w:rPr>
          <w:rFonts w:ascii="Times New Roman" w:hAnsi="Times New Roman" w:cs="Times New Roman"/>
        </w:rPr>
        <w:t xml:space="preserve">, </w:t>
      </w:r>
      <w:r w:rsidRPr="00DE2688">
        <w:rPr>
          <w:rFonts w:ascii="Times New Roman" w:hAnsi="Times New Roman" w:cs="Times New Roman"/>
          <w:i/>
        </w:rPr>
        <w:t>ibid</w:t>
      </w:r>
    </w:p>
  </w:footnote>
  <w:footnote w:id="33">
    <w:p w:rsidR="006E3D04" w:rsidRPr="00DE2688" w:rsidRDefault="006E3D04" w:rsidP="006E3D04">
      <w:pPr>
        <w:pStyle w:val="FootnoteText"/>
        <w:ind w:firstLine="709"/>
        <w:jc w:val="both"/>
        <w:rPr>
          <w:rFonts w:ascii="Times New Roman" w:hAnsi="Times New Roman" w:cs="Times New Roman"/>
        </w:rPr>
      </w:pPr>
      <w:r w:rsidRPr="00DE2688">
        <w:rPr>
          <w:rStyle w:val="FootnoteReference"/>
          <w:rFonts w:ascii="Times New Roman" w:hAnsi="Times New Roman" w:cs="Times New Roman"/>
        </w:rPr>
        <w:footnoteRef/>
      </w:r>
      <w:r w:rsidRPr="00DE2688">
        <w:rPr>
          <w:rFonts w:ascii="Times New Roman" w:hAnsi="Times New Roman" w:cs="Times New Roman"/>
        </w:rPr>
        <w:t xml:space="preserve"> </w:t>
      </w:r>
      <w:proofErr w:type="spellStart"/>
      <w:proofErr w:type="gramStart"/>
      <w:r w:rsidRPr="00DE2688">
        <w:rPr>
          <w:rFonts w:ascii="Times New Roman" w:hAnsi="Times New Roman" w:cs="Times New Roman"/>
        </w:rPr>
        <w:t>Bai’al-mukhatarah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adalah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jenis</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jenis</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jual</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beli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semacam</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jual</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beli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ijon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yaitu</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jual</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beli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tumbuhan</w:t>
      </w:r>
      <w:proofErr w:type="spellEnd"/>
      <w:r w:rsidRPr="00DE2688">
        <w:rPr>
          <w:rFonts w:ascii="Times New Roman" w:hAnsi="Times New Roman" w:cs="Times New Roman"/>
        </w:rPr>
        <w:t xml:space="preserve"> yang </w:t>
      </w:r>
      <w:proofErr w:type="spellStart"/>
      <w:r w:rsidRPr="00DE2688">
        <w:rPr>
          <w:rFonts w:ascii="Times New Roman" w:hAnsi="Times New Roman" w:cs="Times New Roman"/>
        </w:rPr>
        <w:t>belum</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dipetik</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masih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berada</w:t>
      </w:r>
      <w:proofErr w:type="spellEnd"/>
      <w:r w:rsidRPr="00DE2688">
        <w:rPr>
          <w:rFonts w:ascii="Times New Roman" w:hAnsi="Times New Roman" w:cs="Times New Roman"/>
        </w:rPr>
        <w:t xml:space="preserve"> di </w:t>
      </w:r>
      <w:proofErr w:type="spellStart"/>
      <w:r w:rsidRPr="00DE2688">
        <w:rPr>
          <w:rFonts w:ascii="Times New Roman" w:hAnsi="Times New Roman" w:cs="Times New Roman"/>
        </w:rPr>
        <w:t>pohon</w:t>
      </w:r>
      <w:proofErr w:type="spellEnd"/>
      <w:r w:rsidRPr="00DE2688">
        <w:rPr>
          <w:rFonts w:ascii="Times New Roman" w:hAnsi="Times New Roman" w:cs="Times New Roman"/>
        </w:rPr>
        <w:t>.</w:t>
      </w:r>
      <w:proofErr w:type="gramEnd"/>
      <w:r w:rsidRPr="00DE2688">
        <w:rPr>
          <w:rFonts w:ascii="Times New Roman" w:hAnsi="Times New Roman" w:cs="Times New Roman"/>
        </w:rPr>
        <w:t xml:space="preserve"> </w:t>
      </w:r>
      <w:proofErr w:type="spellStart"/>
      <w:r w:rsidRPr="00DE2688">
        <w:rPr>
          <w:rFonts w:ascii="Times New Roman" w:hAnsi="Times New Roman" w:cs="Times New Roman"/>
        </w:rPr>
        <w:t>Liaquat</w:t>
      </w:r>
      <w:proofErr w:type="spellEnd"/>
      <w:r w:rsidRPr="00DE2688">
        <w:rPr>
          <w:rFonts w:ascii="Times New Roman" w:hAnsi="Times New Roman" w:cs="Times New Roman"/>
        </w:rPr>
        <w:t xml:space="preserve"> Ali Khan </w:t>
      </w:r>
      <w:proofErr w:type="spellStart"/>
      <w:r w:rsidRPr="00DE2688">
        <w:rPr>
          <w:rFonts w:ascii="Times New Roman" w:hAnsi="Times New Roman" w:cs="Times New Roman"/>
        </w:rPr>
        <w:t>Niazi</w:t>
      </w:r>
      <w:proofErr w:type="spellEnd"/>
      <w:r w:rsidRPr="00DE2688">
        <w:rPr>
          <w:rFonts w:ascii="Times New Roman" w:hAnsi="Times New Roman" w:cs="Times New Roman"/>
        </w:rPr>
        <w:t xml:space="preserve">, </w:t>
      </w:r>
      <w:r w:rsidRPr="00DE2688">
        <w:rPr>
          <w:rFonts w:ascii="Times New Roman" w:hAnsi="Times New Roman" w:cs="Times New Roman"/>
          <w:i/>
        </w:rPr>
        <w:t xml:space="preserve">Op </w:t>
      </w:r>
      <w:proofErr w:type="spellStart"/>
      <w:r w:rsidRPr="00DE2688">
        <w:rPr>
          <w:rFonts w:ascii="Times New Roman" w:hAnsi="Times New Roman" w:cs="Times New Roman"/>
          <w:i/>
        </w:rPr>
        <w:t>Cit</w:t>
      </w:r>
      <w:proofErr w:type="spellEnd"/>
      <w:r w:rsidRPr="00DE2688">
        <w:rPr>
          <w:rFonts w:ascii="Times New Roman" w:hAnsi="Times New Roman" w:cs="Times New Roman"/>
        </w:rPr>
        <w:t>, hlm.87</w:t>
      </w:r>
    </w:p>
  </w:footnote>
  <w:footnote w:id="34">
    <w:p w:rsidR="006E3D04" w:rsidRPr="00DE2688" w:rsidRDefault="006E3D04" w:rsidP="006E3D04">
      <w:pPr>
        <w:pStyle w:val="FootnoteText"/>
        <w:ind w:firstLine="709"/>
        <w:jc w:val="both"/>
        <w:rPr>
          <w:rFonts w:ascii="Times New Roman" w:hAnsi="Times New Roman" w:cs="Times New Roman"/>
        </w:rPr>
      </w:pPr>
      <w:r w:rsidRPr="00DE2688">
        <w:rPr>
          <w:rStyle w:val="FootnoteReference"/>
          <w:rFonts w:ascii="Times New Roman" w:hAnsi="Times New Roman" w:cs="Times New Roman"/>
        </w:rPr>
        <w:footnoteRef/>
      </w:r>
      <w:proofErr w:type="spellStart"/>
      <w:r w:rsidRPr="00DE2688">
        <w:rPr>
          <w:rFonts w:ascii="Times New Roman" w:hAnsi="Times New Roman" w:cs="Times New Roman"/>
        </w:rPr>
        <w:t>Bai’al-garar</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adalah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jual</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beli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barang</w:t>
      </w:r>
      <w:proofErr w:type="spellEnd"/>
      <w:r w:rsidRPr="00DE2688">
        <w:rPr>
          <w:rFonts w:ascii="Times New Roman" w:hAnsi="Times New Roman" w:cs="Times New Roman"/>
        </w:rPr>
        <w:t xml:space="preserve"> yang </w:t>
      </w:r>
      <w:proofErr w:type="spellStart"/>
      <w:r w:rsidRPr="00DE2688">
        <w:rPr>
          <w:rFonts w:ascii="Times New Roman" w:hAnsi="Times New Roman" w:cs="Times New Roman"/>
        </w:rPr>
        <w:t>tidak</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berada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dalam</w:t>
      </w:r>
      <w:proofErr w:type="spellEnd"/>
      <w:r w:rsidRPr="00DE2688">
        <w:rPr>
          <w:rFonts w:ascii="Times New Roman" w:hAnsi="Times New Roman" w:cs="Times New Roman"/>
        </w:rPr>
        <w:t xml:space="preserve"> control </w:t>
      </w:r>
      <w:proofErr w:type="spellStart"/>
      <w:r w:rsidRPr="00DE2688">
        <w:rPr>
          <w:rFonts w:ascii="Times New Roman" w:hAnsi="Times New Roman" w:cs="Times New Roman"/>
        </w:rPr>
        <w:t>penjualannya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seperti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penjual</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ikan</w:t>
      </w:r>
      <w:proofErr w:type="spellEnd"/>
      <w:r w:rsidRPr="00DE2688">
        <w:rPr>
          <w:rFonts w:ascii="Times New Roman" w:hAnsi="Times New Roman" w:cs="Times New Roman"/>
        </w:rPr>
        <w:t xml:space="preserve"> yang </w:t>
      </w:r>
      <w:proofErr w:type="spellStart"/>
      <w:r w:rsidRPr="00DE2688">
        <w:rPr>
          <w:rFonts w:ascii="Times New Roman" w:hAnsi="Times New Roman" w:cs="Times New Roman"/>
        </w:rPr>
        <w:t>masih</w:t>
      </w:r>
      <w:proofErr w:type="spellEnd"/>
      <w:r w:rsidRPr="00DE2688">
        <w:rPr>
          <w:rFonts w:ascii="Times New Roman" w:hAnsi="Times New Roman" w:cs="Times New Roman"/>
        </w:rPr>
        <w:t xml:space="preserve"> di </w:t>
      </w:r>
      <w:proofErr w:type="spellStart"/>
      <w:r w:rsidRPr="00DE2688">
        <w:rPr>
          <w:rFonts w:ascii="Times New Roman" w:hAnsi="Times New Roman" w:cs="Times New Roman"/>
        </w:rPr>
        <w:t>tambak</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atau</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disungai</w:t>
      </w:r>
      <w:proofErr w:type="spellEnd"/>
      <w:r w:rsidRPr="00DE2688">
        <w:rPr>
          <w:rFonts w:ascii="Times New Roman" w:hAnsi="Times New Roman" w:cs="Times New Roman"/>
        </w:rPr>
        <w:t xml:space="preserve">. </w:t>
      </w:r>
      <w:proofErr w:type="spellStart"/>
      <w:proofErr w:type="gramStart"/>
      <w:r w:rsidRPr="00DE2688">
        <w:rPr>
          <w:rFonts w:ascii="Times New Roman" w:hAnsi="Times New Roman" w:cs="Times New Roman"/>
        </w:rPr>
        <w:t>Lihat</w:t>
      </w:r>
      <w:proofErr w:type="spellEnd"/>
      <w:r w:rsidRPr="00DE2688">
        <w:rPr>
          <w:rFonts w:ascii="Times New Roman" w:hAnsi="Times New Roman" w:cs="Times New Roman"/>
        </w:rPr>
        <w:t xml:space="preserve"> Muhammad </w:t>
      </w:r>
      <w:proofErr w:type="spellStart"/>
      <w:r w:rsidRPr="00DE2688">
        <w:rPr>
          <w:rFonts w:ascii="Times New Roman" w:hAnsi="Times New Roman" w:cs="Times New Roman"/>
        </w:rPr>
        <w:t>akram</w:t>
      </w:r>
      <w:proofErr w:type="spellEnd"/>
      <w:r w:rsidRPr="00DE2688">
        <w:rPr>
          <w:rFonts w:ascii="Times New Roman" w:hAnsi="Times New Roman" w:cs="Times New Roman"/>
        </w:rPr>
        <w:t xml:space="preserve"> khan, </w:t>
      </w:r>
      <w:r>
        <w:rPr>
          <w:rFonts w:ascii="Times New Roman" w:hAnsi="Times New Roman" w:cs="Times New Roman"/>
        </w:rPr>
        <w:t>Glossary o</w:t>
      </w:r>
      <w:r w:rsidRPr="00DE2688">
        <w:rPr>
          <w:rFonts w:ascii="Times New Roman" w:hAnsi="Times New Roman" w:cs="Times New Roman"/>
        </w:rPr>
        <w:t>f Islamic Economic.</w:t>
      </w:r>
      <w:proofErr w:type="gramEnd"/>
      <w:r w:rsidRPr="00DE2688">
        <w:rPr>
          <w:rFonts w:ascii="Times New Roman" w:hAnsi="Times New Roman" w:cs="Times New Roman"/>
        </w:rPr>
        <w:t xml:space="preserve"> (London: </w:t>
      </w:r>
      <w:proofErr w:type="spellStart"/>
      <w:r w:rsidRPr="00DE2688">
        <w:rPr>
          <w:rFonts w:ascii="Times New Roman" w:hAnsi="Times New Roman" w:cs="Times New Roman"/>
        </w:rPr>
        <w:t>Manshell</w:t>
      </w:r>
      <w:proofErr w:type="spellEnd"/>
      <w:r w:rsidRPr="00DE2688">
        <w:rPr>
          <w:rFonts w:ascii="Times New Roman" w:hAnsi="Times New Roman" w:cs="Times New Roman"/>
        </w:rPr>
        <w:t>, 1990), hlm.15</w:t>
      </w:r>
    </w:p>
  </w:footnote>
  <w:footnote w:id="35">
    <w:p w:rsidR="006E3D04" w:rsidRPr="00DE2688" w:rsidRDefault="006E3D04" w:rsidP="006E3D04">
      <w:pPr>
        <w:pStyle w:val="FootnoteText"/>
        <w:ind w:firstLine="709"/>
        <w:jc w:val="both"/>
        <w:rPr>
          <w:rFonts w:ascii="Times New Roman" w:hAnsi="Times New Roman" w:cs="Times New Roman"/>
        </w:rPr>
      </w:pPr>
      <w:r w:rsidRPr="00DE2688">
        <w:rPr>
          <w:rStyle w:val="FootnoteReference"/>
          <w:rFonts w:ascii="Times New Roman" w:hAnsi="Times New Roman" w:cs="Times New Roman"/>
        </w:rPr>
        <w:footnoteRef/>
      </w:r>
      <w:r w:rsidRPr="00DE2688">
        <w:rPr>
          <w:rFonts w:ascii="Times New Roman" w:hAnsi="Times New Roman" w:cs="Times New Roman"/>
        </w:rPr>
        <w:t xml:space="preserve"> </w:t>
      </w:r>
      <w:proofErr w:type="spellStart"/>
      <w:r w:rsidRPr="00DE2688">
        <w:rPr>
          <w:rFonts w:ascii="Times New Roman" w:hAnsi="Times New Roman" w:cs="Times New Roman"/>
        </w:rPr>
        <w:t>Bai’al-mulamasah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adalah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jenis</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jual</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beli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terhadap</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barang</w:t>
      </w:r>
      <w:proofErr w:type="spellEnd"/>
      <w:r w:rsidRPr="00DE2688">
        <w:rPr>
          <w:rFonts w:ascii="Times New Roman" w:hAnsi="Times New Roman" w:cs="Times New Roman"/>
        </w:rPr>
        <w:t xml:space="preserve"> yang </w:t>
      </w:r>
      <w:proofErr w:type="spellStart"/>
      <w:r w:rsidRPr="00DE2688">
        <w:rPr>
          <w:rFonts w:ascii="Times New Roman" w:hAnsi="Times New Roman" w:cs="Times New Roman"/>
        </w:rPr>
        <w:t>hanya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diraba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saja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tanpa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melihat</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jelas</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obyek</w:t>
      </w:r>
      <w:proofErr w:type="spellEnd"/>
      <w:r w:rsidRPr="00DE2688">
        <w:rPr>
          <w:rFonts w:ascii="Times New Roman" w:hAnsi="Times New Roman" w:cs="Times New Roman"/>
        </w:rPr>
        <w:t xml:space="preserve"> yang </w:t>
      </w:r>
      <w:proofErr w:type="spellStart"/>
      <w:proofErr w:type="gramStart"/>
      <w:r w:rsidRPr="00DE2688">
        <w:rPr>
          <w:rFonts w:ascii="Times New Roman" w:hAnsi="Times New Roman" w:cs="Times New Roman"/>
        </w:rPr>
        <w:t>akan</w:t>
      </w:r>
      <w:proofErr w:type="spellEnd"/>
      <w:proofErr w:type="gramEnd"/>
      <w:r w:rsidRPr="00DE2688">
        <w:rPr>
          <w:rFonts w:ascii="Times New Roman" w:hAnsi="Times New Roman" w:cs="Times New Roman"/>
        </w:rPr>
        <w:t xml:space="preserve"> </w:t>
      </w:r>
      <w:proofErr w:type="spellStart"/>
      <w:r w:rsidRPr="00DE2688">
        <w:rPr>
          <w:rFonts w:ascii="Times New Roman" w:hAnsi="Times New Roman" w:cs="Times New Roman"/>
        </w:rPr>
        <w:t>diperjual</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belikan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Liaquat</w:t>
      </w:r>
      <w:proofErr w:type="spellEnd"/>
      <w:r w:rsidRPr="00DE2688">
        <w:rPr>
          <w:rFonts w:ascii="Times New Roman" w:hAnsi="Times New Roman" w:cs="Times New Roman"/>
        </w:rPr>
        <w:t xml:space="preserve"> Ali Khan </w:t>
      </w:r>
      <w:proofErr w:type="spellStart"/>
      <w:r w:rsidRPr="00DE2688">
        <w:rPr>
          <w:rFonts w:ascii="Times New Roman" w:hAnsi="Times New Roman" w:cs="Times New Roman"/>
        </w:rPr>
        <w:t>Niazi</w:t>
      </w:r>
      <w:proofErr w:type="spellEnd"/>
      <w:r w:rsidRPr="00DE2688">
        <w:rPr>
          <w:rFonts w:ascii="Times New Roman" w:hAnsi="Times New Roman" w:cs="Times New Roman"/>
        </w:rPr>
        <w:t xml:space="preserve">, </w:t>
      </w:r>
      <w:r w:rsidRPr="00342160">
        <w:rPr>
          <w:rFonts w:ascii="Times New Roman" w:hAnsi="Times New Roman" w:cs="Times New Roman"/>
          <w:i/>
        </w:rPr>
        <w:t xml:space="preserve">Op </w:t>
      </w:r>
      <w:proofErr w:type="spellStart"/>
      <w:r w:rsidRPr="00342160">
        <w:rPr>
          <w:rFonts w:ascii="Times New Roman" w:hAnsi="Times New Roman" w:cs="Times New Roman"/>
          <w:i/>
        </w:rPr>
        <w:t>Cit</w:t>
      </w:r>
      <w:proofErr w:type="spellEnd"/>
      <w:r w:rsidRPr="00DE2688">
        <w:rPr>
          <w:rFonts w:ascii="Times New Roman" w:hAnsi="Times New Roman" w:cs="Times New Roman"/>
        </w:rPr>
        <w:t>, hlm.89</w:t>
      </w:r>
    </w:p>
  </w:footnote>
  <w:footnote w:id="36">
    <w:p w:rsidR="006E3D04" w:rsidRPr="00DE2688" w:rsidRDefault="006E3D04" w:rsidP="006E3D04">
      <w:pPr>
        <w:pStyle w:val="FootnoteText"/>
        <w:ind w:firstLine="709"/>
        <w:jc w:val="both"/>
        <w:rPr>
          <w:rFonts w:ascii="Times New Roman" w:hAnsi="Times New Roman" w:cs="Times New Roman"/>
        </w:rPr>
      </w:pPr>
      <w:r w:rsidRPr="00DE2688">
        <w:rPr>
          <w:rStyle w:val="FootnoteReference"/>
          <w:rFonts w:ascii="Times New Roman" w:hAnsi="Times New Roman" w:cs="Times New Roman"/>
        </w:rPr>
        <w:footnoteRef/>
      </w:r>
      <w:r w:rsidRPr="00DE2688">
        <w:rPr>
          <w:rFonts w:ascii="Times New Roman" w:hAnsi="Times New Roman" w:cs="Times New Roman"/>
        </w:rPr>
        <w:t xml:space="preserve"> </w:t>
      </w:r>
      <w:proofErr w:type="spellStart"/>
      <w:r w:rsidRPr="00DE2688">
        <w:rPr>
          <w:rFonts w:ascii="Times New Roman" w:hAnsi="Times New Roman" w:cs="Times New Roman"/>
        </w:rPr>
        <w:t>Bai’al-munabazah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adalah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jual</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beli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dimana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penjual</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mengatakan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kepada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pembeli</w:t>
      </w:r>
      <w:proofErr w:type="spellEnd"/>
      <w:r w:rsidRPr="00DE2688">
        <w:rPr>
          <w:rFonts w:ascii="Times New Roman" w:hAnsi="Times New Roman" w:cs="Times New Roman"/>
        </w:rPr>
        <w:t xml:space="preserve">, mana </w:t>
      </w:r>
      <w:proofErr w:type="spellStart"/>
      <w:r w:rsidRPr="00DE2688">
        <w:rPr>
          <w:rFonts w:ascii="Times New Roman" w:hAnsi="Times New Roman" w:cs="Times New Roman"/>
        </w:rPr>
        <w:t>barang</w:t>
      </w:r>
      <w:proofErr w:type="spellEnd"/>
      <w:r w:rsidRPr="00DE2688">
        <w:rPr>
          <w:rFonts w:ascii="Times New Roman" w:hAnsi="Times New Roman" w:cs="Times New Roman"/>
        </w:rPr>
        <w:t xml:space="preserve"> yang </w:t>
      </w:r>
      <w:proofErr w:type="spellStart"/>
      <w:r w:rsidRPr="00DE2688">
        <w:rPr>
          <w:rFonts w:ascii="Times New Roman" w:hAnsi="Times New Roman" w:cs="Times New Roman"/>
        </w:rPr>
        <w:t>anda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lemparkan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kepadaku</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berarti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barang</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itulah</w:t>
      </w:r>
      <w:proofErr w:type="spellEnd"/>
      <w:r w:rsidRPr="00DE2688">
        <w:rPr>
          <w:rFonts w:ascii="Times New Roman" w:hAnsi="Times New Roman" w:cs="Times New Roman"/>
        </w:rPr>
        <w:t xml:space="preserve"> yang </w:t>
      </w:r>
      <w:proofErr w:type="spellStart"/>
      <w:r w:rsidRPr="00DE2688">
        <w:rPr>
          <w:rFonts w:ascii="Times New Roman" w:hAnsi="Times New Roman" w:cs="Times New Roman"/>
        </w:rPr>
        <w:t>an</w:t>
      </w:r>
      <w:r>
        <w:rPr>
          <w:rFonts w:ascii="Times New Roman" w:hAnsi="Times New Roman" w:cs="Times New Roman"/>
        </w:rPr>
        <w:t>da</w:t>
      </w:r>
      <w:proofErr w:type="spellEnd"/>
      <w:r>
        <w:rPr>
          <w:rFonts w:ascii="Times New Roman" w:hAnsi="Times New Roman" w:cs="Times New Roman"/>
        </w:rPr>
        <w:t xml:space="preserve"> </w:t>
      </w:r>
      <w:proofErr w:type="spellStart"/>
      <w:r>
        <w:rPr>
          <w:rFonts w:ascii="Times New Roman" w:hAnsi="Times New Roman" w:cs="Times New Roman"/>
        </w:rPr>
        <w:t>beli</w:t>
      </w:r>
      <w:proofErr w:type="spellEnd"/>
      <w:r>
        <w:rPr>
          <w:rFonts w:ascii="Times New Roman" w:hAnsi="Times New Roman" w:cs="Times New Roman"/>
        </w:rPr>
        <w:t xml:space="preserve">, </w:t>
      </w:r>
      <w:r w:rsidRPr="00342160">
        <w:rPr>
          <w:rFonts w:ascii="Times New Roman" w:hAnsi="Times New Roman" w:cs="Times New Roman"/>
          <w:i/>
        </w:rPr>
        <w:t>Ibid</w:t>
      </w:r>
      <w:r w:rsidRPr="00DE2688">
        <w:rPr>
          <w:rFonts w:ascii="Times New Roman" w:hAnsi="Times New Roman" w:cs="Times New Roman"/>
        </w:rPr>
        <w:t>, hlm.86</w:t>
      </w:r>
    </w:p>
  </w:footnote>
  <w:footnote w:id="37">
    <w:p w:rsidR="006E3D04" w:rsidRPr="00DE2688" w:rsidRDefault="006E3D04" w:rsidP="006E3D04">
      <w:pPr>
        <w:pStyle w:val="FootnoteText"/>
        <w:ind w:firstLine="709"/>
        <w:jc w:val="both"/>
        <w:rPr>
          <w:rFonts w:ascii="Times New Roman" w:hAnsi="Times New Roman" w:cs="Times New Roman"/>
        </w:rPr>
      </w:pPr>
      <w:r w:rsidRPr="00DE2688">
        <w:rPr>
          <w:rStyle w:val="FootnoteReference"/>
          <w:rFonts w:ascii="Times New Roman" w:hAnsi="Times New Roman" w:cs="Times New Roman"/>
        </w:rPr>
        <w:footnoteRef/>
      </w:r>
      <w:r w:rsidRPr="00DE2688">
        <w:rPr>
          <w:rFonts w:ascii="Times New Roman" w:hAnsi="Times New Roman" w:cs="Times New Roman"/>
        </w:rPr>
        <w:t xml:space="preserve"> </w:t>
      </w:r>
      <w:proofErr w:type="spellStart"/>
      <w:proofErr w:type="gramStart"/>
      <w:r w:rsidRPr="00DE2688">
        <w:rPr>
          <w:rFonts w:ascii="Times New Roman" w:hAnsi="Times New Roman" w:cs="Times New Roman"/>
        </w:rPr>
        <w:t>Talaqqi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ruban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adalah</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perbuatan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seseorang</w:t>
      </w:r>
      <w:proofErr w:type="spellEnd"/>
      <w:r w:rsidRPr="00DE2688">
        <w:rPr>
          <w:rFonts w:ascii="Times New Roman" w:hAnsi="Times New Roman" w:cs="Times New Roman"/>
        </w:rPr>
        <w:t xml:space="preserve"> yang </w:t>
      </w:r>
      <w:proofErr w:type="spellStart"/>
      <w:r w:rsidRPr="00DE2688">
        <w:rPr>
          <w:rFonts w:ascii="Times New Roman" w:hAnsi="Times New Roman" w:cs="Times New Roman"/>
        </w:rPr>
        <w:t>mencegat</w:t>
      </w:r>
      <w:proofErr w:type="spellEnd"/>
      <w:r w:rsidRPr="00DE2688">
        <w:rPr>
          <w:rFonts w:ascii="Times New Roman" w:hAnsi="Times New Roman" w:cs="Times New Roman"/>
        </w:rPr>
        <w:t xml:space="preserve"> para </w:t>
      </w:r>
      <w:proofErr w:type="spellStart"/>
      <w:r w:rsidRPr="00DE2688">
        <w:rPr>
          <w:rFonts w:ascii="Times New Roman" w:hAnsi="Times New Roman" w:cs="Times New Roman"/>
        </w:rPr>
        <w:t>pedagang</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dari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desa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membeli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barangnya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sebelum</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mereka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sampai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ke</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pasar</w:t>
      </w:r>
      <w:proofErr w:type="spellEnd"/>
      <w:r w:rsidRPr="00DE2688">
        <w:rPr>
          <w:rFonts w:ascii="Times New Roman" w:hAnsi="Times New Roman" w:cs="Times New Roman"/>
        </w:rPr>
        <w:t>.</w:t>
      </w:r>
      <w:proofErr w:type="gramEnd"/>
      <w:r w:rsidRPr="00DE2688">
        <w:rPr>
          <w:rFonts w:ascii="Times New Roman" w:hAnsi="Times New Roman" w:cs="Times New Roman"/>
        </w:rPr>
        <w:t xml:space="preserve"> </w:t>
      </w:r>
      <w:proofErr w:type="spellStart"/>
      <w:r w:rsidRPr="00DE2688">
        <w:rPr>
          <w:rFonts w:ascii="Times New Roman" w:hAnsi="Times New Roman" w:cs="Times New Roman"/>
        </w:rPr>
        <w:t>Lihat</w:t>
      </w:r>
      <w:proofErr w:type="spellEnd"/>
      <w:r w:rsidRPr="00DE2688">
        <w:rPr>
          <w:rFonts w:ascii="Times New Roman" w:hAnsi="Times New Roman" w:cs="Times New Roman"/>
        </w:rPr>
        <w:t xml:space="preserve"> </w:t>
      </w:r>
      <w:proofErr w:type="spellStart"/>
      <w:r>
        <w:rPr>
          <w:rFonts w:ascii="Times New Roman" w:hAnsi="Times New Roman" w:cs="Times New Roman"/>
        </w:rPr>
        <w:t>Mustaq</w:t>
      </w:r>
      <w:proofErr w:type="spellEnd"/>
      <w:r>
        <w:rPr>
          <w:rFonts w:ascii="Times New Roman" w:hAnsi="Times New Roman" w:cs="Times New Roman"/>
        </w:rPr>
        <w:t xml:space="preserve"> Ahmad, </w:t>
      </w:r>
      <w:proofErr w:type="spellStart"/>
      <w:r w:rsidRPr="00342160">
        <w:rPr>
          <w:rFonts w:ascii="Times New Roman" w:hAnsi="Times New Roman" w:cs="Times New Roman"/>
          <w:i/>
        </w:rPr>
        <w:t>Bussines</w:t>
      </w:r>
      <w:proofErr w:type="spellEnd"/>
      <w:r w:rsidRPr="00342160">
        <w:rPr>
          <w:rFonts w:ascii="Times New Roman" w:hAnsi="Times New Roman" w:cs="Times New Roman"/>
          <w:i/>
        </w:rPr>
        <w:t xml:space="preserve"> </w:t>
      </w:r>
      <w:proofErr w:type="spellStart"/>
      <w:r w:rsidRPr="00342160">
        <w:rPr>
          <w:rFonts w:ascii="Times New Roman" w:hAnsi="Times New Roman" w:cs="Times New Roman"/>
          <w:i/>
        </w:rPr>
        <w:t>Etichs</w:t>
      </w:r>
      <w:proofErr w:type="spellEnd"/>
      <w:r w:rsidRPr="00342160">
        <w:rPr>
          <w:rFonts w:ascii="Times New Roman" w:hAnsi="Times New Roman" w:cs="Times New Roman"/>
          <w:i/>
        </w:rPr>
        <w:t xml:space="preserve"> in Islam</w:t>
      </w:r>
      <w:r w:rsidRPr="00DE2688">
        <w:rPr>
          <w:rFonts w:ascii="Times New Roman" w:hAnsi="Times New Roman" w:cs="Times New Roman"/>
        </w:rPr>
        <w:t>, (Islamabad: Islamic Research Institute Pres, 1995), hlm.124</w:t>
      </w:r>
    </w:p>
  </w:footnote>
  <w:footnote w:id="38">
    <w:p w:rsidR="006E3D04" w:rsidRPr="00DE2688" w:rsidRDefault="006E3D04" w:rsidP="006E3D04">
      <w:pPr>
        <w:pStyle w:val="FootnoteText"/>
        <w:ind w:firstLine="709"/>
        <w:jc w:val="both"/>
        <w:rPr>
          <w:rFonts w:ascii="Times New Roman" w:hAnsi="Times New Roman" w:cs="Times New Roman"/>
        </w:rPr>
      </w:pPr>
      <w:r w:rsidRPr="00DE2688">
        <w:rPr>
          <w:rStyle w:val="FootnoteReference"/>
          <w:rFonts w:ascii="Times New Roman" w:hAnsi="Times New Roman" w:cs="Times New Roman"/>
        </w:rPr>
        <w:footnoteRef/>
      </w:r>
      <w:r w:rsidRPr="00DE2688">
        <w:rPr>
          <w:rFonts w:ascii="Times New Roman" w:hAnsi="Times New Roman" w:cs="Times New Roman"/>
        </w:rPr>
        <w:t xml:space="preserve"> Bai’ </w:t>
      </w:r>
      <w:proofErr w:type="spellStart"/>
      <w:r w:rsidRPr="00DE2688">
        <w:rPr>
          <w:rFonts w:ascii="Times New Roman" w:hAnsi="Times New Roman" w:cs="Times New Roman"/>
        </w:rPr>
        <w:t>hadir</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libad</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adalah</w:t>
      </w:r>
      <w:proofErr w:type="spellEnd"/>
      <w:r w:rsidRPr="00DE2688">
        <w:rPr>
          <w:rFonts w:ascii="Times New Roman" w:hAnsi="Times New Roman" w:cs="Times New Roman"/>
        </w:rPr>
        <w:t xml:space="preserve"> para broker </w:t>
      </w:r>
      <w:proofErr w:type="spellStart"/>
      <w:proofErr w:type="gramStart"/>
      <w:r w:rsidRPr="00DE2688">
        <w:rPr>
          <w:rFonts w:ascii="Times New Roman" w:hAnsi="Times New Roman" w:cs="Times New Roman"/>
        </w:rPr>
        <w:t>kota</w:t>
      </w:r>
      <w:proofErr w:type="spellEnd"/>
      <w:proofErr w:type="gramEnd"/>
      <w:r w:rsidRPr="00DE2688">
        <w:rPr>
          <w:rFonts w:ascii="Times New Roman" w:hAnsi="Times New Roman" w:cs="Times New Roman"/>
        </w:rPr>
        <w:t xml:space="preserve"> yang </w:t>
      </w:r>
      <w:proofErr w:type="spellStart"/>
      <w:r w:rsidRPr="00DE2688">
        <w:rPr>
          <w:rFonts w:ascii="Times New Roman" w:hAnsi="Times New Roman" w:cs="Times New Roman"/>
        </w:rPr>
        <w:t>menjadi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makelar</w:t>
      </w:r>
      <w:proofErr w:type="spellEnd"/>
      <w:r w:rsidRPr="00DE2688">
        <w:rPr>
          <w:rFonts w:ascii="Times New Roman" w:hAnsi="Times New Roman" w:cs="Times New Roman"/>
        </w:rPr>
        <w:t xml:space="preserve"> orang-orang yang </w:t>
      </w:r>
      <w:proofErr w:type="spellStart"/>
      <w:r w:rsidRPr="00DE2688">
        <w:rPr>
          <w:rFonts w:ascii="Times New Roman" w:hAnsi="Times New Roman" w:cs="Times New Roman"/>
        </w:rPr>
        <w:t>datang</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dari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pedesaan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dengan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konsumen</w:t>
      </w:r>
      <w:proofErr w:type="spellEnd"/>
      <w:r w:rsidRPr="00DE2688">
        <w:rPr>
          <w:rFonts w:ascii="Times New Roman" w:hAnsi="Times New Roman" w:cs="Times New Roman"/>
        </w:rPr>
        <w:t xml:space="preserve"> orang-orang </w:t>
      </w:r>
      <w:proofErr w:type="spellStart"/>
      <w:r w:rsidRPr="00DE2688">
        <w:rPr>
          <w:rFonts w:ascii="Times New Roman" w:hAnsi="Times New Roman" w:cs="Times New Roman"/>
        </w:rPr>
        <w:t>kota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Makelar</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ini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kemudian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menjual</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barang-barang</w:t>
      </w:r>
      <w:proofErr w:type="spellEnd"/>
      <w:r w:rsidRPr="00DE2688">
        <w:rPr>
          <w:rFonts w:ascii="Times New Roman" w:hAnsi="Times New Roman" w:cs="Times New Roman"/>
        </w:rPr>
        <w:t xml:space="preserve"> yang </w:t>
      </w:r>
      <w:proofErr w:type="spellStart"/>
      <w:r w:rsidRPr="00DE2688">
        <w:rPr>
          <w:rFonts w:ascii="Times New Roman" w:hAnsi="Times New Roman" w:cs="Times New Roman"/>
        </w:rPr>
        <w:t>dibawa</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oleh</w:t>
      </w:r>
      <w:proofErr w:type="spellEnd"/>
      <w:r w:rsidRPr="00DE2688">
        <w:rPr>
          <w:rFonts w:ascii="Times New Roman" w:hAnsi="Times New Roman" w:cs="Times New Roman"/>
        </w:rPr>
        <w:t xml:space="preserve"> orang </w:t>
      </w:r>
      <w:proofErr w:type="spellStart"/>
      <w:r w:rsidRPr="00DE2688">
        <w:rPr>
          <w:rFonts w:ascii="Times New Roman" w:hAnsi="Times New Roman" w:cs="Times New Roman"/>
        </w:rPr>
        <w:t>pedesaan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trsebut</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pada</w:t>
      </w:r>
      <w:proofErr w:type="spellEnd"/>
      <w:r w:rsidRPr="00DE2688">
        <w:rPr>
          <w:rFonts w:ascii="Times New Roman" w:hAnsi="Times New Roman" w:cs="Times New Roman"/>
        </w:rPr>
        <w:t xml:space="preserve"> orang-orang </w:t>
      </w:r>
      <w:proofErr w:type="spellStart"/>
      <w:proofErr w:type="gramStart"/>
      <w:r w:rsidRPr="00DE2688">
        <w:rPr>
          <w:rFonts w:ascii="Times New Roman" w:hAnsi="Times New Roman" w:cs="Times New Roman"/>
        </w:rPr>
        <w:t>kota</w:t>
      </w:r>
      <w:proofErr w:type="spellEnd"/>
      <w:proofErr w:type="gramEnd"/>
      <w:r w:rsidRPr="00DE2688">
        <w:rPr>
          <w:rFonts w:ascii="Times New Roman" w:hAnsi="Times New Roman" w:cs="Times New Roman"/>
        </w:rPr>
        <w:t xml:space="preserve"> </w:t>
      </w:r>
      <w:proofErr w:type="spellStart"/>
      <w:r w:rsidRPr="00DE2688">
        <w:rPr>
          <w:rFonts w:ascii="Times New Roman" w:hAnsi="Times New Roman" w:cs="Times New Roman"/>
        </w:rPr>
        <w:t>dengan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mengambil</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keuntungan</w:t>
      </w:r>
      <w:proofErr w:type="spellEnd"/>
      <w:r w:rsidRPr="00DE2688">
        <w:rPr>
          <w:rFonts w:ascii="Times New Roman" w:hAnsi="Times New Roman" w:cs="Times New Roman"/>
        </w:rPr>
        <w:t xml:space="preserve"> yang </w:t>
      </w:r>
      <w:proofErr w:type="spellStart"/>
      <w:r w:rsidRPr="00DE2688">
        <w:rPr>
          <w:rFonts w:ascii="Times New Roman" w:hAnsi="Times New Roman" w:cs="Times New Roman"/>
        </w:rPr>
        <w:t>demikian</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besar</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untuk</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dimiliki</w:t>
      </w:r>
      <w:proofErr w:type="spellEnd"/>
      <w:r w:rsidRPr="00DE2688">
        <w:rPr>
          <w:rFonts w:ascii="Times New Roman" w:hAnsi="Times New Roman" w:cs="Times New Roman"/>
        </w:rPr>
        <w:t xml:space="preserve"> </w:t>
      </w:r>
      <w:proofErr w:type="spellStart"/>
      <w:r w:rsidRPr="00DE2688">
        <w:rPr>
          <w:rFonts w:ascii="Times New Roman" w:hAnsi="Times New Roman" w:cs="Times New Roman"/>
        </w:rPr>
        <w:t>sendiri</w:t>
      </w:r>
      <w:proofErr w:type="spellEnd"/>
      <w:r w:rsidRPr="00DE2688">
        <w:rPr>
          <w:rFonts w:ascii="Times New Roman" w:hAnsi="Times New Roman" w:cs="Times New Roman"/>
        </w:rPr>
        <w:t xml:space="preserve">. </w:t>
      </w:r>
      <w:proofErr w:type="spellStart"/>
      <w:proofErr w:type="gramStart"/>
      <w:r w:rsidRPr="00DE2688">
        <w:rPr>
          <w:rFonts w:ascii="Times New Roman" w:hAnsi="Times New Roman" w:cs="Times New Roman"/>
        </w:rPr>
        <w:t>Makelar</w:t>
      </w:r>
      <w:proofErr w:type="spellEnd"/>
      <w:r w:rsidRPr="00DE2688">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cendrung</w:t>
      </w:r>
      <w:proofErr w:type="spellEnd"/>
      <w:r>
        <w:rPr>
          <w:rFonts w:ascii="Times New Roman" w:hAnsi="Times New Roman" w:cs="Times New Roman"/>
        </w:rPr>
        <w:t xml:space="preserve"> </w:t>
      </w:r>
      <w:proofErr w:type="spellStart"/>
      <w:r>
        <w:rPr>
          <w:rFonts w:ascii="Times New Roman" w:hAnsi="Times New Roman" w:cs="Times New Roman"/>
        </w:rPr>
        <w:t>eksploitatif</w:t>
      </w:r>
      <w:proofErr w:type="spellEnd"/>
      <w:r>
        <w:rPr>
          <w:rFonts w:ascii="Times New Roman" w:hAnsi="Times New Roman" w:cs="Times New Roman"/>
        </w:rPr>
        <w:t xml:space="preserve">, </w:t>
      </w:r>
      <w:r w:rsidRPr="00342160">
        <w:rPr>
          <w:rFonts w:ascii="Times New Roman" w:hAnsi="Times New Roman" w:cs="Times New Roman"/>
          <w:i/>
        </w:rPr>
        <w:t>Ibid.</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4FE6"/>
    <w:multiLevelType w:val="hybridMultilevel"/>
    <w:tmpl w:val="1C8A1A8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21B5FF6"/>
    <w:multiLevelType w:val="hybridMultilevel"/>
    <w:tmpl w:val="46CC6A00"/>
    <w:lvl w:ilvl="0" w:tplc="FE9A1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232BF5"/>
    <w:multiLevelType w:val="hybridMultilevel"/>
    <w:tmpl w:val="CF941DE4"/>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0B06752"/>
    <w:multiLevelType w:val="hybridMultilevel"/>
    <w:tmpl w:val="CDA032BC"/>
    <w:lvl w:ilvl="0" w:tplc="BDB4392A">
      <w:start w:val="1"/>
      <w:numFmt w:val="decimal"/>
      <w:lvlText w:val="%1."/>
      <w:lvlJc w:val="left"/>
      <w:pPr>
        <w:ind w:left="720" w:hanging="360"/>
      </w:pPr>
      <w:rPr>
        <w:rFonts w:ascii="Times New Roman" w:hAnsi="Times New Roman" w:cs="Times New Roman" w:hint="default"/>
        <w:b/>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123B2F"/>
    <w:multiLevelType w:val="hybridMultilevel"/>
    <w:tmpl w:val="06821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DF2117"/>
    <w:multiLevelType w:val="hybridMultilevel"/>
    <w:tmpl w:val="5BA060DC"/>
    <w:lvl w:ilvl="0" w:tplc="43A6A6AE">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D04"/>
    <w:rsid w:val="0001297C"/>
    <w:rsid w:val="0002645B"/>
    <w:rsid w:val="00034563"/>
    <w:rsid w:val="00042453"/>
    <w:rsid w:val="000527BD"/>
    <w:rsid w:val="00074B66"/>
    <w:rsid w:val="00091E4A"/>
    <w:rsid w:val="000A3721"/>
    <w:rsid w:val="000B4D24"/>
    <w:rsid w:val="000D503F"/>
    <w:rsid w:val="000E2E81"/>
    <w:rsid w:val="000E7408"/>
    <w:rsid w:val="000F3B87"/>
    <w:rsid w:val="00115472"/>
    <w:rsid w:val="00135FFA"/>
    <w:rsid w:val="00146EB2"/>
    <w:rsid w:val="00152B37"/>
    <w:rsid w:val="00155607"/>
    <w:rsid w:val="001701F5"/>
    <w:rsid w:val="00175848"/>
    <w:rsid w:val="0018179A"/>
    <w:rsid w:val="001876E7"/>
    <w:rsid w:val="0019364C"/>
    <w:rsid w:val="001A7BD0"/>
    <w:rsid w:val="001B4904"/>
    <w:rsid w:val="001C4F8A"/>
    <w:rsid w:val="001D5289"/>
    <w:rsid w:val="001D70B3"/>
    <w:rsid w:val="00213C38"/>
    <w:rsid w:val="0021693A"/>
    <w:rsid w:val="002247F7"/>
    <w:rsid w:val="00232320"/>
    <w:rsid w:val="00245D70"/>
    <w:rsid w:val="00247DBA"/>
    <w:rsid w:val="0025356F"/>
    <w:rsid w:val="002615C4"/>
    <w:rsid w:val="00266B7B"/>
    <w:rsid w:val="002743FE"/>
    <w:rsid w:val="002A1104"/>
    <w:rsid w:val="002A15F9"/>
    <w:rsid w:val="002D1B5A"/>
    <w:rsid w:val="002D2821"/>
    <w:rsid w:val="00310D62"/>
    <w:rsid w:val="00314066"/>
    <w:rsid w:val="00315F19"/>
    <w:rsid w:val="0032027A"/>
    <w:rsid w:val="00323245"/>
    <w:rsid w:val="00363C83"/>
    <w:rsid w:val="0037379F"/>
    <w:rsid w:val="00380824"/>
    <w:rsid w:val="00383AB7"/>
    <w:rsid w:val="0038705F"/>
    <w:rsid w:val="00393F40"/>
    <w:rsid w:val="003960DD"/>
    <w:rsid w:val="003A59B7"/>
    <w:rsid w:val="003C5DAF"/>
    <w:rsid w:val="003D0432"/>
    <w:rsid w:val="004070C4"/>
    <w:rsid w:val="00412C72"/>
    <w:rsid w:val="00420444"/>
    <w:rsid w:val="00421CFB"/>
    <w:rsid w:val="0043451B"/>
    <w:rsid w:val="00441815"/>
    <w:rsid w:val="004506F2"/>
    <w:rsid w:val="00456406"/>
    <w:rsid w:val="00463C0B"/>
    <w:rsid w:val="004864F7"/>
    <w:rsid w:val="00497534"/>
    <w:rsid w:val="004B1F9B"/>
    <w:rsid w:val="004B55F5"/>
    <w:rsid w:val="004C23A6"/>
    <w:rsid w:val="004C457F"/>
    <w:rsid w:val="004D1C64"/>
    <w:rsid w:val="004D2020"/>
    <w:rsid w:val="004D25C9"/>
    <w:rsid w:val="004D3090"/>
    <w:rsid w:val="004E798D"/>
    <w:rsid w:val="004F1485"/>
    <w:rsid w:val="0050129F"/>
    <w:rsid w:val="00501CD9"/>
    <w:rsid w:val="00517E9C"/>
    <w:rsid w:val="0053349F"/>
    <w:rsid w:val="00540040"/>
    <w:rsid w:val="00550F6F"/>
    <w:rsid w:val="00554531"/>
    <w:rsid w:val="00597C25"/>
    <w:rsid w:val="005D6F88"/>
    <w:rsid w:val="005E4792"/>
    <w:rsid w:val="005F4EF2"/>
    <w:rsid w:val="00604FB2"/>
    <w:rsid w:val="00606A4D"/>
    <w:rsid w:val="006138CB"/>
    <w:rsid w:val="00617749"/>
    <w:rsid w:val="006438B8"/>
    <w:rsid w:val="00663962"/>
    <w:rsid w:val="006674D1"/>
    <w:rsid w:val="00682581"/>
    <w:rsid w:val="00682D9A"/>
    <w:rsid w:val="00693B36"/>
    <w:rsid w:val="006A6BE5"/>
    <w:rsid w:val="006C6BAE"/>
    <w:rsid w:val="006C7E37"/>
    <w:rsid w:val="006D02E9"/>
    <w:rsid w:val="006D0D40"/>
    <w:rsid w:val="006D6E85"/>
    <w:rsid w:val="006E3D04"/>
    <w:rsid w:val="0071694C"/>
    <w:rsid w:val="00720D63"/>
    <w:rsid w:val="007328AD"/>
    <w:rsid w:val="00742929"/>
    <w:rsid w:val="0076623C"/>
    <w:rsid w:val="00771735"/>
    <w:rsid w:val="00771C43"/>
    <w:rsid w:val="00780148"/>
    <w:rsid w:val="007853F5"/>
    <w:rsid w:val="0079321D"/>
    <w:rsid w:val="0079638E"/>
    <w:rsid w:val="007A3AD9"/>
    <w:rsid w:val="007B0C15"/>
    <w:rsid w:val="007C66BF"/>
    <w:rsid w:val="007E75FB"/>
    <w:rsid w:val="00815643"/>
    <w:rsid w:val="00834000"/>
    <w:rsid w:val="00845B45"/>
    <w:rsid w:val="0084703E"/>
    <w:rsid w:val="00853A16"/>
    <w:rsid w:val="00867A01"/>
    <w:rsid w:val="00872AA4"/>
    <w:rsid w:val="008A3F33"/>
    <w:rsid w:val="008C4EEC"/>
    <w:rsid w:val="008E2A7E"/>
    <w:rsid w:val="008F037E"/>
    <w:rsid w:val="008F5579"/>
    <w:rsid w:val="008F63EE"/>
    <w:rsid w:val="00927268"/>
    <w:rsid w:val="0097175A"/>
    <w:rsid w:val="00971E4F"/>
    <w:rsid w:val="00980625"/>
    <w:rsid w:val="009A2B89"/>
    <w:rsid w:val="009A3DC9"/>
    <w:rsid w:val="009A5041"/>
    <w:rsid w:val="009A5AEE"/>
    <w:rsid w:val="009D097D"/>
    <w:rsid w:val="009D1BBB"/>
    <w:rsid w:val="009E01EA"/>
    <w:rsid w:val="009E12E5"/>
    <w:rsid w:val="009E5A31"/>
    <w:rsid w:val="009F3516"/>
    <w:rsid w:val="00A3381E"/>
    <w:rsid w:val="00A565E2"/>
    <w:rsid w:val="00A61228"/>
    <w:rsid w:val="00A67D20"/>
    <w:rsid w:val="00A75DC1"/>
    <w:rsid w:val="00AA4575"/>
    <w:rsid w:val="00AB18D7"/>
    <w:rsid w:val="00AC1974"/>
    <w:rsid w:val="00AD72DC"/>
    <w:rsid w:val="00AF2241"/>
    <w:rsid w:val="00AF6D2A"/>
    <w:rsid w:val="00B16E89"/>
    <w:rsid w:val="00B24BB3"/>
    <w:rsid w:val="00B3633E"/>
    <w:rsid w:val="00B41CB3"/>
    <w:rsid w:val="00B447AA"/>
    <w:rsid w:val="00B4519A"/>
    <w:rsid w:val="00B61F1C"/>
    <w:rsid w:val="00BA5788"/>
    <w:rsid w:val="00BC092B"/>
    <w:rsid w:val="00BC4065"/>
    <w:rsid w:val="00BD59BD"/>
    <w:rsid w:val="00BE0056"/>
    <w:rsid w:val="00BE07BA"/>
    <w:rsid w:val="00BF4C0F"/>
    <w:rsid w:val="00BF6A0F"/>
    <w:rsid w:val="00C06913"/>
    <w:rsid w:val="00C270B1"/>
    <w:rsid w:val="00C60F25"/>
    <w:rsid w:val="00C620DF"/>
    <w:rsid w:val="00C625D2"/>
    <w:rsid w:val="00C6444C"/>
    <w:rsid w:val="00C9025D"/>
    <w:rsid w:val="00CB3E07"/>
    <w:rsid w:val="00CC7B89"/>
    <w:rsid w:val="00CD2423"/>
    <w:rsid w:val="00CD481B"/>
    <w:rsid w:val="00CD6B00"/>
    <w:rsid w:val="00CE423A"/>
    <w:rsid w:val="00CF0CAA"/>
    <w:rsid w:val="00D01E22"/>
    <w:rsid w:val="00D0327A"/>
    <w:rsid w:val="00D24B19"/>
    <w:rsid w:val="00D3565C"/>
    <w:rsid w:val="00D415E0"/>
    <w:rsid w:val="00D45C17"/>
    <w:rsid w:val="00D514F9"/>
    <w:rsid w:val="00D57D0E"/>
    <w:rsid w:val="00D700DE"/>
    <w:rsid w:val="00D73144"/>
    <w:rsid w:val="00D73682"/>
    <w:rsid w:val="00D911E6"/>
    <w:rsid w:val="00D91E6D"/>
    <w:rsid w:val="00D95563"/>
    <w:rsid w:val="00DA162C"/>
    <w:rsid w:val="00DA2840"/>
    <w:rsid w:val="00DC4935"/>
    <w:rsid w:val="00DD2A46"/>
    <w:rsid w:val="00DE19DE"/>
    <w:rsid w:val="00E032AB"/>
    <w:rsid w:val="00E335FA"/>
    <w:rsid w:val="00E36809"/>
    <w:rsid w:val="00E37F4D"/>
    <w:rsid w:val="00E5209C"/>
    <w:rsid w:val="00E83108"/>
    <w:rsid w:val="00E91954"/>
    <w:rsid w:val="00EE6212"/>
    <w:rsid w:val="00EF1A83"/>
    <w:rsid w:val="00F142C2"/>
    <w:rsid w:val="00F15C04"/>
    <w:rsid w:val="00F22B76"/>
    <w:rsid w:val="00F435C3"/>
    <w:rsid w:val="00F43AEB"/>
    <w:rsid w:val="00F656BF"/>
    <w:rsid w:val="00F77C05"/>
    <w:rsid w:val="00F858CF"/>
    <w:rsid w:val="00FA15CC"/>
    <w:rsid w:val="00FA18A5"/>
    <w:rsid w:val="00FB0C32"/>
    <w:rsid w:val="00FC0F16"/>
    <w:rsid w:val="00FF15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D04"/>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6E3D0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E3D04"/>
    <w:rPr>
      <w:sz w:val="20"/>
      <w:szCs w:val="20"/>
    </w:rPr>
  </w:style>
  <w:style w:type="character" w:styleId="FootnoteReference">
    <w:name w:val="footnote reference"/>
    <w:basedOn w:val="DefaultParagraphFont"/>
    <w:uiPriority w:val="99"/>
    <w:semiHidden/>
    <w:unhideWhenUsed/>
    <w:rsid w:val="006E3D04"/>
    <w:rPr>
      <w:vertAlign w:val="superscript"/>
    </w:rPr>
  </w:style>
  <w:style w:type="character" w:styleId="Hyperlink">
    <w:name w:val="Hyperlink"/>
    <w:basedOn w:val="DefaultParagraphFont"/>
    <w:uiPriority w:val="99"/>
    <w:unhideWhenUsed/>
    <w:rsid w:val="006E3D04"/>
    <w:rPr>
      <w:color w:val="0000FF" w:themeColor="hyperlink"/>
      <w:u w:val="single"/>
    </w:rPr>
  </w:style>
  <w:style w:type="character" w:styleId="Emphasis">
    <w:name w:val="Emphasis"/>
    <w:basedOn w:val="DefaultParagraphFont"/>
    <w:uiPriority w:val="20"/>
    <w:qFormat/>
    <w:rsid w:val="006E3D04"/>
    <w:rPr>
      <w:i/>
      <w:iCs/>
    </w:rPr>
  </w:style>
  <w:style w:type="paragraph" w:styleId="Footer">
    <w:name w:val="footer"/>
    <w:basedOn w:val="Normal"/>
    <w:link w:val="FooterChar"/>
    <w:uiPriority w:val="99"/>
    <w:unhideWhenUsed/>
    <w:rsid w:val="006E3D0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E3D04"/>
  </w:style>
  <w:style w:type="character" w:customStyle="1" w:styleId="tlid-translation">
    <w:name w:val="tlid-translation"/>
    <w:basedOn w:val="DefaultParagraphFont"/>
    <w:rsid w:val="006E3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D04"/>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6E3D0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E3D04"/>
    <w:rPr>
      <w:sz w:val="20"/>
      <w:szCs w:val="20"/>
    </w:rPr>
  </w:style>
  <w:style w:type="character" w:styleId="FootnoteReference">
    <w:name w:val="footnote reference"/>
    <w:basedOn w:val="DefaultParagraphFont"/>
    <w:uiPriority w:val="99"/>
    <w:semiHidden/>
    <w:unhideWhenUsed/>
    <w:rsid w:val="006E3D04"/>
    <w:rPr>
      <w:vertAlign w:val="superscript"/>
    </w:rPr>
  </w:style>
  <w:style w:type="character" w:styleId="Hyperlink">
    <w:name w:val="Hyperlink"/>
    <w:basedOn w:val="DefaultParagraphFont"/>
    <w:uiPriority w:val="99"/>
    <w:unhideWhenUsed/>
    <w:rsid w:val="006E3D04"/>
    <w:rPr>
      <w:color w:val="0000FF" w:themeColor="hyperlink"/>
      <w:u w:val="single"/>
    </w:rPr>
  </w:style>
  <w:style w:type="character" w:styleId="Emphasis">
    <w:name w:val="Emphasis"/>
    <w:basedOn w:val="DefaultParagraphFont"/>
    <w:uiPriority w:val="20"/>
    <w:qFormat/>
    <w:rsid w:val="006E3D04"/>
    <w:rPr>
      <w:i/>
      <w:iCs/>
    </w:rPr>
  </w:style>
  <w:style w:type="paragraph" w:styleId="Footer">
    <w:name w:val="footer"/>
    <w:basedOn w:val="Normal"/>
    <w:link w:val="FooterChar"/>
    <w:uiPriority w:val="99"/>
    <w:unhideWhenUsed/>
    <w:rsid w:val="006E3D0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E3D04"/>
  </w:style>
  <w:style w:type="character" w:customStyle="1" w:styleId="tlid-translation">
    <w:name w:val="tlid-translation"/>
    <w:basedOn w:val="DefaultParagraphFont"/>
    <w:rsid w:val="006E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salihin03@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bbi.go.id/harg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kbbi.go.id/har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4666</Words>
  <Characters>26598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2019-08-21T14:55:00Z</dcterms:created>
  <dcterms:modified xsi:type="dcterms:W3CDTF">2019-08-26T04:06:00Z</dcterms:modified>
</cp:coreProperties>
</file>