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6E43B" w14:textId="77777777" w:rsidR="004F607E" w:rsidRDefault="004F607E" w:rsidP="00AF21D5">
      <w:pPr>
        <w:pStyle w:val="Afiliasi"/>
        <w:spacing w:before="0" w:after="0"/>
        <w:rPr>
          <w:rFonts w:ascii="Trajan Pro" w:eastAsia="Times New Roman" w:hAnsi="Trajan Pro" w:cs="Courier New"/>
          <w:b/>
          <w:sz w:val="24"/>
          <w:szCs w:val="24"/>
          <w:lang w:val="en-US"/>
        </w:rPr>
      </w:pPr>
      <w:r w:rsidRPr="004F607E">
        <w:rPr>
          <w:rFonts w:ascii="Trajan Pro" w:eastAsia="Times New Roman" w:hAnsi="Trajan Pro" w:cs="Courier New"/>
          <w:b/>
          <w:sz w:val="24"/>
          <w:szCs w:val="24"/>
          <w:lang w:val="en-US"/>
        </w:rPr>
        <w:t>Exploration of Student Religious Tolerance Universitas Negeri Padang</w:t>
      </w:r>
    </w:p>
    <w:p w14:paraId="27048246" w14:textId="546746E0" w:rsidR="00AF21D5" w:rsidRPr="005D4409" w:rsidRDefault="005D4409" w:rsidP="00AF21D5">
      <w:pPr>
        <w:pStyle w:val="Afiliasi"/>
        <w:spacing w:before="0" w:after="0"/>
        <w:rPr>
          <w:rFonts w:ascii="Garamond" w:hAnsi="Garamond"/>
          <w:i/>
          <w:iCs/>
          <w:sz w:val="24"/>
          <w:szCs w:val="24"/>
          <w:lang w:val="en-US"/>
        </w:rPr>
      </w:pPr>
      <w:r>
        <w:rPr>
          <w:rFonts w:ascii="Garamond" w:eastAsia="Times New Roman" w:hAnsi="Garamond" w:cs="Courier New"/>
          <w:b/>
          <w:sz w:val="24"/>
          <w:szCs w:val="24"/>
          <w:lang w:val="en-US"/>
        </w:rPr>
        <w:t>Arjoni</w:t>
      </w:r>
      <w:r w:rsidR="00422157" w:rsidRPr="00422157">
        <w:rPr>
          <w:rFonts w:ascii="Garamond" w:eastAsia="Times New Roman" w:hAnsi="Garamond" w:cs="Courier New"/>
          <w:b/>
          <w:sz w:val="24"/>
          <w:szCs w:val="24"/>
          <w:vertAlign w:val="superscript"/>
        </w:rPr>
        <w:t>1</w:t>
      </w:r>
      <w:r w:rsidR="00AF21D5">
        <w:rPr>
          <w:rFonts w:ascii="Garamond" w:eastAsia="Times New Roman" w:hAnsi="Garamond" w:cs="Courier New"/>
          <w:b/>
          <w:sz w:val="24"/>
          <w:szCs w:val="24"/>
        </w:rPr>
        <w:t>,</w:t>
      </w:r>
      <w:r w:rsidR="00610256">
        <w:rPr>
          <w:rFonts w:ascii="Garamond" w:eastAsia="Times New Roman" w:hAnsi="Garamond" w:cs="Courier New"/>
          <w:b/>
          <w:sz w:val="24"/>
          <w:szCs w:val="24"/>
          <w:lang w:val="en-US"/>
        </w:rPr>
        <w:t xml:space="preserve"> </w:t>
      </w:r>
      <w:r>
        <w:rPr>
          <w:rFonts w:ascii="Garamond" w:eastAsia="Times New Roman" w:hAnsi="Garamond" w:cs="Courier New"/>
          <w:b/>
          <w:sz w:val="24"/>
          <w:szCs w:val="24"/>
          <w:lang w:val="en-US"/>
        </w:rPr>
        <w:t>Cece Rakhmat</w:t>
      </w:r>
      <w:r w:rsidR="00422157" w:rsidRPr="00422157">
        <w:rPr>
          <w:rFonts w:ascii="Garamond" w:eastAsia="Times New Roman" w:hAnsi="Garamond" w:cs="Courier New"/>
          <w:b/>
          <w:sz w:val="24"/>
          <w:szCs w:val="24"/>
          <w:vertAlign w:val="superscript"/>
        </w:rPr>
        <w:t>2</w:t>
      </w:r>
      <w:r w:rsidR="00610256" w:rsidRPr="00610256">
        <w:rPr>
          <w:rFonts w:ascii="Garamond" w:eastAsia="Times New Roman" w:hAnsi="Garamond" w:cs="Courier New"/>
          <w:b/>
          <w:sz w:val="24"/>
          <w:szCs w:val="24"/>
          <w:vertAlign w:val="subscript"/>
          <w:lang w:val="en-US"/>
        </w:rPr>
        <w:t>,</w:t>
      </w:r>
      <w:r w:rsidR="008B1E23">
        <w:rPr>
          <w:rFonts w:ascii="Garamond" w:eastAsia="Times New Roman" w:hAnsi="Garamond" w:cs="Courier New"/>
          <w:b/>
          <w:sz w:val="24"/>
          <w:szCs w:val="24"/>
          <w:vertAlign w:val="subscript"/>
          <w:lang w:val="en-US"/>
        </w:rPr>
        <w:t xml:space="preserve"> </w:t>
      </w:r>
      <w:r>
        <w:rPr>
          <w:rFonts w:ascii="Garamond" w:eastAsia="Times New Roman" w:hAnsi="Garamond" w:cs="Courier New"/>
          <w:b/>
          <w:sz w:val="24"/>
          <w:szCs w:val="24"/>
          <w:lang w:val="en-US"/>
        </w:rPr>
        <w:t>Samsu Yusuf</w:t>
      </w:r>
      <w:r w:rsidR="00422157" w:rsidRPr="00422157">
        <w:rPr>
          <w:rFonts w:ascii="Garamond" w:eastAsia="Times New Roman" w:hAnsi="Garamond" w:cs="Courier New"/>
          <w:b/>
          <w:sz w:val="24"/>
          <w:szCs w:val="24"/>
          <w:vertAlign w:val="superscript"/>
        </w:rPr>
        <w:t>3</w:t>
      </w:r>
      <w:r w:rsidR="00610256">
        <w:rPr>
          <w:rFonts w:ascii="Garamond" w:eastAsia="Times New Roman" w:hAnsi="Garamond" w:cs="Courier New"/>
          <w:b/>
          <w:sz w:val="24"/>
          <w:szCs w:val="24"/>
          <w:vertAlign w:val="subscript"/>
          <w:lang w:val="en-US"/>
        </w:rPr>
        <w:t xml:space="preserve">, </w:t>
      </w:r>
      <w:r>
        <w:rPr>
          <w:rFonts w:ascii="Garamond" w:eastAsia="Times New Roman" w:hAnsi="Garamond" w:cs="Courier New"/>
          <w:b/>
          <w:sz w:val="24"/>
          <w:szCs w:val="24"/>
          <w:lang w:val="en-US"/>
        </w:rPr>
        <w:t>lfiandra</w:t>
      </w:r>
      <w:r w:rsidRPr="00610256">
        <w:rPr>
          <w:rFonts w:ascii="Garamond" w:eastAsia="Times New Roman" w:hAnsi="Garamond" w:cs="Courier New"/>
          <w:b/>
          <w:sz w:val="24"/>
          <w:szCs w:val="24"/>
          <w:vertAlign w:val="superscript"/>
          <w:lang w:val="en-US"/>
        </w:rPr>
        <w:t>4</w:t>
      </w:r>
    </w:p>
    <w:p w14:paraId="72720F65" w14:textId="651E937D" w:rsidR="004B6A6B" w:rsidRDefault="00422157" w:rsidP="00713FD4">
      <w:pPr>
        <w:pStyle w:val="Afiliasi"/>
        <w:spacing w:before="0" w:after="0"/>
        <w:rPr>
          <w:rFonts w:ascii="Garamond" w:eastAsia="Times New Roman" w:hAnsi="Garamond" w:cs="Courier New"/>
          <w:i/>
          <w:lang w:val="en-US"/>
        </w:rPr>
      </w:pPr>
      <w:r w:rsidRPr="00422157">
        <w:rPr>
          <w:rFonts w:ascii="Garamond" w:eastAsia="Times New Roman" w:hAnsi="Garamond" w:cs="Courier New"/>
          <w:i/>
          <w:vertAlign w:val="superscript"/>
        </w:rPr>
        <w:t xml:space="preserve">1 </w:t>
      </w:r>
      <w:r w:rsidR="005D4409">
        <w:rPr>
          <w:rFonts w:ascii="Garamond" w:eastAsia="Times New Roman" w:hAnsi="Garamond" w:cs="Courier New"/>
          <w:i/>
          <w:lang w:val="en-US"/>
        </w:rPr>
        <w:t>UIN Sjech M.Djamil Djambek Bukittinggi dan Univeristas Pendidikan Indonesia</w:t>
      </w:r>
      <w:r w:rsidR="00CA335E">
        <w:rPr>
          <w:rFonts w:ascii="Garamond" w:eastAsia="Times New Roman" w:hAnsi="Garamond" w:cs="Courier New"/>
          <w:i/>
          <w:lang w:val="en-US"/>
        </w:rPr>
        <w:t xml:space="preserve"> </w:t>
      </w:r>
      <w:hyperlink r:id="rId8" w:history="1">
        <w:r w:rsidR="00CA335E" w:rsidRPr="00DC1E25">
          <w:rPr>
            <w:rStyle w:val="Hyperlink"/>
            <w:rFonts w:ascii="Garamond" w:eastAsia="Times New Roman" w:hAnsi="Garamond" w:cs="Courier New"/>
            <w:i/>
            <w:lang w:val="en-US"/>
          </w:rPr>
          <w:t>arjonimelamindo@gmail.com</w:t>
        </w:r>
      </w:hyperlink>
      <w:r w:rsidR="005D4409">
        <w:rPr>
          <w:rFonts w:ascii="Garamond" w:eastAsia="Times New Roman" w:hAnsi="Garamond" w:cs="Courier New"/>
          <w:i/>
          <w:lang w:val="en-US"/>
        </w:rPr>
        <w:t xml:space="preserve"> </w:t>
      </w:r>
    </w:p>
    <w:p w14:paraId="121EB735" w14:textId="0C129074" w:rsidR="004B6A6B" w:rsidRDefault="00422157" w:rsidP="00422157">
      <w:pPr>
        <w:rPr>
          <w:rFonts w:ascii="Garamond" w:hAnsi="Garamond"/>
          <w:i/>
          <w:iCs/>
          <w:lang w:val="en-US"/>
        </w:rPr>
      </w:pPr>
      <w:bookmarkStart w:id="0" w:name="_Hlk123726990"/>
      <w:r w:rsidRPr="00422157">
        <w:rPr>
          <w:rFonts w:ascii="Garamond" w:hAnsi="Garamond"/>
          <w:i/>
          <w:iCs/>
          <w:vertAlign w:val="superscript"/>
        </w:rPr>
        <w:t xml:space="preserve">2 </w:t>
      </w:r>
      <w:bookmarkStart w:id="1" w:name="_Hlk123726943"/>
      <w:r w:rsidR="00CA335E">
        <w:rPr>
          <w:rFonts w:ascii="Garamond" w:eastAsia="Times New Roman" w:hAnsi="Garamond" w:cs="Courier New"/>
          <w:i/>
          <w:lang w:val="en-US"/>
        </w:rPr>
        <w:t>Universitas Pendidikan Indonesia</w:t>
      </w:r>
      <w:r w:rsidR="00CA335E">
        <w:rPr>
          <w:rFonts w:ascii="Garamond" w:hAnsi="Garamond"/>
          <w:i/>
          <w:iCs/>
          <w:lang w:val="en-US"/>
        </w:rPr>
        <w:t xml:space="preserve">, </w:t>
      </w:r>
      <w:bookmarkEnd w:id="1"/>
      <w:r w:rsidR="00CA335E">
        <w:rPr>
          <w:rFonts w:ascii="Garamond" w:hAnsi="Garamond"/>
          <w:i/>
          <w:iCs/>
          <w:lang w:val="en-US"/>
        </w:rPr>
        <w:fldChar w:fldCharType="begin"/>
      </w:r>
      <w:r w:rsidR="00CA335E">
        <w:rPr>
          <w:rFonts w:ascii="Garamond" w:hAnsi="Garamond"/>
          <w:i/>
          <w:iCs/>
          <w:lang w:val="en-US"/>
        </w:rPr>
        <w:instrText xml:space="preserve"> HYPERLINK "mailto:cecerakhmat@upi.edu" </w:instrText>
      </w:r>
      <w:r w:rsidR="00CA335E">
        <w:rPr>
          <w:rFonts w:ascii="Garamond" w:hAnsi="Garamond"/>
          <w:i/>
          <w:iCs/>
          <w:lang w:val="en-US"/>
        </w:rPr>
      </w:r>
      <w:r w:rsidR="00CA335E">
        <w:rPr>
          <w:rFonts w:ascii="Garamond" w:hAnsi="Garamond"/>
          <w:i/>
          <w:iCs/>
          <w:lang w:val="en-US"/>
        </w:rPr>
        <w:fldChar w:fldCharType="separate"/>
      </w:r>
      <w:r w:rsidR="00CA335E" w:rsidRPr="00DC1E25">
        <w:rPr>
          <w:rStyle w:val="Hyperlink"/>
          <w:rFonts w:ascii="Garamond" w:hAnsi="Garamond"/>
          <w:i/>
          <w:iCs/>
          <w:lang w:val="en-US"/>
        </w:rPr>
        <w:t>cecerakhmat@upi.edu</w:t>
      </w:r>
      <w:r w:rsidR="00CA335E">
        <w:rPr>
          <w:rFonts w:ascii="Garamond" w:hAnsi="Garamond"/>
          <w:i/>
          <w:iCs/>
          <w:lang w:val="en-US"/>
        </w:rPr>
        <w:fldChar w:fldCharType="end"/>
      </w:r>
    </w:p>
    <w:p w14:paraId="7E292FC3" w14:textId="30382FEC" w:rsidR="00CA335E" w:rsidRDefault="00CA335E" w:rsidP="00CA335E">
      <w:pPr>
        <w:rPr>
          <w:rFonts w:ascii="Garamond" w:hAnsi="Garamond"/>
          <w:i/>
          <w:iCs/>
          <w:lang w:val="en-US"/>
        </w:rPr>
      </w:pPr>
      <w:bookmarkStart w:id="2" w:name="_Hlk123727021"/>
      <w:bookmarkEnd w:id="0"/>
      <w:r>
        <w:rPr>
          <w:rFonts w:ascii="Garamond" w:hAnsi="Garamond"/>
          <w:i/>
          <w:iCs/>
          <w:vertAlign w:val="superscript"/>
          <w:lang w:val="en-US"/>
        </w:rPr>
        <w:t>3</w:t>
      </w:r>
      <w:r w:rsidRPr="00422157">
        <w:rPr>
          <w:rFonts w:ascii="Garamond" w:hAnsi="Garamond"/>
          <w:i/>
          <w:iCs/>
          <w:vertAlign w:val="superscript"/>
        </w:rPr>
        <w:t xml:space="preserve"> </w:t>
      </w:r>
      <w:r>
        <w:rPr>
          <w:rFonts w:ascii="Garamond" w:eastAsia="Times New Roman" w:hAnsi="Garamond" w:cs="Courier New"/>
          <w:i/>
          <w:lang w:val="en-US"/>
        </w:rPr>
        <w:t>Universitas Pendidikan Indonesia</w:t>
      </w:r>
      <w:r>
        <w:rPr>
          <w:rFonts w:ascii="Garamond" w:hAnsi="Garamond"/>
          <w:i/>
          <w:iCs/>
          <w:lang w:val="en-US"/>
        </w:rPr>
        <w:t xml:space="preserve">, </w:t>
      </w:r>
      <w:hyperlink r:id="rId9" w:history="1">
        <w:r w:rsidRPr="00DC1E25">
          <w:rPr>
            <w:rStyle w:val="Hyperlink"/>
            <w:rFonts w:ascii="Garamond" w:hAnsi="Garamond"/>
            <w:i/>
            <w:iCs/>
            <w:lang w:val="en-US"/>
          </w:rPr>
          <w:t>samsuyusuf@upi.edu</w:t>
        </w:r>
      </w:hyperlink>
    </w:p>
    <w:bookmarkEnd w:id="2"/>
    <w:p w14:paraId="67CF8535" w14:textId="3BB4A63E" w:rsidR="00CA335E" w:rsidRDefault="00CA335E" w:rsidP="00CA335E">
      <w:pPr>
        <w:rPr>
          <w:rFonts w:ascii="Garamond" w:hAnsi="Garamond"/>
          <w:i/>
          <w:iCs/>
          <w:lang w:val="en-US"/>
        </w:rPr>
      </w:pPr>
      <w:r>
        <w:rPr>
          <w:rFonts w:ascii="Garamond" w:hAnsi="Garamond"/>
          <w:i/>
          <w:iCs/>
          <w:vertAlign w:val="superscript"/>
          <w:lang w:val="en-US"/>
        </w:rPr>
        <w:t>4</w:t>
      </w:r>
      <w:r w:rsidRPr="00422157">
        <w:rPr>
          <w:rFonts w:ascii="Garamond" w:hAnsi="Garamond"/>
          <w:i/>
          <w:iCs/>
          <w:vertAlign w:val="superscript"/>
        </w:rPr>
        <w:t xml:space="preserve"> </w:t>
      </w:r>
      <w:r>
        <w:rPr>
          <w:rFonts w:ascii="Garamond" w:eastAsia="Times New Roman" w:hAnsi="Garamond" w:cs="Courier New"/>
          <w:i/>
          <w:lang w:val="en-US"/>
        </w:rPr>
        <w:t>Universitas Pendidikan Indonesia</w:t>
      </w:r>
      <w:r>
        <w:rPr>
          <w:rFonts w:ascii="Garamond" w:hAnsi="Garamond"/>
          <w:i/>
          <w:iCs/>
          <w:lang w:val="en-US"/>
        </w:rPr>
        <w:t xml:space="preserve">, </w:t>
      </w:r>
      <w:hyperlink r:id="rId10" w:history="1">
        <w:r w:rsidR="007372A1" w:rsidRPr="009C4C03">
          <w:rPr>
            <w:rStyle w:val="Hyperlink"/>
            <w:rFonts w:ascii="Garamond" w:hAnsi="Garamond"/>
            <w:i/>
            <w:iCs/>
            <w:lang w:val="en-US"/>
          </w:rPr>
          <w:t>ilfiandra@upi.edu</w:t>
        </w:r>
      </w:hyperlink>
    </w:p>
    <w:p w14:paraId="08A77984" w14:textId="77777777" w:rsidR="00CA335E" w:rsidRDefault="00CA335E" w:rsidP="003C2FE2">
      <w:pPr>
        <w:pStyle w:val="Afiliasi"/>
        <w:spacing w:before="120" w:after="0"/>
        <w:rPr>
          <w:rFonts w:ascii="Garamond" w:hAnsi="Garamond"/>
          <w:i/>
          <w:iCs/>
          <w:lang w:val="en-US"/>
        </w:rPr>
      </w:pPr>
    </w:p>
    <w:p w14:paraId="1BE3FF80" w14:textId="77777777" w:rsidR="003C2FE2" w:rsidRDefault="003C2FE2" w:rsidP="003C2FE2">
      <w:pPr>
        <w:pStyle w:val="Afiliasi"/>
        <w:ind w:left="-709" w:right="-613"/>
        <w:rPr>
          <w:rFonts w:ascii="Garamond" w:hAnsi="Garamond"/>
          <w:sz w:val="16"/>
          <w:szCs w:val="16"/>
          <w:lang w:val="en-US"/>
        </w:rPr>
      </w:pPr>
      <w:r>
        <w:rPr>
          <w:rFonts w:ascii="Garamond" w:hAnsi="Garamond"/>
          <w:sz w:val="16"/>
          <w:szCs w:val="16"/>
        </w:rPr>
        <w:t xml:space="preserve">   </w:t>
      </w:r>
      <w:bookmarkStart w:id="3" w:name="_Hlk60154398"/>
      <w:bookmarkStart w:id="4" w:name="_Hlk60154939"/>
      <w:r w:rsidRPr="00FF734E">
        <w:rPr>
          <w:rFonts w:ascii="Garamond" w:hAnsi="Garamond"/>
          <w:sz w:val="16"/>
          <w:szCs w:val="16"/>
          <w:lang w:val="en-US"/>
        </w:rPr>
        <w:t>© 2020 oleh penulis. Dikirim untuk kemungkinan publikasi akses terbuka di bawah syarat dan ketentuan</w:t>
      </w:r>
      <w:r>
        <w:rPr>
          <w:rFonts w:ascii="Garamond" w:hAnsi="Garamond"/>
          <w:sz w:val="16"/>
          <w:szCs w:val="16"/>
        </w:rPr>
        <w:t xml:space="preserve"> </w:t>
      </w:r>
      <w:r w:rsidRPr="00FF734E">
        <w:rPr>
          <w:rFonts w:ascii="Garamond" w:hAnsi="Garamond"/>
          <w:sz w:val="16"/>
          <w:szCs w:val="16"/>
          <w:lang w:val="en-US"/>
        </w:rPr>
        <w:t>dari Creative Commons</w:t>
      </w:r>
    </w:p>
    <w:p w14:paraId="14CD8FFE" w14:textId="77777777" w:rsidR="003C2FE2" w:rsidRPr="009F4ED9" w:rsidRDefault="003C2FE2" w:rsidP="003C2FE2">
      <w:pPr>
        <w:pStyle w:val="Afiliasi"/>
        <w:ind w:left="-993" w:right="-1039"/>
        <w:rPr>
          <w:rFonts w:ascii="Garamond" w:hAnsi="Garamond"/>
          <w:bCs/>
          <w:sz w:val="16"/>
          <w:szCs w:val="16"/>
          <w:lang w:val="en-US"/>
        </w:rPr>
      </w:pPr>
      <w:r>
        <w:rPr>
          <w:lang w:val="en-US"/>
        </w:rPr>
        <w:drawing>
          <wp:anchor distT="0" distB="0" distL="114300" distR="114300" simplePos="0" relativeHeight="251661312" behindDoc="0" locked="0" layoutInCell="1" allowOverlap="1" wp14:anchorId="273A200B" wp14:editId="7BEC13B2">
            <wp:simplePos x="0" y="0"/>
            <wp:positionH relativeFrom="column">
              <wp:posOffset>1663642</wp:posOffset>
            </wp:positionH>
            <wp:positionV relativeFrom="paragraph">
              <wp:posOffset>110490</wp:posOffset>
            </wp:positionV>
            <wp:extent cx="114300" cy="12001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20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734E">
        <w:rPr>
          <w:rFonts w:ascii="Garamond" w:hAnsi="Garamond"/>
          <w:sz w:val="16"/>
          <w:szCs w:val="16"/>
          <w:lang w:val="en-US"/>
        </w:rPr>
        <w:t xml:space="preserve">Atribusi </w:t>
      </w:r>
      <w:r w:rsidRPr="009F4ED9">
        <w:rPr>
          <w:rFonts w:ascii="Garamond" w:hAnsi="Garamond"/>
          <w:bCs/>
          <w:sz w:val="16"/>
          <w:szCs w:val="16"/>
          <w:lang w:val="en-US"/>
        </w:rPr>
        <w:t xml:space="preserve">-Lisensi Internasional BerbagiSerupa 4.0 </w:t>
      </w:r>
      <w:r>
        <w:rPr>
          <w:rFonts w:ascii="Garamond" w:hAnsi="Garamond"/>
          <w:bCs/>
          <w:sz w:val="16"/>
          <w:szCs w:val="16"/>
        </w:rPr>
        <w:t xml:space="preserve">- </w:t>
      </w:r>
      <w:r w:rsidRPr="00FF734E">
        <w:rPr>
          <w:rFonts w:ascii="Garamond" w:hAnsi="Garamond"/>
          <w:sz w:val="16"/>
          <w:szCs w:val="16"/>
          <w:lang w:val="en-US"/>
        </w:rPr>
        <w:t>(CC-BY-SA) (https://creativecommons.org/licenses/by-sa/4.0/)</w:t>
      </w:r>
      <w:bookmarkEnd w:id="3"/>
    </w:p>
    <w:bookmarkEnd w:id="4"/>
    <w:p w14:paraId="3F67232D" w14:textId="2ABC7B5E" w:rsidR="00E544C8" w:rsidRDefault="003C2FE2" w:rsidP="003C2FE2">
      <w:pPr>
        <w:pStyle w:val="Afiliasi"/>
        <w:spacing w:after="0"/>
        <w:rPr>
          <w:rStyle w:val="Hyperlink"/>
          <w:rFonts w:ascii="Garamond" w:hAnsi="Garamond"/>
          <w:i/>
          <w:iCs/>
          <w:sz w:val="16"/>
          <w:szCs w:val="16"/>
          <w:lang w:val="en-US"/>
        </w:rPr>
      </w:pPr>
      <w:r w:rsidRPr="00FF734E">
        <w:rPr>
          <w:rFonts w:ascii="Garamond" w:hAnsi="Garamond"/>
          <w:i/>
          <w:iCs/>
          <w:sz w:val="16"/>
          <w:szCs w:val="16"/>
          <w:lang w:val="en-US"/>
        </w:rPr>
        <w:t xml:space="preserve">DOI : </w:t>
      </w:r>
      <w:hyperlink r:id="rId12" w:history="1">
        <w:r w:rsidRPr="00AD7031">
          <w:rPr>
            <w:rStyle w:val="Hyperlink"/>
            <w:rFonts w:ascii="Garamond" w:hAnsi="Garamond"/>
            <w:i/>
            <w:iCs/>
            <w:sz w:val="16"/>
            <w:szCs w:val="16"/>
            <w:lang w:val="en-US"/>
          </w:rPr>
          <w:t>http://dx.doi.org/10.30983/islam_realitas.v6i2.3695</w:t>
        </w:r>
      </w:hyperlink>
    </w:p>
    <w:p w14:paraId="1BD5879D" w14:textId="77777777" w:rsidR="003C2FE2" w:rsidRPr="003C2FE2" w:rsidRDefault="003C2FE2" w:rsidP="003C2FE2">
      <w:pPr>
        <w:pStyle w:val="Afiliasi"/>
        <w:spacing w:after="0"/>
        <w:rPr>
          <w:rFonts w:ascii="Garamond" w:hAnsi="Garamond"/>
          <w:i/>
          <w:iCs/>
          <w:sz w:val="10"/>
          <w:szCs w:val="10"/>
          <w:lang w:val="en-US"/>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2835"/>
        <w:gridCol w:w="2551"/>
      </w:tblGrid>
      <w:tr w:rsidR="00942EF6" w:rsidRPr="00713FD4" w14:paraId="6F130635" w14:textId="77777777" w:rsidTr="00751BB6">
        <w:tc>
          <w:tcPr>
            <w:tcW w:w="2552" w:type="dxa"/>
            <w:shd w:val="clear" w:color="auto" w:fill="auto"/>
          </w:tcPr>
          <w:p w14:paraId="72BD54A7" w14:textId="77777777" w:rsidR="00E544C8" w:rsidRPr="00AF21D5" w:rsidRDefault="00890A9B" w:rsidP="00477FD2">
            <w:pPr>
              <w:pStyle w:val="Afiliasi"/>
              <w:spacing w:after="0"/>
              <w:rPr>
                <w:rFonts w:ascii="Garamond" w:eastAsia="Times New Roman" w:hAnsi="Garamond" w:cs="Arial"/>
                <w:i/>
                <w:iCs/>
                <w:lang w:val="en-US"/>
              </w:rPr>
            </w:pPr>
            <w:r w:rsidRPr="00AF21D5">
              <w:rPr>
                <w:rFonts w:ascii="Garamond" w:eastAsia="Times New Roman" w:hAnsi="Garamond" w:cs="Courier New"/>
                <w:i/>
                <w:lang w:val="en-US"/>
              </w:rPr>
              <w:t>Pengajuan: tanggal, bulan, tahun</w:t>
            </w:r>
          </w:p>
        </w:tc>
        <w:tc>
          <w:tcPr>
            <w:tcW w:w="2835" w:type="dxa"/>
            <w:shd w:val="clear" w:color="auto" w:fill="auto"/>
          </w:tcPr>
          <w:p w14:paraId="64658CAB" w14:textId="77777777" w:rsidR="00E544C8" w:rsidRPr="00AF21D5" w:rsidRDefault="004B6A6B" w:rsidP="00477FD2">
            <w:pPr>
              <w:pStyle w:val="Afiliasi"/>
              <w:spacing w:after="0"/>
              <w:rPr>
                <w:rFonts w:ascii="Garamond" w:eastAsia="Times New Roman" w:hAnsi="Garamond" w:cs="Arial"/>
                <w:i/>
                <w:iCs/>
                <w:lang w:val="en-US"/>
              </w:rPr>
            </w:pPr>
            <w:r w:rsidRPr="00AF21D5">
              <w:rPr>
                <w:rFonts w:ascii="Garamond" w:eastAsia="Times New Roman" w:hAnsi="Garamond" w:cs="Courier New"/>
                <w:i/>
                <w:lang w:val="en-US"/>
              </w:rPr>
              <w:t>Revisi: tanggal, bulan, tahun</w:t>
            </w:r>
          </w:p>
        </w:tc>
        <w:tc>
          <w:tcPr>
            <w:tcW w:w="2551" w:type="dxa"/>
            <w:shd w:val="clear" w:color="auto" w:fill="auto"/>
          </w:tcPr>
          <w:p w14:paraId="26D25BA8" w14:textId="77777777" w:rsidR="00E544C8" w:rsidRPr="00AF21D5" w:rsidRDefault="004B6A6B" w:rsidP="00477FD2">
            <w:pPr>
              <w:pStyle w:val="Afiliasi"/>
              <w:spacing w:after="0"/>
              <w:rPr>
                <w:rFonts w:ascii="Garamond" w:eastAsia="Times New Roman" w:hAnsi="Garamond" w:cs="Arial"/>
                <w:i/>
                <w:iCs/>
                <w:lang w:val="en-US"/>
              </w:rPr>
            </w:pPr>
            <w:r w:rsidRPr="00AF21D5">
              <w:rPr>
                <w:rFonts w:ascii="Garamond" w:eastAsia="Times New Roman" w:hAnsi="Garamond" w:cs="Courier New"/>
                <w:i/>
                <w:lang w:val="en-US"/>
              </w:rPr>
              <w:t>Terbit: tanggal, bulan, tahun</w:t>
            </w:r>
          </w:p>
        </w:tc>
      </w:tr>
    </w:tbl>
    <w:p w14:paraId="47DAE8E4" w14:textId="3BB2F943" w:rsidR="00E544C8" w:rsidRPr="00713FD4" w:rsidRDefault="00E544C8" w:rsidP="00713FD4">
      <w:pPr>
        <w:pStyle w:val="abstrak"/>
        <w:spacing w:before="240" w:after="40"/>
        <w:jc w:val="center"/>
        <w:rPr>
          <w:rFonts w:ascii="Garamond" w:hAnsi="Garamond"/>
          <w:b/>
          <w:bCs/>
          <w:sz w:val="24"/>
        </w:rPr>
      </w:pPr>
      <w:r w:rsidRPr="00AF21D5">
        <w:rPr>
          <w:rFonts w:ascii="Garamond" w:hAnsi="Garamond"/>
          <w:b/>
          <w:bCs/>
          <w:sz w:val="24"/>
        </w:rPr>
        <w:t xml:space="preserve">Abstrak </w:t>
      </w:r>
    </w:p>
    <w:p w14:paraId="3BEB40EB" w14:textId="2C5D0DC1" w:rsidR="009466D3" w:rsidRDefault="00E66B3B" w:rsidP="005B3481">
      <w:pPr>
        <w:pStyle w:val="abstrak"/>
        <w:spacing w:before="120" w:after="40"/>
        <w:ind w:firstLine="153"/>
        <w:rPr>
          <w:rFonts w:ascii="Garamond" w:eastAsia="Times New Roman" w:hAnsi="Garamond" w:cs="Courier New"/>
          <w:szCs w:val="20"/>
        </w:rPr>
      </w:pPr>
      <w:bookmarkStart w:id="5" w:name="_Hlk56700196"/>
      <w:r w:rsidRPr="009466D3">
        <w:rPr>
          <w:rFonts w:ascii="Garamond" w:hAnsi="Garamond"/>
          <w:szCs w:val="20"/>
          <w:lang w:val="id-ID"/>
        </w:rPr>
        <w:t xml:space="preserve">Artikel ini </w:t>
      </w:r>
      <w:proofErr w:type="spellStart"/>
      <w:r>
        <w:rPr>
          <w:rFonts w:ascii="Garamond" w:hAnsi="Garamond"/>
          <w:szCs w:val="20"/>
          <w:lang w:val="en-US"/>
        </w:rPr>
        <w:t>mendeskripsikan</w:t>
      </w:r>
      <w:proofErr w:type="spellEnd"/>
      <w:r>
        <w:rPr>
          <w:rFonts w:ascii="Garamond" w:hAnsi="Garamond"/>
          <w:szCs w:val="20"/>
          <w:lang w:val="en-US"/>
        </w:rPr>
        <w:t xml:space="preserve"> </w:t>
      </w:r>
      <w:proofErr w:type="spellStart"/>
      <w:r>
        <w:rPr>
          <w:rFonts w:ascii="Garamond" w:eastAsia="Times New Roman" w:hAnsi="Garamond"/>
          <w:szCs w:val="20"/>
          <w:lang w:val="en-US"/>
        </w:rPr>
        <w:t>eksplorasi</w:t>
      </w:r>
      <w:proofErr w:type="spellEnd"/>
      <w:r>
        <w:rPr>
          <w:rFonts w:ascii="Garamond" w:eastAsia="Times New Roman" w:hAnsi="Garamond"/>
          <w:szCs w:val="20"/>
          <w:lang w:val="en-US"/>
        </w:rPr>
        <w:t xml:space="preserve"> </w:t>
      </w:r>
      <w:r w:rsidRPr="009466D3">
        <w:rPr>
          <w:rFonts w:ascii="Garamond" w:eastAsia="Times New Roman" w:hAnsi="Garamond"/>
          <w:szCs w:val="20"/>
        </w:rPr>
        <w:t>toleransi beragama</w:t>
      </w:r>
      <w:r>
        <w:rPr>
          <w:rFonts w:ascii="Garamond" w:eastAsia="Times New Roman" w:hAnsi="Garamond"/>
          <w:szCs w:val="20"/>
          <w:lang w:val="en-US"/>
        </w:rPr>
        <w:t xml:space="preserve"> </w:t>
      </w:r>
      <w:proofErr w:type="spellStart"/>
      <w:r>
        <w:rPr>
          <w:rFonts w:ascii="Garamond" w:eastAsia="Times New Roman" w:hAnsi="Garamond"/>
          <w:szCs w:val="20"/>
          <w:lang w:val="en-US"/>
        </w:rPr>
        <w:t>perspektif</w:t>
      </w:r>
      <w:proofErr w:type="spellEnd"/>
      <w:r>
        <w:rPr>
          <w:rFonts w:ascii="Garamond" w:eastAsia="Times New Roman" w:hAnsi="Garamond"/>
          <w:szCs w:val="20"/>
          <w:lang w:val="en-US"/>
        </w:rPr>
        <w:t xml:space="preserve"> </w:t>
      </w:r>
      <w:proofErr w:type="spellStart"/>
      <w:r>
        <w:rPr>
          <w:rFonts w:ascii="Garamond" w:eastAsia="Times New Roman" w:hAnsi="Garamond"/>
          <w:szCs w:val="20"/>
          <w:lang w:val="en-US"/>
        </w:rPr>
        <w:t>mahasiswa</w:t>
      </w:r>
      <w:proofErr w:type="spellEnd"/>
      <w:r>
        <w:rPr>
          <w:rFonts w:ascii="Garamond" w:eastAsia="Times New Roman" w:hAnsi="Garamond"/>
          <w:szCs w:val="20"/>
          <w:lang w:val="en-US"/>
        </w:rPr>
        <w:t xml:space="preserve"> Universitas Negeri Padang (UNP)</w:t>
      </w:r>
      <w:r w:rsidRPr="009466D3">
        <w:rPr>
          <w:rFonts w:ascii="Garamond" w:eastAsia="Times New Roman" w:hAnsi="Garamond"/>
          <w:szCs w:val="20"/>
        </w:rPr>
        <w:t xml:space="preserve">. </w:t>
      </w:r>
      <w:r w:rsidRPr="009466D3">
        <w:rPr>
          <w:rFonts w:ascii="Garamond" w:hAnsi="Garamond"/>
        </w:rPr>
        <w:t xml:space="preserve">Penelitian </w:t>
      </w:r>
      <w:proofErr w:type="spellStart"/>
      <w:r>
        <w:rPr>
          <w:rFonts w:ascii="Garamond" w:hAnsi="Garamond"/>
          <w:lang w:val="en-US"/>
        </w:rPr>
        <w:t>ini</w:t>
      </w:r>
      <w:proofErr w:type="spellEnd"/>
      <w:r>
        <w:rPr>
          <w:rFonts w:ascii="Garamond" w:hAnsi="Garamond"/>
          <w:lang w:val="en-US"/>
        </w:rPr>
        <w:t xml:space="preserve"> </w:t>
      </w:r>
      <w:proofErr w:type="spellStart"/>
      <w:r>
        <w:rPr>
          <w:rFonts w:ascii="Garamond" w:hAnsi="Garamond"/>
          <w:lang w:val="en-US"/>
        </w:rPr>
        <w:t>dilatarbelakangi</w:t>
      </w:r>
      <w:proofErr w:type="spellEnd"/>
      <w:r>
        <w:rPr>
          <w:rFonts w:ascii="Garamond" w:hAnsi="Garamond"/>
          <w:lang w:val="en-US"/>
        </w:rPr>
        <w:t xml:space="preserve"> </w:t>
      </w:r>
      <w:proofErr w:type="spellStart"/>
      <w:r>
        <w:rPr>
          <w:rFonts w:ascii="Garamond" w:hAnsi="Garamond"/>
          <w:lang w:val="en-US"/>
        </w:rPr>
        <w:t>berkembangnya</w:t>
      </w:r>
      <w:proofErr w:type="spellEnd"/>
      <w:r>
        <w:rPr>
          <w:rFonts w:ascii="Garamond" w:hAnsi="Garamond"/>
          <w:lang w:val="en-US"/>
        </w:rPr>
        <w:t xml:space="preserve"> </w:t>
      </w:r>
      <w:proofErr w:type="spellStart"/>
      <w:r>
        <w:rPr>
          <w:rFonts w:ascii="Garamond" w:hAnsi="Garamond"/>
          <w:lang w:val="en-US"/>
        </w:rPr>
        <w:t>keberagaman</w:t>
      </w:r>
      <w:proofErr w:type="spellEnd"/>
      <w:r>
        <w:rPr>
          <w:rFonts w:ascii="Garamond" w:hAnsi="Garamond"/>
          <w:lang w:val="en-US"/>
        </w:rPr>
        <w:t xml:space="preserve"> </w:t>
      </w:r>
      <w:proofErr w:type="spellStart"/>
      <w:r>
        <w:rPr>
          <w:rFonts w:ascii="Garamond" w:hAnsi="Garamond"/>
          <w:lang w:val="en-US"/>
        </w:rPr>
        <w:t>konsep</w:t>
      </w:r>
      <w:proofErr w:type="spellEnd"/>
      <w:r>
        <w:rPr>
          <w:rFonts w:ascii="Garamond" w:hAnsi="Garamond"/>
          <w:lang w:val="en-US"/>
        </w:rPr>
        <w:t xml:space="preserve"> </w:t>
      </w:r>
      <w:proofErr w:type="spellStart"/>
      <w:r>
        <w:rPr>
          <w:rFonts w:ascii="Garamond" w:hAnsi="Garamond"/>
          <w:lang w:val="en-US"/>
        </w:rPr>
        <w:t>toleransi</w:t>
      </w:r>
      <w:proofErr w:type="spellEnd"/>
      <w:r>
        <w:rPr>
          <w:rFonts w:ascii="Garamond" w:hAnsi="Garamond"/>
          <w:lang w:val="en-US"/>
        </w:rPr>
        <w:t xml:space="preserve"> </w:t>
      </w:r>
      <w:proofErr w:type="spellStart"/>
      <w:r>
        <w:rPr>
          <w:rFonts w:ascii="Garamond" w:hAnsi="Garamond"/>
          <w:lang w:val="en-US"/>
        </w:rPr>
        <w:t>beragama</w:t>
      </w:r>
      <w:proofErr w:type="spellEnd"/>
      <w:r>
        <w:rPr>
          <w:rFonts w:ascii="Garamond" w:hAnsi="Garamond"/>
          <w:lang w:val="en-US"/>
        </w:rPr>
        <w:t xml:space="preserve"> pada </w:t>
      </w:r>
      <w:proofErr w:type="spellStart"/>
      <w:r w:rsidRPr="002600BB">
        <w:rPr>
          <w:rFonts w:ascii="Garamond" w:hAnsi="Garamond"/>
          <w:lang w:val="en-US"/>
        </w:rPr>
        <w:t>konsep</w:t>
      </w:r>
      <w:proofErr w:type="spellEnd"/>
      <w:r w:rsidRPr="002600BB">
        <w:rPr>
          <w:rFonts w:ascii="Garamond" w:hAnsi="Garamond"/>
          <w:lang w:val="en-US"/>
        </w:rPr>
        <w:t xml:space="preserve"> yang </w:t>
      </w:r>
      <w:proofErr w:type="spellStart"/>
      <w:r w:rsidRPr="002600BB">
        <w:rPr>
          <w:rFonts w:ascii="Garamond" w:hAnsi="Garamond"/>
          <w:lang w:val="en-US"/>
        </w:rPr>
        <w:t>berpondasi</w:t>
      </w:r>
      <w:proofErr w:type="spellEnd"/>
      <w:r w:rsidRPr="002600BB">
        <w:rPr>
          <w:rFonts w:ascii="Garamond" w:hAnsi="Garamond"/>
          <w:lang w:val="en-US"/>
        </w:rPr>
        <w:t xml:space="preserve"> pada </w:t>
      </w:r>
      <w:proofErr w:type="spellStart"/>
      <w:r w:rsidRPr="002600BB">
        <w:rPr>
          <w:rFonts w:ascii="Garamond" w:hAnsi="Garamond"/>
          <w:lang w:val="en-US"/>
        </w:rPr>
        <w:t>kekuasaan</w:t>
      </w:r>
      <w:proofErr w:type="spellEnd"/>
      <w:r w:rsidRPr="002600BB">
        <w:rPr>
          <w:rFonts w:ascii="Garamond" w:hAnsi="Garamond"/>
          <w:lang w:val="en-US"/>
        </w:rPr>
        <w:t xml:space="preserve"> </w:t>
      </w:r>
      <w:proofErr w:type="spellStart"/>
      <w:r w:rsidRPr="002600BB">
        <w:rPr>
          <w:rFonts w:ascii="Garamond" w:hAnsi="Garamond"/>
          <w:lang w:val="en-US"/>
        </w:rPr>
        <w:t>atau</w:t>
      </w:r>
      <w:proofErr w:type="spellEnd"/>
      <w:r w:rsidRPr="002600BB">
        <w:rPr>
          <w:rFonts w:ascii="Garamond" w:hAnsi="Garamond"/>
          <w:lang w:val="en-US"/>
        </w:rPr>
        <w:t xml:space="preserve"> </w:t>
      </w:r>
      <w:proofErr w:type="spellStart"/>
      <w:r w:rsidRPr="002600BB">
        <w:rPr>
          <w:rFonts w:ascii="Garamond" w:hAnsi="Garamond"/>
          <w:lang w:val="en-US"/>
        </w:rPr>
        <w:t>otoritas</w:t>
      </w:r>
      <w:proofErr w:type="spellEnd"/>
      <w:r w:rsidRPr="002600BB">
        <w:rPr>
          <w:rFonts w:ascii="Garamond" w:hAnsi="Garamond"/>
          <w:lang w:val="en-US"/>
        </w:rPr>
        <w:t xml:space="preserve"> negara </w:t>
      </w:r>
      <w:r>
        <w:rPr>
          <w:rFonts w:ascii="Garamond" w:hAnsi="Garamond"/>
          <w:lang w:val="en-US"/>
        </w:rPr>
        <w:t xml:space="preserve">dan </w:t>
      </w:r>
      <w:proofErr w:type="spellStart"/>
      <w:r w:rsidRPr="002600BB">
        <w:rPr>
          <w:rFonts w:ascii="Garamond" w:hAnsi="Garamond"/>
          <w:lang w:val="en-US"/>
        </w:rPr>
        <w:t>konsep</w:t>
      </w:r>
      <w:proofErr w:type="spellEnd"/>
      <w:r>
        <w:rPr>
          <w:rFonts w:ascii="Garamond" w:hAnsi="Garamond"/>
          <w:lang w:val="en-US"/>
        </w:rPr>
        <w:t xml:space="preserve"> </w:t>
      </w:r>
      <w:r w:rsidRPr="002600BB">
        <w:rPr>
          <w:rFonts w:ascii="Garamond" w:hAnsi="Garamond"/>
          <w:lang w:val="en-US"/>
        </w:rPr>
        <w:t xml:space="preserve">yang </w:t>
      </w:r>
      <w:proofErr w:type="spellStart"/>
      <w:r w:rsidRPr="002600BB">
        <w:rPr>
          <w:rFonts w:ascii="Garamond" w:hAnsi="Garamond"/>
          <w:lang w:val="en-US"/>
        </w:rPr>
        <w:t>berpondasi</w:t>
      </w:r>
      <w:proofErr w:type="spellEnd"/>
      <w:r w:rsidRPr="002600BB">
        <w:rPr>
          <w:rFonts w:ascii="Garamond" w:hAnsi="Garamond"/>
          <w:lang w:val="en-US"/>
        </w:rPr>
        <w:t xml:space="preserve"> pada kultur </w:t>
      </w:r>
      <w:proofErr w:type="spellStart"/>
      <w:r w:rsidRPr="002600BB">
        <w:rPr>
          <w:rFonts w:ascii="Garamond" w:hAnsi="Garamond"/>
          <w:lang w:val="en-US"/>
        </w:rPr>
        <w:t>masyarakat</w:t>
      </w:r>
      <w:proofErr w:type="spellEnd"/>
      <w:r>
        <w:rPr>
          <w:rFonts w:ascii="Garamond" w:hAnsi="Garamond"/>
          <w:lang w:val="en-US"/>
        </w:rPr>
        <w:t xml:space="preserve">. </w:t>
      </w:r>
      <w:proofErr w:type="spellStart"/>
      <w:r>
        <w:rPr>
          <w:rFonts w:ascii="Garamond" w:hAnsi="Garamond"/>
          <w:lang w:val="en-US"/>
        </w:rPr>
        <w:t>Mahasiswa</w:t>
      </w:r>
      <w:proofErr w:type="spellEnd"/>
      <w:r>
        <w:rPr>
          <w:rFonts w:ascii="Garamond" w:hAnsi="Garamond"/>
          <w:lang w:val="en-US"/>
        </w:rPr>
        <w:t xml:space="preserve"> </w:t>
      </w:r>
      <w:proofErr w:type="spellStart"/>
      <w:r>
        <w:rPr>
          <w:rFonts w:ascii="Garamond" w:hAnsi="Garamond"/>
          <w:lang w:val="en-US"/>
        </w:rPr>
        <w:t>merupakan</w:t>
      </w:r>
      <w:proofErr w:type="spellEnd"/>
      <w:r>
        <w:rPr>
          <w:rFonts w:ascii="Garamond" w:hAnsi="Garamond"/>
          <w:lang w:val="en-US"/>
        </w:rPr>
        <w:t xml:space="preserve"> </w:t>
      </w:r>
      <w:proofErr w:type="spellStart"/>
      <w:r>
        <w:rPr>
          <w:rFonts w:ascii="Garamond" w:hAnsi="Garamond"/>
          <w:lang w:val="en-US"/>
        </w:rPr>
        <w:t>bagian</w:t>
      </w:r>
      <w:proofErr w:type="spellEnd"/>
      <w:r>
        <w:rPr>
          <w:rFonts w:ascii="Garamond" w:hAnsi="Garamond"/>
          <w:lang w:val="en-US"/>
        </w:rPr>
        <w:t xml:space="preserve"> </w:t>
      </w:r>
      <w:proofErr w:type="spellStart"/>
      <w:r>
        <w:rPr>
          <w:rFonts w:ascii="Garamond" w:hAnsi="Garamond"/>
          <w:lang w:val="en-US"/>
        </w:rPr>
        <w:t>masyarakat</w:t>
      </w:r>
      <w:proofErr w:type="spellEnd"/>
      <w:r>
        <w:rPr>
          <w:rFonts w:ascii="Garamond" w:hAnsi="Garamond"/>
          <w:lang w:val="en-US"/>
        </w:rPr>
        <w:t xml:space="preserve"> </w:t>
      </w:r>
      <w:proofErr w:type="spellStart"/>
      <w:r>
        <w:rPr>
          <w:rFonts w:ascii="Garamond" w:hAnsi="Garamond"/>
          <w:lang w:val="en-US"/>
        </w:rPr>
        <w:t>akademik</w:t>
      </w:r>
      <w:proofErr w:type="spellEnd"/>
      <w:r>
        <w:rPr>
          <w:rFonts w:ascii="Garamond" w:hAnsi="Garamond"/>
          <w:lang w:val="en-US"/>
        </w:rPr>
        <w:t xml:space="preserve"> yang </w:t>
      </w:r>
      <w:proofErr w:type="spellStart"/>
      <w:r>
        <w:rPr>
          <w:rFonts w:ascii="Garamond" w:hAnsi="Garamond"/>
          <w:lang w:val="en-US"/>
        </w:rPr>
        <w:t>gemar</w:t>
      </w:r>
      <w:proofErr w:type="spellEnd"/>
      <w:r>
        <w:rPr>
          <w:rFonts w:ascii="Garamond" w:hAnsi="Garamond"/>
          <w:lang w:val="en-US"/>
        </w:rPr>
        <w:t xml:space="preserve"> </w:t>
      </w:r>
      <w:proofErr w:type="spellStart"/>
      <w:r>
        <w:rPr>
          <w:rFonts w:ascii="Garamond" w:hAnsi="Garamond"/>
          <w:lang w:val="en-US"/>
        </w:rPr>
        <w:t>berdinamika</w:t>
      </w:r>
      <w:proofErr w:type="spellEnd"/>
      <w:r>
        <w:rPr>
          <w:rFonts w:ascii="Garamond" w:hAnsi="Garamond"/>
          <w:lang w:val="en-US"/>
        </w:rPr>
        <w:t xml:space="preserve">. </w:t>
      </w:r>
      <w:proofErr w:type="spellStart"/>
      <w:r>
        <w:rPr>
          <w:rFonts w:ascii="Garamond" w:hAnsi="Garamond"/>
          <w:lang w:val="en-US"/>
        </w:rPr>
        <w:t>Namun</w:t>
      </w:r>
      <w:proofErr w:type="spellEnd"/>
      <w:r>
        <w:rPr>
          <w:rFonts w:ascii="Garamond" w:hAnsi="Garamond"/>
          <w:lang w:val="en-US"/>
        </w:rPr>
        <w:t xml:space="preserve"> </w:t>
      </w:r>
      <w:proofErr w:type="spellStart"/>
      <w:r>
        <w:rPr>
          <w:rFonts w:ascii="Garamond" w:hAnsi="Garamond"/>
          <w:lang w:val="en-US"/>
        </w:rPr>
        <w:t>konsep</w:t>
      </w:r>
      <w:proofErr w:type="spellEnd"/>
      <w:r>
        <w:rPr>
          <w:rFonts w:ascii="Garamond" w:hAnsi="Garamond"/>
          <w:lang w:val="en-US"/>
        </w:rPr>
        <w:t xml:space="preserve"> </w:t>
      </w:r>
      <w:proofErr w:type="spellStart"/>
      <w:r>
        <w:rPr>
          <w:rFonts w:ascii="Garamond" w:hAnsi="Garamond"/>
          <w:lang w:val="en-US"/>
        </w:rPr>
        <w:t>toleransi</w:t>
      </w:r>
      <w:proofErr w:type="spellEnd"/>
      <w:r>
        <w:rPr>
          <w:rFonts w:ascii="Garamond" w:hAnsi="Garamond"/>
          <w:lang w:val="en-US"/>
        </w:rPr>
        <w:t xml:space="preserve"> </w:t>
      </w:r>
      <w:proofErr w:type="spellStart"/>
      <w:r>
        <w:rPr>
          <w:rFonts w:ascii="Garamond" w:hAnsi="Garamond"/>
          <w:lang w:val="en-US"/>
        </w:rPr>
        <w:t>beragama</w:t>
      </w:r>
      <w:proofErr w:type="spellEnd"/>
      <w:r>
        <w:rPr>
          <w:rFonts w:ascii="Garamond" w:hAnsi="Garamond"/>
          <w:lang w:val="en-US"/>
        </w:rPr>
        <w:t xml:space="preserve"> </w:t>
      </w:r>
      <w:proofErr w:type="spellStart"/>
      <w:r>
        <w:rPr>
          <w:rFonts w:ascii="Garamond" w:hAnsi="Garamond"/>
          <w:lang w:val="en-US"/>
        </w:rPr>
        <w:t>perspektif</w:t>
      </w:r>
      <w:proofErr w:type="spellEnd"/>
      <w:r>
        <w:rPr>
          <w:rFonts w:ascii="Garamond" w:hAnsi="Garamond"/>
          <w:lang w:val="en-US"/>
        </w:rPr>
        <w:t xml:space="preserve"> </w:t>
      </w:r>
      <w:proofErr w:type="spellStart"/>
      <w:r>
        <w:rPr>
          <w:rFonts w:ascii="Garamond" w:hAnsi="Garamond"/>
          <w:lang w:val="en-US"/>
        </w:rPr>
        <w:t>mahasiswa</w:t>
      </w:r>
      <w:proofErr w:type="spellEnd"/>
      <w:r>
        <w:rPr>
          <w:rFonts w:ascii="Garamond" w:hAnsi="Garamond"/>
          <w:lang w:val="en-US"/>
        </w:rPr>
        <w:t xml:space="preserve"> </w:t>
      </w:r>
      <w:proofErr w:type="spellStart"/>
      <w:r>
        <w:rPr>
          <w:rFonts w:ascii="Garamond" w:hAnsi="Garamond"/>
          <w:lang w:val="en-US"/>
        </w:rPr>
        <w:t>belum</w:t>
      </w:r>
      <w:proofErr w:type="spellEnd"/>
      <w:r>
        <w:rPr>
          <w:rFonts w:ascii="Garamond" w:hAnsi="Garamond"/>
          <w:lang w:val="en-US"/>
        </w:rPr>
        <w:t xml:space="preserve"> </w:t>
      </w:r>
      <w:proofErr w:type="spellStart"/>
      <w:r>
        <w:rPr>
          <w:rFonts w:ascii="Garamond" w:hAnsi="Garamond"/>
          <w:lang w:val="en-US"/>
        </w:rPr>
        <w:t>terbangun</w:t>
      </w:r>
      <w:proofErr w:type="spellEnd"/>
      <w:r>
        <w:rPr>
          <w:rFonts w:ascii="Garamond" w:hAnsi="Garamond"/>
          <w:lang w:val="en-US"/>
        </w:rPr>
        <w:t xml:space="preserve"> </w:t>
      </w:r>
      <w:proofErr w:type="spellStart"/>
      <w:r>
        <w:rPr>
          <w:rFonts w:ascii="Garamond" w:hAnsi="Garamond"/>
          <w:lang w:val="en-US"/>
        </w:rPr>
        <w:t>komprhensif</w:t>
      </w:r>
      <w:proofErr w:type="spellEnd"/>
      <w:r>
        <w:rPr>
          <w:rFonts w:ascii="Garamond" w:hAnsi="Garamond"/>
          <w:lang w:val="en-US"/>
        </w:rPr>
        <w:t xml:space="preserve">, </w:t>
      </w:r>
      <w:proofErr w:type="spellStart"/>
      <w:r>
        <w:rPr>
          <w:rFonts w:ascii="Garamond" w:hAnsi="Garamond"/>
          <w:lang w:val="en-US"/>
        </w:rPr>
        <w:t>sehingga</w:t>
      </w:r>
      <w:proofErr w:type="spellEnd"/>
      <w:r>
        <w:rPr>
          <w:rFonts w:ascii="Garamond" w:hAnsi="Garamond"/>
          <w:lang w:val="en-US"/>
        </w:rPr>
        <w:t xml:space="preserve"> </w:t>
      </w:r>
      <w:proofErr w:type="spellStart"/>
      <w:r>
        <w:rPr>
          <w:rFonts w:ascii="Garamond" w:hAnsi="Garamond"/>
          <w:lang w:val="en-US"/>
        </w:rPr>
        <w:t>diperlukan</w:t>
      </w:r>
      <w:proofErr w:type="spellEnd"/>
      <w:r>
        <w:rPr>
          <w:rFonts w:ascii="Garamond" w:hAnsi="Garamond"/>
          <w:lang w:val="en-US"/>
        </w:rPr>
        <w:t xml:space="preserve"> </w:t>
      </w:r>
      <w:proofErr w:type="spellStart"/>
      <w:r>
        <w:rPr>
          <w:rFonts w:ascii="Garamond" w:hAnsi="Garamond"/>
          <w:lang w:val="en-US"/>
        </w:rPr>
        <w:t>kajian</w:t>
      </w:r>
      <w:proofErr w:type="spellEnd"/>
      <w:r>
        <w:rPr>
          <w:rFonts w:ascii="Garamond" w:hAnsi="Garamond"/>
          <w:lang w:val="en-US"/>
        </w:rPr>
        <w:t xml:space="preserve"> </w:t>
      </w:r>
      <w:proofErr w:type="spellStart"/>
      <w:r>
        <w:rPr>
          <w:rFonts w:ascii="Garamond" w:hAnsi="Garamond"/>
          <w:lang w:val="en-US"/>
        </w:rPr>
        <w:t>lebih</w:t>
      </w:r>
      <w:proofErr w:type="spellEnd"/>
      <w:r>
        <w:rPr>
          <w:rFonts w:ascii="Garamond" w:hAnsi="Garamond"/>
          <w:lang w:val="en-US"/>
        </w:rPr>
        <w:t xml:space="preserve"> </w:t>
      </w:r>
      <w:proofErr w:type="spellStart"/>
      <w:r>
        <w:rPr>
          <w:rFonts w:ascii="Garamond" w:hAnsi="Garamond"/>
          <w:lang w:val="en-US"/>
        </w:rPr>
        <w:t>lanjut</w:t>
      </w:r>
      <w:proofErr w:type="spellEnd"/>
      <w:r>
        <w:rPr>
          <w:rFonts w:ascii="Garamond" w:hAnsi="Garamond"/>
          <w:lang w:val="en-US"/>
        </w:rPr>
        <w:t xml:space="preserve"> </w:t>
      </w:r>
      <w:proofErr w:type="spellStart"/>
      <w:r>
        <w:rPr>
          <w:rFonts w:ascii="Garamond" w:hAnsi="Garamond"/>
          <w:lang w:val="en-US"/>
        </w:rPr>
        <w:t>seperti</w:t>
      </w:r>
      <w:proofErr w:type="spellEnd"/>
      <w:r>
        <w:rPr>
          <w:rFonts w:ascii="Garamond" w:hAnsi="Garamond"/>
          <w:lang w:val="en-US"/>
        </w:rPr>
        <w:t xml:space="preserve"> </w:t>
      </w:r>
      <w:proofErr w:type="spellStart"/>
      <w:r>
        <w:rPr>
          <w:rFonts w:ascii="Garamond" w:hAnsi="Garamond"/>
          <w:lang w:val="en-US"/>
        </w:rPr>
        <w:t>apa</w:t>
      </w:r>
      <w:proofErr w:type="spellEnd"/>
      <w:r>
        <w:rPr>
          <w:rFonts w:ascii="Garamond" w:hAnsi="Garamond"/>
          <w:lang w:val="en-US"/>
        </w:rPr>
        <w:t xml:space="preserve"> </w:t>
      </w:r>
      <w:proofErr w:type="spellStart"/>
      <w:r>
        <w:rPr>
          <w:rFonts w:ascii="Garamond" w:hAnsi="Garamond"/>
          <w:lang w:val="en-US"/>
        </w:rPr>
        <w:t>eksplorasi</w:t>
      </w:r>
      <w:proofErr w:type="spellEnd"/>
      <w:r>
        <w:rPr>
          <w:rFonts w:ascii="Garamond" w:hAnsi="Garamond"/>
          <w:lang w:val="en-US"/>
        </w:rPr>
        <w:t xml:space="preserve"> </w:t>
      </w:r>
      <w:proofErr w:type="spellStart"/>
      <w:r>
        <w:rPr>
          <w:rFonts w:ascii="Garamond" w:hAnsi="Garamond"/>
          <w:lang w:val="en-US"/>
        </w:rPr>
        <w:t>toleransi</w:t>
      </w:r>
      <w:proofErr w:type="spellEnd"/>
      <w:r>
        <w:rPr>
          <w:rFonts w:ascii="Garamond" w:hAnsi="Garamond"/>
          <w:lang w:val="en-US"/>
        </w:rPr>
        <w:t xml:space="preserve"> </w:t>
      </w:r>
      <w:proofErr w:type="spellStart"/>
      <w:r>
        <w:rPr>
          <w:rFonts w:ascii="Garamond" w:hAnsi="Garamond"/>
          <w:lang w:val="en-US"/>
        </w:rPr>
        <w:t>beragama</w:t>
      </w:r>
      <w:proofErr w:type="spellEnd"/>
      <w:r>
        <w:rPr>
          <w:rFonts w:ascii="Garamond" w:hAnsi="Garamond"/>
          <w:lang w:val="en-US"/>
        </w:rPr>
        <w:t xml:space="preserve"> </w:t>
      </w:r>
      <w:proofErr w:type="spellStart"/>
      <w:r>
        <w:rPr>
          <w:rFonts w:ascii="Garamond" w:hAnsi="Garamond"/>
          <w:lang w:val="en-US"/>
        </w:rPr>
        <w:t>mahasiswa</w:t>
      </w:r>
      <w:proofErr w:type="spellEnd"/>
      <w:r>
        <w:rPr>
          <w:rFonts w:ascii="Garamond" w:hAnsi="Garamond"/>
          <w:lang w:val="en-US"/>
        </w:rPr>
        <w:t xml:space="preserve"> di UNP. </w:t>
      </w:r>
      <w:proofErr w:type="spellStart"/>
      <w:r>
        <w:rPr>
          <w:rFonts w:ascii="Garamond" w:hAnsi="Garamond"/>
          <w:lang w:val="en-US"/>
        </w:rPr>
        <w:t>Metode</w:t>
      </w:r>
      <w:proofErr w:type="spellEnd"/>
      <w:r>
        <w:rPr>
          <w:rFonts w:ascii="Garamond" w:hAnsi="Garamond"/>
          <w:lang w:val="en-US"/>
        </w:rPr>
        <w:t xml:space="preserve"> </w:t>
      </w:r>
      <w:proofErr w:type="spellStart"/>
      <w:r>
        <w:rPr>
          <w:rFonts w:ascii="Garamond" w:hAnsi="Garamond"/>
          <w:lang w:val="en-US"/>
        </w:rPr>
        <w:t>penelitian</w:t>
      </w:r>
      <w:proofErr w:type="spellEnd"/>
      <w:r>
        <w:rPr>
          <w:rFonts w:ascii="Garamond" w:hAnsi="Garamond"/>
          <w:lang w:val="en-US"/>
        </w:rPr>
        <w:t xml:space="preserve"> </w:t>
      </w:r>
      <w:r w:rsidRPr="009466D3">
        <w:rPr>
          <w:rFonts w:ascii="Garamond" w:hAnsi="Garamond"/>
        </w:rPr>
        <w:t>ini menggunakan pendekatan ku</w:t>
      </w:r>
      <w:r>
        <w:rPr>
          <w:rFonts w:ascii="Garamond" w:hAnsi="Garamond"/>
          <w:lang w:val="en-US"/>
        </w:rPr>
        <w:t>alit</w:t>
      </w:r>
      <w:r w:rsidRPr="009466D3">
        <w:rPr>
          <w:rFonts w:ascii="Garamond" w:hAnsi="Garamond"/>
        </w:rPr>
        <w:t xml:space="preserve">atif. Langkah-langkah dalam penelitian ini yakni melakukan studi pendahuluan, studi literatur, pengumpulan data, analis data dan simpulan. </w:t>
      </w:r>
      <w:proofErr w:type="spellStart"/>
      <w:r>
        <w:rPr>
          <w:rFonts w:ascii="Garamond" w:hAnsi="Garamond"/>
          <w:lang w:val="en-US"/>
        </w:rPr>
        <w:t>Informan</w:t>
      </w:r>
      <w:proofErr w:type="spellEnd"/>
      <w:r>
        <w:rPr>
          <w:rFonts w:ascii="Garamond" w:hAnsi="Garamond"/>
          <w:lang w:val="en-US"/>
        </w:rPr>
        <w:t xml:space="preserve"> </w:t>
      </w:r>
      <w:proofErr w:type="spellStart"/>
      <w:r>
        <w:rPr>
          <w:rFonts w:ascii="Garamond" w:hAnsi="Garamond"/>
          <w:lang w:val="en-US"/>
        </w:rPr>
        <w:t>kunci</w:t>
      </w:r>
      <w:proofErr w:type="spellEnd"/>
      <w:r>
        <w:rPr>
          <w:rFonts w:ascii="Garamond" w:hAnsi="Garamond"/>
          <w:lang w:val="en-US"/>
        </w:rPr>
        <w:t xml:space="preserve"> </w:t>
      </w:r>
      <w:r w:rsidRPr="009466D3">
        <w:rPr>
          <w:rFonts w:ascii="Garamond" w:hAnsi="Garamond"/>
          <w:szCs w:val="20"/>
        </w:rPr>
        <w:t>penelitian ini</w:t>
      </w:r>
      <w:r>
        <w:rPr>
          <w:rFonts w:ascii="Garamond" w:hAnsi="Garamond"/>
          <w:szCs w:val="20"/>
          <w:lang w:val="en-US"/>
        </w:rPr>
        <w:t xml:space="preserve"> </w:t>
      </w:r>
      <w:proofErr w:type="spellStart"/>
      <w:r>
        <w:rPr>
          <w:rFonts w:ascii="Garamond" w:hAnsi="Garamond"/>
          <w:szCs w:val="20"/>
          <w:lang w:val="en-US"/>
        </w:rPr>
        <w:t>yakni</w:t>
      </w:r>
      <w:proofErr w:type="spellEnd"/>
      <w:r>
        <w:rPr>
          <w:rFonts w:ascii="Garamond" w:hAnsi="Garamond"/>
          <w:szCs w:val="20"/>
          <w:lang w:val="en-US"/>
        </w:rPr>
        <w:t xml:space="preserve"> </w:t>
      </w:r>
      <w:proofErr w:type="spellStart"/>
      <w:r>
        <w:rPr>
          <w:rFonts w:ascii="Garamond" w:hAnsi="Garamond"/>
          <w:szCs w:val="20"/>
          <w:lang w:val="en-US"/>
        </w:rPr>
        <w:t>mahasiswa</w:t>
      </w:r>
      <w:proofErr w:type="spellEnd"/>
      <w:r>
        <w:rPr>
          <w:rFonts w:ascii="Garamond" w:hAnsi="Garamond"/>
          <w:szCs w:val="20"/>
          <w:lang w:val="en-US"/>
        </w:rPr>
        <w:t xml:space="preserve"> </w:t>
      </w:r>
      <w:proofErr w:type="spellStart"/>
      <w:r>
        <w:rPr>
          <w:rFonts w:ascii="Garamond" w:hAnsi="Garamond"/>
          <w:szCs w:val="20"/>
          <w:lang w:val="en-US"/>
        </w:rPr>
        <w:t>aktif</w:t>
      </w:r>
      <w:proofErr w:type="spellEnd"/>
      <w:r>
        <w:rPr>
          <w:rFonts w:ascii="Garamond" w:hAnsi="Garamond"/>
          <w:szCs w:val="20"/>
          <w:lang w:val="en-US"/>
        </w:rPr>
        <w:t xml:space="preserve"> </w:t>
      </w:r>
      <w:proofErr w:type="spellStart"/>
      <w:r>
        <w:rPr>
          <w:rFonts w:ascii="Garamond" w:hAnsi="Garamond"/>
          <w:szCs w:val="20"/>
          <w:lang w:val="en-US"/>
        </w:rPr>
        <w:t>lintas</w:t>
      </w:r>
      <w:proofErr w:type="spellEnd"/>
      <w:r>
        <w:rPr>
          <w:rFonts w:ascii="Garamond" w:hAnsi="Garamond"/>
          <w:szCs w:val="20"/>
          <w:lang w:val="en-US"/>
        </w:rPr>
        <w:t xml:space="preserve"> </w:t>
      </w:r>
      <w:proofErr w:type="spellStart"/>
      <w:r>
        <w:rPr>
          <w:rFonts w:ascii="Garamond" w:hAnsi="Garamond"/>
          <w:szCs w:val="20"/>
          <w:lang w:val="en-US"/>
        </w:rPr>
        <w:t>prodi</w:t>
      </w:r>
      <w:proofErr w:type="spellEnd"/>
      <w:r>
        <w:rPr>
          <w:rFonts w:ascii="Garamond" w:hAnsi="Garamond"/>
          <w:szCs w:val="20"/>
          <w:lang w:val="en-US"/>
        </w:rPr>
        <w:t xml:space="preserve">, </w:t>
      </w:r>
      <w:proofErr w:type="spellStart"/>
      <w:r>
        <w:rPr>
          <w:rFonts w:ascii="Garamond" w:hAnsi="Garamond"/>
          <w:szCs w:val="20"/>
          <w:lang w:val="en-US"/>
        </w:rPr>
        <w:t>lintas</w:t>
      </w:r>
      <w:proofErr w:type="spellEnd"/>
      <w:r>
        <w:rPr>
          <w:rFonts w:ascii="Garamond" w:hAnsi="Garamond"/>
          <w:szCs w:val="20"/>
          <w:lang w:val="en-US"/>
        </w:rPr>
        <w:t xml:space="preserve"> </w:t>
      </w:r>
      <w:proofErr w:type="spellStart"/>
      <w:r>
        <w:rPr>
          <w:rFonts w:ascii="Garamond" w:hAnsi="Garamond"/>
          <w:szCs w:val="20"/>
          <w:lang w:val="en-US"/>
        </w:rPr>
        <w:t>organisasi</w:t>
      </w:r>
      <w:proofErr w:type="spellEnd"/>
      <w:r>
        <w:rPr>
          <w:rFonts w:ascii="Garamond" w:hAnsi="Garamond"/>
          <w:szCs w:val="20"/>
          <w:lang w:val="en-US"/>
        </w:rPr>
        <w:t xml:space="preserve">, </w:t>
      </w:r>
      <w:proofErr w:type="spellStart"/>
      <w:r>
        <w:rPr>
          <w:rFonts w:ascii="Garamond" w:hAnsi="Garamond"/>
          <w:szCs w:val="20"/>
          <w:lang w:val="en-US"/>
        </w:rPr>
        <w:t>lintas</w:t>
      </w:r>
      <w:proofErr w:type="spellEnd"/>
      <w:r>
        <w:rPr>
          <w:rFonts w:ascii="Garamond" w:hAnsi="Garamond"/>
          <w:szCs w:val="20"/>
          <w:lang w:val="en-US"/>
        </w:rPr>
        <w:t xml:space="preserve"> agama dan </w:t>
      </w:r>
      <w:proofErr w:type="spellStart"/>
      <w:r>
        <w:rPr>
          <w:rFonts w:ascii="Garamond" w:hAnsi="Garamond"/>
          <w:szCs w:val="20"/>
          <w:lang w:val="en-US"/>
        </w:rPr>
        <w:t>lintas</w:t>
      </w:r>
      <w:proofErr w:type="spellEnd"/>
      <w:r>
        <w:rPr>
          <w:rFonts w:ascii="Garamond" w:hAnsi="Garamond"/>
          <w:szCs w:val="20"/>
          <w:lang w:val="en-US"/>
        </w:rPr>
        <w:t xml:space="preserve"> </w:t>
      </w:r>
      <w:proofErr w:type="spellStart"/>
      <w:r>
        <w:rPr>
          <w:rFonts w:ascii="Garamond" w:hAnsi="Garamond"/>
          <w:szCs w:val="20"/>
          <w:lang w:val="en-US"/>
        </w:rPr>
        <w:t>budaya</w:t>
      </w:r>
      <w:proofErr w:type="spellEnd"/>
      <w:r>
        <w:rPr>
          <w:rFonts w:ascii="Garamond" w:hAnsi="Garamond"/>
          <w:szCs w:val="20"/>
          <w:lang w:val="en-US"/>
        </w:rPr>
        <w:t xml:space="preserve"> yang </w:t>
      </w:r>
      <w:proofErr w:type="spellStart"/>
      <w:r>
        <w:rPr>
          <w:rFonts w:ascii="Garamond" w:hAnsi="Garamond"/>
          <w:szCs w:val="20"/>
          <w:lang w:val="en-US"/>
        </w:rPr>
        <w:t>terdaftar</w:t>
      </w:r>
      <w:proofErr w:type="spellEnd"/>
      <w:r>
        <w:rPr>
          <w:rFonts w:ascii="Garamond" w:hAnsi="Garamond"/>
          <w:szCs w:val="20"/>
          <w:lang w:val="en-US"/>
        </w:rPr>
        <w:t xml:space="preserve"> di UNP </w:t>
      </w:r>
      <w:proofErr w:type="spellStart"/>
      <w:r>
        <w:rPr>
          <w:rFonts w:ascii="Garamond" w:hAnsi="Garamond"/>
          <w:szCs w:val="20"/>
          <w:lang w:val="en-US"/>
        </w:rPr>
        <w:t>berjumlah</w:t>
      </w:r>
      <w:proofErr w:type="spellEnd"/>
      <w:r>
        <w:rPr>
          <w:rFonts w:ascii="Garamond" w:hAnsi="Garamond"/>
          <w:szCs w:val="20"/>
          <w:lang w:val="en-US"/>
        </w:rPr>
        <w:t xml:space="preserve"> 50 orang dan </w:t>
      </w:r>
      <w:proofErr w:type="spellStart"/>
      <w:r>
        <w:rPr>
          <w:rFonts w:ascii="Garamond" w:hAnsi="Garamond"/>
          <w:szCs w:val="20"/>
          <w:lang w:val="en-US"/>
        </w:rPr>
        <w:t>informan</w:t>
      </w:r>
      <w:proofErr w:type="spellEnd"/>
      <w:r>
        <w:rPr>
          <w:rFonts w:ascii="Garamond" w:hAnsi="Garamond"/>
          <w:szCs w:val="20"/>
          <w:lang w:val="en-US"/>
        </w:rPr>
        <w:t xml:space="preserve"> </w:t>
      </w:r>
      <w:proofErr w:type="spellStart"/>
      <w:r>
        <w:rPr>
          <w:rFonts w:ascii="Garamond" w:hAnsi="Garamond"/>
          <w:szCs w:val="20"/>
          <w:lang w:val="en-US"/>
        </w:rPr>
        <w:t>pendukung</w:t>
      </w:r>
      <w:proofErr w:type="spellEnd"/>
      <w:r>
        <w:rPr>
          <w:rFonts w:ascii="Garamond" w:hAnsi="Garamond"/>
          <w:szCs w:val="20"/>
          <w:lang w:val="en-US"/>
        </w:rPr>
        <w:t xml:space="preserve"> 10 orang </w:t>
      </w:r>
      <w:proofErr w:type="spellStart"/>
      <w:r>
        <w:rPr>
          <w:rFonts w:ascii="Garamond" w:hAnsi="Garamond"/>
          <w:szCs w:val="20"/>
          <w:lang w:val="en-US"/>
        </w:rPr>
        <w:t>Dosen</w:t>
      </w:r>
      <w:proofErr w:type="spellEnd"/>
      <w:r>
        <w:rPr>
          <w:rFonts w:ascii="Garamond" w:hAnsi="Garamond"/>
          <w:szCs w:val="20"/>
          <w:lang w:val="en-US"/>
        </w:rPr>
        <w:t xml:space="preserve"> </w:t>
      </w:r>
      <w:proofErr w:type="spellStart"/>
      <w:r>
        <w:rPr>
          <w:rFonts w:ascii="Garamond" w:hAnsi="Garamond"/>
          <w:szCs w:val="20"/>
          <w:lang w:val="en-US"/>
        </w:rPr>
        <w:t>aktif</w:t>
      </w:r>
      <w:proofErr w:type="spellEnd"/>
      <w:r>
        <w:rPr>
          <w:rFonts w:ascii="Garamond" w:hAnsi="Garamond"/>
          <w:szCs w:val="20"/>
          <w:lang w:val="en-US"/>
        </w:rPr>
        <w:t xml:space="preserve"> yang </w:t>
      </w:r>
      <w:proofErr w:type="spellStart"/>
      <w:r>
        <w:rPr>
          <w:rFonts w:ascii="Garamond" w:hAnsi="Garamond"/>
          <w:szCs w:val="20"/>
          <w:lang w:val="en-US"/>
        </w:rPr>
        <w:t>terdaftar</w:t>
      </w:r>
      <w:proofErr w:type="spellEnd"/>
      <w:r>
        <w:rPr>
          <w:rFonts w:ascii="Garamond" w:hAnsi="Garamond"/>
          <w:szCs w:val="20"/>
          <w:lang w:val="en-US"/>
        </w:rPr>
        <w:t xml:space="preserve"> di UNP</w:t>
      </w:r>
      <w:r w:rsidRPr="009466D3">
        <w:rPr>
          <w:rFonts w:ascii="Garamond" w:hAnsi="Garamond"/>
        </w:rPr>
        <w:t>. P</w:t>
      </w:r>
      <w:r w:rsidRPr="009466D3">
        <w:rPr>
          <w:rFonts w:ascii="Garamond" w:hAnsi="Garamond"/>
          <w:szCs w:val="20"/>
        </w:rPr>
        <w:t xml:space="preserve">engambilan sampel dengan teknik </w:t>
      </w:r>
      <w:r>
        <w:rPr>
          <w:rFonts w:ascii="Garamond" w:hAnsi="Garamond"/>
          <w:szCs w:val="20"/>
          <w:lang w:val="en-US"/>
        </w:rPr>
        <w:t xml:space="preserve">snowball </w:t>
      </w:r>
      <w:r w:rsidRPr="009466D3">
        <w:rPr>
          <w:rFonts w:ascii="Garamond" w:hAnsi="Garamond"/>
          <w:szCs w:val="20"/>
        </w:rPr>
        <w:t>sampling</w:t>
      </w:r>
      <w:r w:rsidRPr="009466D3">
        <w:rPr>
          <w:rFonts w:ascii="Garamond" w:hAnsi="Garamond"/>
        </w:rPr>
        <w:t xml:space="preserve">. Pengumpulan data menggunakan </w:t>
      </w:r>
      <w:proofErr w:type="spellStart"/>
      <w:r>
        <w:rPr>
          <w:rFonts w:ascii="Garamond" w:hAnsi="Garamond"/>
          <w:lang w:val="en-US"/>
        </w:rPr>
        <w:t>wawancara</w:t>
      </w:r>
      <w:proofErr w:type="spellEnd"/>
      <w:r>
        <w:rPr>
          <w:rFonts w:ascii="Garamond" w:hAnsi="Garamond"/>
          <w:lang w:val="en-US"/>
        </w:rPr>
        <w:t xml:space="preserve"> </w:t>
      </w:r>
      <w:proofErr w:type="spellStart"/>
      <w:r>
        <w:rPr>
          <w:rFonts w:ascii="Garamond" w:hAnsi="Garamond"/>
          <w:lang w:val="en-US"/>
        </w:rPr>
        <w:t>langsung</w:t>
      </w:r>
      <w:proofErr w:type="spellEnd"/>
      <w:r>
        <w:rPr>
          <w:rFonts w:ascii="Garamond" w:hAnsi="Garamond"/>
          <w:lang w:val="en-US"/>
        </w:rPr>
        <w:t xml:space="preserve"> dan </w:t>
      </w:r>
      <w:proofErr w:type="spellStart"/>
      <w:r>
        <w:rPr>
          <w:rFonts w:ascii="Garamond" w:hAnsi="Garamond"/>
          <w:lang w:val="en-US"/>
        </w:rPr>
        <w:t>tidak</w:t>
      </w:r>
      <w:proofErr w:type="spellEnd"/>
      <w:r>
        <w:rPr>
          <w:rFonts w:ascii="Garamond" w:hAnsi="Garamond"/>
          <w:lang w:val="en-US"/>
        </w:rPr>
        <w:t xml:space="preserve"> </w:t>
      </w:r>
      <w:proofErr w:type="spellStart"/>
      <w:r>
        <w:rPr>
          <w:rFonts w:ascii="Garamond" w:hAnsi="Garamond"/>
          <w:lang w:val="en-US"/>
        </w:rPr>
        <w:t>langsung</w:t>
      </w:r>
      <w:proofErr w:type="spellEnd"/>
      <w:r>
        <w:rPr>
          <w:rFonts w:ascii="Garamond" w:hAnsi="Garamond"/>
          <w:lang w:val="en-US"/>
        </w:rPr>
        <w:t xml:space="preserve"> </w:t>
      </w:r>
      <w:proofErr w:type="spellStart"/>
      <w:r>
        <w:rPr>
          <w:rFonts w:ascii="Garamond" w:hAnsi="Garamond"/>
          <w:lang w:val="en-US"/>
        </w:rPr>
        <w:t>secara</w:t>
      </w:r>
      <w:proofErr w:type="spellEnd"/>
      <w:r>
        <w:rPr>
          <w:rFonts w:ascii="Garamond" w:hAnsi="Garamond"/>
          <w:lang w:val="en-US"/>
        </w:rPr>
        <w:t xml:space="preserve"> </w:t>
      </w:r>
      <w:proofErr w:type="spellStart"/>
      <w:r>
        <w:rPr>
          <w:rFonts w:ascii="Garamond" w:hAnsi="Garamond"/>
          <w:lang w:val="en-US"/>
        </w:rPr>
        <w:t>mendalam</w:t>
      </w:r>
      <w:proofErr w:type="spellEnd"/>
      <w:r>
        <w:rPr>
          <w:rFonts w:ascii="Garamond" w:hAnsi="Garamond"/>
          <w:lang w:val="en-US"/>
        </w:rPr>
        <w:t xml:space="preserve">, </w:t>
      </w:r>
      <w:proofErr w:type="spellStart"/>
      <w:r>
        <w:rPr>
          <w:rFonts w:ascii="Garamond" w:hAnsi="Garamond"/>
          <w:lang w:val="en-US"/>
        </w:rPr>
        <w:t>observasi</w:t>
      </w:r>
      <w:proofErr w:type="spellEnd"/>
      <w:r>
        <w:rPr>
          <w:rFonts w:ascii="Garamond" w:hAnsi="Garamond"/>
          <w:lang w:val="en-US"/>
        </w:rPr>
        <w:t xml:space="preserve"> dan </w:t>
      </w:r>
      <w:proofErr w:type="spellStart"/>
      <w:r>
        <w:rPr>
          <w:rFonts w:ascii="Garamond" w:hAnsi="Garamond"/>
          <w:lang w:val="en-US"/>
        </w:rPr>
        <w:t>dokumentasi</w:t>
      </w:r>
      <w:proofErr w:type="spellEnd"/>
      <w:r w:rsidRPr="009466D3">
        <w:rPr>
          <w:rFonts w:ascii="Garamond" w:hAnsi="Garamond"/>
        </w:rPr>
        <w:t xml:space="preserve">. </w:t>
      </w:r>
      <w:r>
        <w:rPr>
          <w:rFonts w:ascii="Garamond" w:hAnsi="Garamond"/>
          <w:lang w:val="en-US"/>
        </w:rPr>
        <w:t xml:space="preserve">Teknik </w:t>
      </w:r>
      <w:proofErr w:type="spellStart"/>
      <w:r>
        <w:rPr>
          <w:rFonts w:ascii="Garamond" w:hAnsi="Garamond"/>
          <w:lang w:val="en-US"/>
        </w:rPr>
        <w:t>analisis</w:t>
      </w:r>
      <w:proofErr w:type="spellEnd"/>
      <w:r>
        <w:rPr>
          <w:rFonts w:ascii="Garamond" w:hAnsi="Garamond"/>
          <w:lang w:val="en-US"/>
        </w:rPr>
        <w:t xml:space="preserve"> data </w:t>
      </w:r>
      <w:proofErr w:type="spellStart"/>
      <w:r>
        <w:rPr>
          <w:rFonts w:ascii="Garamond" w:hAnsi="Garamond"/>
          <w:lang w:val="en-US"/>
        </w:rPr>
        <w:t>menggunakan</w:t>
      </w:r>
      <w:proofErr w:type="spellEnd"/>
      <w:r>
        <w:rPr>
          <w:rFonts w:ascii="Garamond" w:hAnsi="Garamond"/>
          <w:lang w:val="en-US"/>
        </w:rPr>
        <w:t xml:space="preserve"> </w:t>
      </w:r>
      <w:proofErr w:type="spellStart"/>
      <w:r>
        <w:rPr>
          <w:rFonts w:ascii="Garamond" w:hAnsi="Garamond"/>
          <w:lang w:val="en-US"/>
        </w:rPr>
        <w:t>analisis</w:t>
      </w:r>
      <w:proofErr w:type="spellEnd"/>
      <w:r>
        <w:rPr>
          <w:rFonts w:ascii="Garamond" w:hAnsi="Garamond"/>
          <w:lang w:val="en-US"/>
        </w:rPr>
        <w:t xml:space="preserve"> </w:t>
      </w:r>
      <w:proofErr w:type="spellStart"/>
      <w:r>
        <w:rPr>
          <w:rFonts w:ascii="Garamond" w:hAnsi="Garamond"/>
          <w:lang w:val="en-US"/>
        </w:rPr>
        <w:t>deskritif</w:t>
      </w:r>
      <w:proofErr w:type="spellEnd"/>
      <w:r>
        <w:rPr>
          <w:rFonts w:ascii="Garamond" w:hAnsi="Garamond"/>
          <w:lang w:val="en-US"/>
        </w:rPr>
        <w:t xml:space="preserve">. </w:t>
      </w:r>
      <w:r w:rsidRPr="009466D3">
        <w:rPr>
          <w:rFonts w:ascii="Garamond" w:hAnsi="Garamond"/>
          <w:szCs w:val="20"/>
        </w:rPr>
        <w:t xml:space="preserve">Hasil penelitian ini </w:t>
      </w:r>
      <w:proofErr w:type="spellStart"/>
      <w:r>
        <w:rPr>
          <w:rFonts w:ascii="Garamond" w:hAnsi="Garamond"/>
          <w:szCs w:val="20"/>
          <w:lang w:val="en-US"/>
        </w:rPr>
        <w:t>mengungkap</w:t>
      </w:r>
      <w:proofErr w:type="spellEnd"/>
      <w:r>
        <w:rPr>
          <w:rFonts w:ascii="Garamond" w:hAnsi="Garamond"/>
          <w:szCs w:val="20"/>
          <w:lang w:val="en-US"/>
        </w:rPr>
        <w:t xml:space="preserve"> </w:t>
      </w:r>
      <w:proofErr w:type="spellStart"/>
      <w:r>
        <w:rPr>
          <w:rFonts w:ascii="Garamond" w:hAnsi="Garamond"/>
          <w:szCs w:val="20"/>
          <w:lang w:val="en-US"/>
        </w:rPr>
        <w:t>deskripsi</w:t>
      </w:r>
      <w:proofErr w:type="spellEnd"/>
      <w:r w:rsidRPr="009466D3">
        <w:rPr>
          <w:rFonts w:ascii="Garamond" w:hAnsi="Garamond"/>
          <w:szCs w:val="20"/>
        </w:rPr>
        <w:t xml:space="preserve"> </w:t>
      </w:r>
      <w:proofErr w:type="spellStart"/>
      <w:r>
        <w:rPr>
          <w:rFonts w:ascii="Garamond" w:hAnsi="Garamond"/>
          <w:szCs w:val="20"/>
          <w:lang w:val="en-US"/>
        </w:rPr>
        <w:t>konsep</w:t>
      </w:r>
      <w:proofErr w:type="spellEnd"/>
      <w:r>
        <w:rPr>
          <w:rFonts w:ascii="Garamond" w:hAnsi="Garamond"/>
          <w:szCs w:val="20"/>
          <w:lang w:val="en-US"/>
        </w:rPr>
        <w:t xml:space="preserve"> </w:t>
      </w:r>
      <w:proofErr w:type="spellStart"/>
      <w:r>
        <w:rPr>
          <w:rFonts w:ascii="Garamond" w:hAnsi="Garamond"/>
          <w:szCs w:val="20"/>
          <w:lang w:val="en-US"/>
        </w:rPr>
        <w:t>indikator</w:t>
      </w:r>
      <w:proofErr w:type="spellEnd"/>
      <w:r>
        <w:rPr>
          <w:rFonts w:ascii="Garamond" w:hAnsi="Garamond"/>
          <w:szCs w:val="20"/>
          <w:lang w:val="en-US"/>
        </w:rPr>
        <w:t xml:space="preserve"> </w:t>
      </w:r>
      <w:r w:rsidRPr="009466D3">
        <w:rPr>
          <w:rFonts w:ascii="Garamond" w:hAnsi="Garamond"/>
          <w:szCs w:val="20"/>
        </w:rPr>
        <w:t xml:space="preserve">toleransi beragama </w:t>
      </w:r>
      <w:proofErr w:type="spellStart"/>
      <w:r>
        <w:rPr>
          <w:rFonts w:ascii="Garamond" w:hAnsi="Garamond"/>
          <w:szCs w:val="20"/>
          <w:lang w:val="en-US"/>
        </w:rPr>
        <w:t>perspektif</w:t>
      </w:r>
      <w:proofErr w:type="spellEnd"/>
      <w:r>
        <w:rPr>
          <w:rFonts w:ascii="Garamond" w:hAnsi="Garamond"/>
          <w:szCs w:val="20"/>
          <w:lang w:val="en-US"/>
        </w:rPr>
        <w:t xml:space="preserve"> </w:t>
      </w:r>
      <w:proofErr w:type="spellStart"/>
      <w:r>
        <w:rPr>
          <w:rFonts w:ascii="Garamond" w:hAnsi="Garamond"/>
          <w:szCs w:val="20"/>
          <w:lang w:val="en-US"/>
        </w:rPr>
        <w:t>mahasiswa</w:t>
      </w:r>
      <w:proofErr w:type="spellEnd"/>
      <w:r>
        <w:rPr>
          <w:rFonts w:ascii="Garamond" w:hAnsi="Garamond"/>
          <w:szCs w:val="20"/>
          <w:lang w:val="en-US"/>
        </w:rPr>
        <w:t xml:space="preserve"> UNP </w:t>
      </w:r>
      <w:proofErr w:type="spellStart"/>
      <w:r>
        <w:rPr>
          <w:rFonts w:ascii="Garamond" w:hAnsi="Garamond"/>
          <w:szCs w:val="20"/>
          <w:lang w:val="en-US"/>
        </w:rPr>
        <w:t>yakni</w:t>
      </w:r>
      <w:proofErr w:type="spellEnd"/>
      <w:r>
        <w:rPr>
          <w:rFonts w:ascii="Garamond" w:hAnsi="Garamond"/>
          <w:szCs w:val="20"/>
          <w:lang w:val="en-US"/>
        </w:rPr>
        <w:t xml:space="preserve"> </w:t>
      </w:r>
      <w:proofErr w:type="spellStart"/>
      <w:r>
        <w:rPr>
          <w:rFonts w:ascii="Garamond" w:hAnsi="Garamond"/>
          <w:szCs w:val="20"/>
          <w:lang w:val="en-US"/>
        </w:rPr>
        <w:t>kesadaran</w:t>
      </w:r>
      <w:proofErr w:type="spellEnd"/>
      <w:r>
        <w:rPr>
          <w:rFonts w:ascii="Garamond" w:hAnsi="Garamond"/>
          <w:szCs w:val="20"/>
          <w:lang w:val="en-US"/>
        </w:rPr>
        <w:t xml:space="preserve"> </w:t>
      </w:r>
      <w:proofErr w:type="spellStart"/>
      <w:r>
        <w:rPr>
          <w:rFonts w:ascii="Garamond" w:hAnsi="Garamond"/>
          <w:szCs w:val="20"/>
          <w:lang w:val="en-US"/>
        </w:rPr>
        <w:t>berprilaku</w:t>
      </w:r>
      <w:proofErr w:type="spellEnd"/>
      <w:r>
        <w:rPr>
          <w:rFonts w:ascii="Garamond" w:hAnsi="Garamond"/>
          <w:szCs w:val="20"/>
          <w:lang w:val="en-US"/>
        </w:rPr>
        <w:t xml:space="preserve"> </w:t>
      </w:r>
      <w:proofErr w:type="spellStart"/>
      <w:r>
        <w:rPr>
          <w:rFonts w:ascii="Garamond" w:hAnsi="Garamond"/>
          <w:szCs w:val="20"/>
          <w:lang w:val="en-US"/>
        </w:rPr>
        <w:t>terbuka</w:t>
      </w:r>
      <w:proofErr w:type="spellEnd"/>
      <w:r>
        <w:rPr>
          <w:rFonts w:ascii="Garamond" w:hAnsi="Garamond"/>
          <w:szCs w:val="20"/>
          <w:lang w:val="en-US"/>
        </w:rPr>
        <w:t xml:space="preserve"> </w:t>
      </w:r>
      <w:proofErr w:type="spellStart"/>
      <w:r>
        <w:rPr>
          <w:rFonts w:ascii="Garamond" w:hAnsi="Garamond"/>
          <w:szCs w:val="20"/>
          <w:lang w:val="en-US"/>
        </w:rPr>
        <w:t>dalam</w:t>
      </w:r>
      <w:proofErr w:type="spellEnd"/>
      <w:r>
        <w:rPr>
          <w:rFonts w:ascii="Garamond" w:hAnsi="Garamond"/>
          <w:szCs w:val="20"/>
          <w:lang w:val="en-US"/>
        </w:rPr>
        <w:t xml:space="preserve"> </w:t>
      </w:r>
      <w:proofErr w:type="spellStart"/>
      <w:r>
        <w:rPr>
          <w:rFonts w:ascii="Garamond" w:hAnsi="Garamond"/>
          <w:szCs w:val="20"/>
          <w:lang w:val="en-US"/>
        </w:rPr>
        <w:t>perbedaan</w:t>
      </w:r>
      <w:proofErr w:type="spellEnd"/>
      <w:r>
        <w:rPr>
          <w:rFonts w:ascii="Garamond" w:hAnsi="Garamond"/>
          <w:szCs w:val="20"/>
          <w:lang w:val="en-US"/>
        </w:rPr>
        <w:t xml:space="preserve">, </w:t>
      </w:r>
      <w:proofErr w:type="spellStart"/>
      <w:r>
        <w:rPr>
          <w:rFonts w:ascii="Garamond" w:hAnsi="Garamond"/>
          <w:szCs w:val="20"/>
          <w:lang w:val="en-US"/>
        </w:rPr>
        <w:t>saling</w:t>
      </w:r>
      <w:proofErr w:type="spellEnd"/>
      <w:r>
        <w:rPr>
          <w:rFonts w:ascii="Garamond" w:hAnsi="Garamond"/>
          <w:szCs w:val="20"/>
          <w:lang w:val="en-US"/>
        </w:rPr>
        <w:t xml:space="preserve"> </w:t>
      </w:r>
      <w:proofErr w:type="spellStart"/>
      <w:r>
        <w:rPr>
          <w:rFonts w:ascii="Garamond" w:hAnsi="Garamond"/>
          <w:szCs w:val="20"/>
          <w:lang w:val="en-US"/>
        </w:rPr>
        <w:t>menghormati</w:t>
      </w:r>
      <w:proofErr w:type="spellEnd"/>
      <w:r>
        <w:rPr>
          <w:rFonts w:ascii="Garamond" w:hAnsi="Garamond"/>
          <w:szCs w:val="20"/>
          <w:lang w:val="en-US"/>
        </w:rPr>
        <w:t xml:space="preserve"> dan </w:t>
      </w:r>
      <w:proofErr w:type="spellStart"/>
      <w:r>
        <w:rPr>
          <w:rFonts w:ascii="Garamond" w:hAnsi="Garamond"/>
          <w:szCs w:val="20"/>
          <w:lang w:val="en-US"/>
        </w:rPr>
        <w:t>menghargai</w:t>
      </w:r>
      <w:proofErr w:type="spellEnd"/>
      <w:r>
        <w:rPr>
          <w:rFonts w:ascii="Garamond" w:hAnsi="Garamond"/>
          <w:szCs w:val="20"/>
          <w:lang w:val="en-US"/>
        </w:rPr>
        <w:t xml:space="preserve">, </w:t>
      </w:r>
      <w:proofErr w:type="spellStart"/>
      <w:r>
        <w:rPr>
          <w:rFonts w:ascii="Garamond" w:hAnsi="Garamond"/>
          <w:szCs w:val="20"/>
          <w:lang w:val="en-US"/>
        </w:rPr>
        <w:t>kesadaran</w:t>
      </w:r>
      <w:proofErr w:type="spellEnd"/>
      <w:r>
        <w:rPr>
          <w:rFonts w:ascii="Garamond" w:hAnsi="Garamond"/>
          <w:szCs w:val="20"/>
          <w:lang w:val="en-US"/>
        </w:rPr>
        <w:t xml:space="preserve"> </w:t>
      </w:r>
      <w:proofErr w:type="spellStart"/>
      <w:r>
        <w:rPr>
          <w:rFonts w:ascii="Garamond" w:hAnsi="Garamond"/>
          <w:szCs w:val="20"/>
          <w:lang w:val="en-US"/>
        </w:rPr>
        <w:t>berprilaku</w:t>
      </w:r>
      <w:proofErr w:type="spellEnd"/>
      <w:r>
        <w:rPr>
          <w:rFonts w:ascii="Garamond" w:hAnsi="Garamond"/>
          <w:szCs w:val="20"/>
          <w:lang w:val="en-US"/>
        </w:rPr>
        <w:t xml:space="preserve"> </w:t>
      </w:r>
      <w:proofErr w:type="spellStart"/>
      <w:r>
        <w:rPr>
          <w:rFonts w:ascii="Garamond" w:hAnsi="Garamond"/>
          <w:szCs w:val="20"/>
          <w:lang w:val="en-US"/>
        </w:rPr>
        <w:t>merdeka</w:t>
      </w:r>
      <w:proofErr w:type="spellEnd"/>
      <w:r>
        <w:rPr>
          <w:rFonts w:ascii="Garamond" w:hAnsi="Garamond"/>
          <w:szCs w:val="20"/>
          <w:lang w:val="en-US"/>
        </w:rPr>
        <w:t xml:space="preserve"> dan </w:t>
      </w:r>
      <w:proofErr w:type="spellStart"/>
      <w:r>
        <w:rPr>
          <w:rFonts w:ascii="Garamond" w:hAnsi="Garamond"/>
          <w:szCs w:val="20"/>
          <w:lang w:val="en-US"/>
        </w:rPr>
        <w:t>memberikan</w:t>
      </w:r>
      <w:proofErr w:type="spellEnd"/>
      <w:r>
        <w:rPr>
          <w:rFonts w:ascii="Garamond" w:hAnsi="Garamond"/>
          <w:szCs w:val="20"/>
          <w:lang w:val="en-US"/>
        </w:rPr>
        <w:t xml:space="preserve"> </w:t>
      </w:r>
      <w:proofErr w:type="spellStart"/>
      <w:r>
        <w:rPr>
          <w:rFonts w:ascii="Garamond" w:hAnsi="Garamond"/>
          <w:szCs w:val="20"/>
          <w:lang w:val="en-US"/>
        </w:rPr>
        <w:t>kebebasan</w:t>
      </w:r>
      <w:proofErr w:type="spellEnd"/>
      <w:r>
        <w:rPr>
          <w:rFonts w:ascii="Garamond" w:hAnsi="Garamond"/>
          <w:szCs w:val="20"/>
          <w:lang w:val="en-US"/>
        </w:rPr>
        <w:t xml:space="preserve"> </w:t>
      </w:r>
      <w:proofErr w:type="spellStart"/>
      <w:r>
        <w:rPr>
          <w:rFonts w:ascii="Garamond" w:hAnsi="Garamond"/>
          <w:szCs w:val="20"/>
          <w:lang w:val="en-US"/>
        </w:rPr>
        <w:t>dalam</w:t>
      </w:r>
      <w:proofErr w:type="spellEnd"/>
      <w:r>
        <w:rPr>
          <w:rFonts w:ascii="Garamond" w:hAnsi="Garamond"/>
          <w:szCs w:val="20"/>
          <w:lang w:val="en-US"/>
        </w:rPr>
        <w:t xml:space="preserve"> </w:t>
      </w:r>
      <w:proofErr w:type="spellStart"/>
      <w:r>
        <w:rPr>
          <w:rFonts w:ascii="Garamond" w:hAnsi="Garamond"/>
          <w:szCs w:val="20"/>
          <w:lang w:val="en-US"/>
        </w:rPr>
        <w:t>menjalankan</w:t>
      </w:r>
      <w:proofErr w:type="spellEnd"/>
      <w:r>
        <w:rPr>
          <w:rFonts w:ascii="Garamond" w:hAnsi="Garamond"/>
          <w:szCs w:val="20"/>
          <w:lang w:val="en-US"/>
        </w:rPr>
        <w:t xml:space="preserve"> ibadah </w:t>
      </w:r>
      <w:proofErr w:type="spellStart"/>
      <w:r>
        <w:rPr>
          <w:rFonts w:ascii="Garamond" w:hAnsi="Garamond"/>
          <w:szCs w:val="20"/>
          <w:lang w:val="en-US"/>
        </w:rPr>
        <w:t>serta</w:t>
      </w:r>
      <w:proofErr w:type="spellEnd"/>
      <w:r>
        <w:rPr>
          <w:rFonts w:ascii="Garamond" w:hAnsi="Garamond"/>
          <w:szCs w:val="20"/>
          <w:lang w:val="en-US"/>
        </w:rPr>
        <w:t xml:space="preserve"> </w:t>
      </w:r>
      <w:proofErr w:type="spellStart"/>
      <w:r>
        <w:rPr>
          <w:rFonts w:ascii="Garamond" w:hAnsi="Garamond"/>
          <w:szCs w:val="20"/>
          <w:lang w:val="en-US"/>
        </w:rPr>
        <w:t>kesadaran</w:t>
      </w:r>
      <w:proofErr w:type="spellEnd"/>
      <w:r>
        <w:rPr>
          <w:rFonts w:ascii="Garamond" w:hAnsi="Garamond"/>
          <w:szCs w:val="20"/>
          <w:lang w:val="en-US"/>
        </w:rPr>
        <w:t xml:space="preserve"> </w:t>
      </w:r>
      <w:proofErr w:type="spellStart"/>
      <w:r>
        <w:rPr>
          <w:rFonts w:ascii="Garamond" w:hAnsi="Garamond"/>
          <w:szCs w:val="20"/>
          <w:lang w:val="en-US"/>
        </w:rPr>
        <w:t>berprilaku</w:t>
      </w:r>
      <w:proofErr w:type="spellEnd"/>
      <w:r>
        <w:rPr>
          <w:rFonts w:ascii="Garamond" w:hAnsi="Garamond"/>
          <w:szCs w:val="20"/>
          <w:lang w:val="en-US"/>
        </w:rPr>
        <w:t xml:space="preserve"> </w:t>
      </w:r>
      <w:proofErr w:type="spellStart"/>
      <w:r>
        <w:rPr>
          <w:rFonts w:ascii="Garamond" w:hAnsi="Garamond"/>
          <w:szCs w:val="20"/>
          <w:lang w:val="en-US"/>
        </w:rPr>
        <w:t>interaksi</w:t>
      </w:r>
      <w:proofErr w:type="spellEnd"/>
      <w:r>
        <w:rPr>
          <w:rFonts w:ascii="Garamond" w:hAnsi="Garamond"/>
          <w:szCs w:val="20"/>
          <w:lang w:val="en-US"/>
        </w:rPr>
        <w:t xml:space="preserve"> </w:t>
      </w:r>
      <w:proofErr w:type="spellStart"/>
      <w:r>
        <w:rPr>
          <w:rFonts w:ascii="Garamond" w:hAnsi="Garamond"/>
          <w:szCs w:val="20"/>
          <w:lang w:val="en-US"/>
        </w:rPr>
        <w:t>positif</w:t>
      </w:r>
      <w:proofErr w:type="spellEnd"/>
      <w:r>
        <w:rPr>
          <w:rFonts w:ascii="Garamond" w:hAnsi="Garamond"/>
          <w:szCs w:val="20"/>
          <w:lang w:val="en-US"/>
        </w:rPr>
        <w:t xml:space="preserve"> </w:t>
      </w:r>
      <w:proofErr w:type="spellStart"/>
      <w:r>
        <w:rPr>
          <w:rFonts w:ascii="Garamond" w:hAnsi="Garamond"/>
          <w:szCs w:val="20"/>
          <w:lang w:val="en-US"/>
        </w:rPr>
        <w:t>individu</w:t>
      </w:r>
      <w:proofErr w:type="spellEnd"/>
      <w:r>
        <w:rPr>
          <w:rFonts w:ascii="Garamond" w:hAnsi="Garamond"/>
          <w:szCs w:val="20"/>
          <w:lang w:val="en-US"/>
        </w:rPr>
        <w:t xml:space="preserve"> dan </w:t>
      </w:r>
      <w:proofErr w:type="spellStart"/>
      <w:r>
        <w:rPr>
          <w:rFonts w:ascii="Garamond" w:hAnsi="Garamond"/>
          <w:szCs w:val="20"/>
          <w:lang w:val="en-US"/>
        </w:rPr>
        <w:t>atau</w:t>
      </w:r>
      <w:proofErr w:type="spellEnd"/>
      <w:r>
        <w:rPr>
          <w:rFonts w:ascii="Garamond" w:hAnsi="Garamond"/>
          <w:szCs w:val="20"/>
          <w:lang w:val="en-US"/>
        </w:rPr>
        <w:t xml:space="preserve"> </w:t>
      </w:r>
      <w:proofErr w:type="spellStart"/>
      <w:r>
        <w:rPr>
          <w:rFonts w:ascii="Garamond" w:hAnsi="Garamond"/>
          <w:szCs w:val="20"/>
          <w:lang w:val="en-US"/>
        </w:rPr>
        <w:t>kelompok</w:t>
      </w:r>
      <w:proofErr w:type="spellEnd"/>
      <w:r>
        <w:rPr>
          <w:rFonts w:ascii="Garamond" w:hAnsi="Garamond"/>
          <w:szCs w:val="20"/>
          <w:lang w:val="en-US"/>
        </w:rPr>
        <w:t xml:space="preserve"> </w:t>
      </w:r>
      <w:proofErr w:type="spellStart"/>
      <w:r>
        <w:rPr>
          <w:rFonts w:ascii="Garamond" w:hAnsi="Garamond"/>
          <w:szCs w:val="20"/>
          <w:lang w:val="en-US"/>
        </w:rPr>
        <w:t>lintas</w:t>
      </w:r>
      <w:proofErr w:type="spellEnd"/>
      <w:r>
        <w:rPr>
          <w:rFonts w:ascii="Garamond" w:hAnsi="Garamond"/>
          <w:szCs w:val="20"/>
          <w:lang w:val="en-US"/>
        </w:rPr>
        <w:t xml:space="preserve"> agama</w:t>
      </w:r>
      <w:r w:rsidRPr="009466D3">
        <w:rPr>
          <w:rFonts w:ascii="Garamond" w:hAnsi="Garamond"/>
          <w:szCs w:val="20"/>
        </w:rPr>
        <w:t>. Hasil penelitian ini dapat digunakan</w:t>
      </w:r>
      <w:r>
        <w:rPr>
          <w:rFonts w:ascii="Garamond" w:hAnsi="Garamond"/>
          <w:szCs w:val="20"/>
          <w:lang w:val="en-US"/>
        </w:rPr>
        <w:t xml:space="preserve"> </w:t>
      </w:r>
      <w:proofErr w:type="spellStart"/>
      <w:r>
        <w:rPr>
          <w:rFonts w:ascii="Garamond" w:hAnsi="Garamond"/>
          <w:szCs w:val="20"/>
          <w:lang w:val="en-US"/>
        </w:rPr>
        <w:t>untuk</w:t>
      </w:r>
      <w:proofErr w:type="spellEnd"/>
      <w:r>
        <w:rPr>
          <w:rFonts w:ascii="Garamond" w:hAnsi="Garamond"/>
          <w:szCs w:val="20"/>
          <w:lang w:val="en-US"/>
        </w:rPr>
        <w:t xml:space="preserve"> </w:t>
      </w:r>
      <w:proofErr w:type="spellStart"/>
      <w:r>
        <w:rPr>
          <w:rFonts w:ascii="Garamond" w:hAnsi="Garamond"/>
          <w:szCs w:val="20"/>
          <w:lang w:val="en-US"/>
        </w:rPr>
        <w:t>mengkontruksi</w:t>
      </w:r>
      <w:proofErr w:type="spellEnd"/>
      <w:r>
        <w:rPr>
          <w:rFonts w:ascii="Garamond" w:hAnsi="Garamond"/>
          <w:szCs w:val="20"/>
          <w:lang w:val="en-US"/>
        </w:rPr>
        <w:t xml:space="preserve"> </w:t>
      </w:r>
      <w:proofErr w:type="spellStart"/>
      <w:r>
        <w:rPr>
          <w:rFonts w:ascii="Garamond" w:hAnsi="Garamond"/>
          <w:szCs w:val="20"/>
          <w:lang w:val="en-US"/>
        </w:rPr>
        <w:t>assemen</w:t>
      </w:r>
      <w:proofErr w:type="spellEnd"/>
      <w:r>
        <w:rPr>
          <w:rFonts w:ascii="Garamond" w:hAnsi="Garamond"/>
          <w:szCs w:val="20"/>
          <w:lang w:val="en-US"/>
        </w:rPr>
        <w:t xml:space="preserve"> </w:t>
      </w:r>
      <w:proofErr w:type="spellStart"/>
      <w:r>
        <w:rPr>
          <w:rFonts w:ascii="Garamond" w:hAnsi="Garamond"/>
          <w:szCs w:val="20"/>
          <w:lang w:val="en-US"/>
        </w:rPr>
        <w:t>toleransi</w:t>
      </w:r>
      <w:proofErr w:type="spellEnd"/>
      <w:r>
        <w:rPr>
          <w:rFonts w:ascii="Garamond" w:hAnsi="Garamond"/>
          <w:szCs w:val="20"/>
          <w:lang w:val="en-US"/>
        </w:rPr>
        <w:t xml:space="preserve"> </w:t>
      </w:r>
      <w:proofErr w:type="spellStart"/>
      <w:r>
        <w:rPr>
          <w:rFonts w:ascii="Garamond" w:hAnsi="Garamond"/>
          <w:szCs w:val="20"/>
          <w:lang w:val="en-US"/>
        </w:rPr>
        <w:t>beragama</w:t>
      </w:r>
      <w:proofErr w:type="spellEnd"/>
      <w:r>
        <w:rPr>
          <w:rFonts w:ascii="Garamond" w:hAnsi="Garamond"/>
          <w:szCs w:val="20"/>
          <w:lang w:val="en-US"/>
        </w:rPr>
        <w:t xml:space="preserve"> </w:t>
      </w:r>
      <w:proofErr w:type="spellStart"/>
      <w:r>
        <w:rPr>
          <w:rFonts w:ascii="Garamond" w:hAnsi="Garamond"/>
          <w:szCs w:val="20"/>
          <w:lang w:val="en-US"/>
        </w:rPr>
        <w:t>mahasiswa</w:t>
      </w:r>
      <w:proofErr w:type="spellEnd"/>
      <w:r w:rsidR="00E04AEE">
        <w:rPr>
          <w:rFonts w:ascii="Garamond" w:hAnsi="Garamond"/>
          <w:szCs w:val="20"/>
          <w:lang w:val="en-US"/>
        </w:rPr>
        <w:t xml:space="preserve"> </w:t>
      </w:r>
    </w:p>
    <w:bookmarkEnd w:id="5"/>
    <w:p w14:paraId="2174D753" w14:textId="77777777" w:rsidR="00306724" w:rsidRPr="008565A5" w:rsidRDefault="00E544C8" w:rsidP="00306724">
      <w:pPr>
        <w:pStyle w:val="abstrak"/>
        <w:spacing w:before="120" w:after="40"/>
        <w:jc w:val="left"/>
        <w:rPr>
          <w:rFonts w:ascii="Garamond" w:hAnsi="Garamond"/>
          <w:szCs w:val="20"/>
          <w:lang w:val="en-US"/>
        </w:rPr>
      </w:pPr>
      <w:r w:rsidRPr="00AF21D5">
        <w:rPr>
          <w:rFonts w:ascii="Garamond" w:hAnsi="Garamond"/>
          <w:b/>
          <w:szCs w:val="20"/>
        </w:rPr>
        <w:t xml:space="preserve">Kata kunci: </w:t>
      </w:r>
      <w:proofErr w:type="spellStart"/>
      <w:r w:rsidR="00306724">
        <w:rPr>
          <w:rFonts w:ascii="Garamond" w:hAnsi="Garamond"/>
          <w:szCs w:val="20"/>
          <w:lang w:val="en-US"/>
        </w:rPr>
        <w:t>Toleransi</w:t>
      </w:r>
      <w:proofErr w:type="spellEnd"/>
      <w:r w:rsidR="00306724">
        <w:rPr>
          <w:rFonts w:ascii="Garamond" w:hAnsi="Garamond"/>
          <w:szCs w:val="20"/>
          <w:lang w:val="en-US"/>
        </w:rPr>
        <w:t xml:space="preserve"> </w:t>
      </w:r>
      <w:proofErr w:type="spellStart"/>
      <w:r w:rsidR="00306724">
        <w:rPr>
          <w:rFonts w:ascii="Garamond" w:hAnsi="Garamond"/>
          <w:szCs w:val="20"/>
          <w:lang w:val="en-US"/>
        </w:rPr>
        <w:t>Beragama</w:t>
      </w:r>
      <w:proofErr w:type="spellEnd"/>
      <w:r w:rsidR="00306724">
        <w:rPr>
          <w:rFonts w:ascii="Garamond" w:hAnsi="Garamond"/>
          <w:szCs w:val="20"/>
          <w:lang w:val="en-US"/>
        </w:rPr>
        <w:t xml:space="preserve">, </w:t>
      </w:r>
      <w:proofErr w:type="spellStart"/>
      <w:r w:rsidR="00306724">
        <w:rPr>
          <w:rFonts w:ascii="Garamond" w:hAnsi="Garamond"/>
          <w:szCs w:val="20"/>
          <w:lang w:val="en-US"/>
        </w:rPr>
        <w:t>Pluralitas</w:t>
      </w:r>
      <w:proofErr w:type="spellEnd"/>
      <w:r w:rsidR="00306724">
        <w:rPr>
          <w:rFonts w:ascii="Garamond" w:hAnsi="Garamond"/>
          <w:szCs w:val="20"/>
          <w:lang w:val="en-US"/>
        </w:rPr>
        <w:t xml:space="preserve">, </w:t>
      </w:r>
      <w:proofErr w:type="spellStart"/>
      <w:r w:rsidR="00306724">
        <w:rPr>
          <w:rFonts w:ascii="Garamond" w:hAnsi="Garamond"/>
          <w:szCs w:val="20"/>
          <w:lang w:val="en-US"/>
        </w:rPr>
        <w:t>Multikultural</w:t>
      </w:r>
      <w:proofErr w:type="spellEnd"/>
      <w:r w:rsidR="00306724">
        <w:rPr>
          <w:rFonts w:ascii="Garamond" w:hAnsi="Garamond"/>
          <w:szCs w:val="20"/>
          <w:lang w:val="en-US"/>
        </w:rPr>
        <w:t xml:space="preserve">, </w:t>
      </w:r>
      <w:proofErr w:type="spellStart"/>
      <w:r w:rsidR="00306724">
        <w:rPr>
          <w:rFonts w:ascii="Garamond" w:hAnsi="Garamond"/>
          <w:szCs w:val="20"/>
          <w:lang w:val="en-US"/>
        </w:rPr>
        <w:t>Moderasi</w:t>
      </w:r>
      <w:proofErr w:type="spellEnd"/>
      <w:r w:rsidR="00306724">
        <w:rPr>
          <w:rFonts w:ascii="Garamond" w:hAnsi="Garamond"/>
          <w:szCs w:val="20"/>
          <w:lang w:val="en-US"/>
        </w:rPr>
        <w:t xml:space="preserve"> </w:t>
      </w:r>
      <w:proofErr w:type="spellStart"/>
      <w:r w:rsidR="00306724">
        <w:rPr>
          <w:rFonts w:ascii="Garamond" w:hAnsi="Garamond"/>
          <w:szCs w:val="20"/>
          <w:lang w:val="en-US"/>
        </w:rPr>
        <w:t>Beragama</w:t>
      </w:r>
      <w:proofErr w:type="spellEnd"/>
      <w:r w:rsidR="00306724">
        <w:rPr>
          <w:rFonts w:ascii="Garamond" w:hAnsi="Garamond"/>
          <w:szCs w:val="20"/>
          <w:lang w:val="en-US"/>
        </w:rPr>
        <w:t xml:space="preserve"> dan </w:t>
      </w:r>
      <w:proofErr w:type="spellStart"/>
      <w:r w:rsidR="00306724">
        <w:rPr>
          <w:rFonts w:ascii="Garamond" w:hAnsi="Garamond"/>
          <w:szCs w:val="20"/>
          <w:lang w:val="en-US"/>
        </w:rPr>
        <w:t>Mahasiswa</w:t>
      </w:r>
      <w:proofErr w:type="spellEnd"/>
      <w:r w:rsidR="00306724">
        <w:rPr>
          <w:rFonts w:ascii="Garamond" w:hAnsi="Garamond"/>
          <w:szCs w:val="20"/>
          <w:lang w:val="en-US"/>
        </w:rPr>
        <w:t xml:space="preserve"> </w:t>
      </w:r>
    </w:p>
    <w:p w14:paraId="1A78A937" w14:textId="029E160E" w:rsidR="00A737DD" w:rsidRPr="00803BBC" w:rsidRDefault="00A737DD" w:rsidP="00713FD4">
      <w:pPr>
        <w:pStyle w:val="StyleAuthorBold"/>
        <w:spacing w:before="120"/>
        <w:rPr>
          <w:rFonts w:ascii="Garamond" w:hAnsi="Garamond"/>
          <w:i/>
          <w:iCs/>
          <w:sz w:val="24"/>
          <w:szCs w:val="24"/>
          <w:lang w:val="en-US"/>
        </w:rPr>
      </w:pPr>
      <w:r w:rsidRPr="00AF21D5">
        <w:rPr>
          <w:rFonts w:ascii="Garamond" w:hAnsi="Garamond"/>
          <w:i/>
          <w:iCs/>
          <w:sz w:val="24"/>
          <w:szCs w:val="24"/>
        </w:rPr>
        <w:t>Abstra</w:t>
      </w:r>
      <w:r w:rsidR="00803BBC">
        <w:rPr>
          <w:rFonts w:ascii="Garamond" w:hAnsi="Garamond"/>
          <w:i/>
          <w:iCs/>
          <w:sz w:val="24"/>
          <w:szCs w:val="24"/>
          <w:lang w:val="en-US"/>
        </w:rPr>
        <w:t>c</w:t>
      </w:r>
    </w:p>
    <w:p w14:paraId="5235D052" w14:textId="135AFCC3" w:rsidR="00803BBC" w:rsidRPr="00AF21D5" w:rsidRDefault="00306724" w:rsidP="00C45BAD">
      <w:pPr>
        <w:ind w:left="567" w:right="569" w:firstLine="153"/>
        <w:jc w:val="both"/>
        <w:rPr>
          <w:rFonts w:ascii="Garamond" w:hAnsi="Garamond"/>
          <w:i/>
          <w:iCs/>
        </w:rPr>
      </w:pPr>
      <w:r w:rsidRPr="005C2B5B">
        <w:rPr>
          <w:rFonts w:ascii="Garamond" w:hAnsi="Garamond"/>
          <w:i/>
          <w:iCs/>
        </w:rPr>
        <w:t xml:space="preserve">This article describes the exploration of religious tolerance from the perspective of </w:t>
      </w:r>
      <w:r>
        <w:rPr>
          <w:rFonts w:ascii="Garamond" w:hAnsi="Garamond"/>
          <w:i/>
          <w:iCs/>
          <w:lang w:val="en-US"/>
        </w:rPr>
        <w:t xml:space="preserve">Universitas Negeri </w:t>
      </w:r>
      <w:r w:rsidRPr="005C2B5B">
        <w:rPr>
          <w:rFonts w:ascii="Garamond" w:hAnsi="Garamond"/>
          <w:i/>
          <w:iCs/>
        </w:rPr>
        <w:t xml:space="preserve">Padang (UNP) students. </w:t>
      </w:r>
      <w:r w:rsidR="006931BA" w:rsidRPr="006931BA">
        <w:rPr>
          <w:rFonts w:ascii="Garamond" w:hAnsi="Garamond"/>
          <w:i/>
          <w:iCs/>
        </w:rPr>
        <w:t>This research is motivated by the development of the diversity of the concept of religious tolerance which is based on the power or authority of the state and the concept which is based on the culture of society.</w:t>
      </w:r>
      <w:r w:rsidRPr="005B056F">
        <w:t xml:space="preserve"> </w:t>
      </w:r>
      <w:r w:rsidRPr="005B056F">
        <w:rPr>
          <w:rFonts w:ascii="Garamond" w:hAnsi="Garamond"/>
          <w:i/>
          <w:iCs/>
        </w:rPr>
        <w:t>Students are part of the academic community who like dynamics. However, the concept of religious tolerance from a student's perspective has not been developed comprehensively, so further studies are needed as to what kind of exploration of student religious tolerance at UNP</w:t>
      </w:r>
      <w:r w:rsidRPr="005C2B5B">
        <w:rPr>
          <w:rFonts w:ascii="Garamond" w:hAnsi="Garamond"/>
          <w:i/>
          <w:iCs/>
        </w:rPr>
        <w:t xml:space="preserve">. </w:t>
      </w:r>
      <w:r w:rsidRPr="005B056F">
        <w:rPr>
          <w:rFonts w:ascii="Garamond" w:hAnsi="Garamond"/>
          <w:i/>
          <w:iCs/>
        </w:rPr>
        <w:t>This research method uses a qualitative approach. The steps in this research are conducting preliminary studies, literature studies, data collection, data analysis, and conclusions. The key informants for this study were 50 active students across study programs, cross-organizations, cross-religious and cross-cultural registered at UNP, and 10 active supporting informants registered at UNP.</w:t>
      </w:r>
      <w:r>
        <w:rPr>
          <w:rFonts w:ascii="Garamond" w:hAnsi="Garamond"/>
          <w:i/>
          <w:iCs/>
          <w:lang w:val="en-US"/>
        </w:rPr>
        <w:t xml:space="preserve"> </w:t>
      </w:r>
      <w:r w:rsidRPr="005B056F">
        <w:rPr>
          <w:rFonts w:ascii="Garamond" w:hAnsi="Garamond"/>
          <w:i/>
          <w:iCs/>
          <w:lang w:val="en-US"/>
        </w:rPr>
        <w:t>Sampling with snowball sampling technique. Data collection uses in-depth direct and indirect interviews, observation, and documentation. The data analysis technique uses descriptive analysis</w:t>
      </w:r>
      <w:r w:rsidRPr="005C2B5B">
        <w:rPr>
          <w:rFonts w:ascii="Garamond" w:hAnsi="Garamond"/>
          <w:i/>
          <w:iCs/>
        </w:rPr>
        <w:t xml:space="preserve">. </w:t>
      </w:r>
      <w:r w:rsidRPr="005B056F">
        <w:rPr>
          <w:rFonts w:ascii="Garamond" w:hAnsi="Garamond"/>
          <w:i/>
          <w:iCs/>
        </w:rPr>
        <w:t>The results of this study reveal a description of the concept of indicators of religious tolerance from the perspective of UNP students, namely awareness of open behavior in differences, mutual respect, and respect, awareness of independent behavior, and giving freedom in carrying out worship and awareness of positive interaction between individuals and or interfaith groups. The results of this study can be used to construct student religious tolerance assessments</w:t>
      </w:r>
      <w:r>
        <w:rPr>
          <w:rFonts w:ascii="Garamond" w:hAnsi="Garamond"/>
          <w:i/>
          <w:iCs/>
          <w:lang w:val="en-US"/>
        </w:rPr>
        <w:t>.</w:t>
      </w:r>
    </w:p>
    <w:p w14:paraId="2DE54336" w14:textId="0C135822" w:rsidR="00805C78" w:rsidRPr="00AF21D5" w:rsidRDefault="00805C78" w:rsidP="00805C78">
      <w:pPr>
        <w:pStyle w:val="abstrak"/>
        <w:spacing w:before="120" w:after="40"/>
        <w:rPr>
          <w:rFonts w:ascii="Garamond" w:hAnsi="Garamond"/>
          <w:sz w:val="24"/>
        </w:rPr>
        <w:sectPr w:rsidR="00805C78" w:rsidRPr="00AF21D5" w:rsidSect="00422157">
          <w:headerReference w:type="even" r:id="rId13"/>
          <w:headerReference w:type="default" r:id="rId14"/>
          <w:footerReference w:type="even" r:id="rId15"/>
          <w:footerReference w:type="default" r:id="rId16"/>
          <w:headerReference w:type="first" r:id="rId17"/>
          <w:pgSz w:w="11909" w:h="16834" w:code="9"/>
          <w:pgMar w:top="1134" w:right="1134" w:bottom="1418" w:left="1701" w:header="426" w:footer="811" w:gutter="0"/>
          <w:cols w:space="720"/>
          <w:docGrid w:linePitch="360"/>
        </w:sectPr>
      </w:pPr>
      <w:r w:rsidRPr="00075B02">
        <w:rPr>
          <w:rStyle w:val="rynqvb"/>
          <w:b/>
          <w:bCs/>
          <w:i/>
          <w:iCs/>
          <w:lang w:val="en"/>
        </w:rPr>
        <w:t>Keywords</w:t>
      </w:r>
      <w:r w:rsidR="00A737DD" w:rsidRPr="00AF21D5">
        <w:rPr>
          <w:rFonts w:ascii="Garamond" w:hAnsi="Garamond"/>
          <w:b/>
          <w:i/>
          <w:iCs/>
          <w:szCs w:val="20"/>
        </w:rPr>
        <w:t xml:space="preserve">: </w:t>
      </w:r>
      <w:r w:rsidRPr="008802B3">
        <w:rPr>
          <w:rFonts w:ascii="Garamond" w:hAnsi="Garamond"/>
          <w:i/>
          <w:iCs/>
          <w:szCs w:val="20"/>
        </w:rPr>
        <w:t>Religious Tolerance, Plurality,</w:t>
      </w:r>
      <w:r>
        <w:rPr>
          <w:rFonts w:ascii="Garamond" w:hAnsi="Garamond"/>
          <w:i/>
          <w:iCs/>
          <w:szCs w:val="20"/>
          <w:lang w:val="en-US"/>
        </w:rPr>
        <w:t xml:space="preserve"> </w:t>
      </w:r>
      <w:r w:rsidRPr="008802B3">
        <w:rPr>
          <w:rFonts w:ascii="Garamond" w:hAnsi="Garamond"/>
          <w:i/>
          <w:iCs/>
          <w:szCs w:val="20"/>
        </w:rPr>
        <w:t xml:space="preserve">Multiculturalism, </w:t>
      </w:r>
      <w:r w:rsidRPr="002C5025">
        <w:rPr>
          <w:rFonts w:ascii="Garamond" w:hAnsi="Garamond"/>
          <w:i/>
          <w:iCs/>
          <w:szCs w:val="20"/>
        </w:rPr>
        <w:t>Religious Moderation</w:t>
      </w:r>
      <w:r>
        <w:rPr>
          <w:rFonts w:ascii="Garamond" w:hAnsi="Garamond"/>
          <w:i/>
          <w:iCs/>
          <w:szCs w:val="20"/>
          <w:lang w:val="en-US"/>
        </w:rPr>
        <w:t xml:space="preserve"> </w:t>
      </w:r>
      <w:r w:rsidRPr="008802B3">
        <w:rPr>
          <w:rFonts w:ascii="Garamond" w:hAnsi="Garamond"/>
          <w:i/>
          <w:iCs/>
          <w:szCs w:val="20"/>
        </w:rPr>
        <w:t>and Students</w:t>
      </w:r>
    </w:p>
    <w:p w14:paraId="1643D215" w14:textId="4F502A1C" w:rsidR="00E544C8" w:rsidRPr="00AF21D5" w:rsidRDefault="00E544C8" w:rsidP="0082467D">
      <w:pPr>
        <w:pStyle w:val="abstrak"/>
        <w:spacing w:before="120" w:after="40"/>
        <w:ind w:left="0"/>
        <w:rPr>
          <w:rFonts w:ascii="Garamond" w:hAnsi="Garamond"/>
          <w:sz w:val="24"/>
        </w:rPr>
        <w:sectPr w:rsidR="00E544C8" w:rsidRPr="00AF21D5" w:rsidSect="00422157">
          <w:headerReference w:type="even" r:id="rId18"/>
          <w:headerReference w:type="default" r:id="rId19"/>
          <w:footerReference w:type="even" r:id="rId20"/>
          <w:footerReference w:type="default" r:id="rId21"/>
          <w:headerReference w:type="first" r:id="rId22"/>
          <w:pgSz w:w="11909" w:h="16834" w:code="9"/>
          <w:pgMar w:top="1134" w:right="1134" w:bottom="1418" w:left="1701" w:header="426" w:footer="811" w:gutter="0"/>
          <w:cols w:space="720"/>
          <w:docGrid w:linePitch="360"/>
        </w:sectPr>
      </w:pPr>
    </w:p>
    <w:p w14:paraId="42DF2820" w14:textId="77777777" w:rsidR="00E544C8" w:rsidRPr="00AF21D5" w:rsidRDefault="00E544C8" w:rsidP="00477FD2">
      <w:pPr>
        <w:jc w:val="both"/>
        <w:rPr>
          <w:rFonts w:ascii="Garamond" w:hAnsi="Garamond"/>
          <w:sz w:val="24"/>
          <w:szCs w:val="24"/>
        </w:rPr>
        <w:sectPr w:rsidR="00E544C8" w:rsidRPr="00AF21D5" w:rsidSect="00751BB6">
          <w:type w:val="continuous"/>
          <w:pgSz w:w="11909" w:h="16834" w:code="9"/>
          <w:pgMar w:top="1418" w:right="1134" w:bottom="1418" w:left="1701" w:header="720" w:footer="809" w:gutter="0"/>
          <w:cols w:space="720"/>
          <w:docGrid w:linePitch="360"/>
        </w:sectPr>
      </w:pPr>
    </w:p>
    <w:p w14:paraId="06133752" w14:textId="1D7949C3" w:rsidR="00E544C8" w:rsidRPr="00713FD4" w:rsidRDefault="003C3F0A" w:rsidP="00AF21D5">
      <w:pPr>
        <w:pStyle w:val="BodyText"/>
        <w:spacing w:line="240" w:lineRule="auto"/>
        <w:ind w:right="-38" w:firstLine="0"/>
        <w:rPr>
          <w:rFonts w:ascii="Garamond" w:hAnsi="Garamond"/>
          <w:b/>
          <w:bCs/>
          <w:sz w:val="24"/>
          <w:szCs w:val="24"/>
        </w:rPr>
      </w:pPr>
      <w:r w:rsidRPr="003C3F0A">
        <w:rPr>
          <w:rFonts w:ascii="Garamond" w:hAnsi="Garamond"/>
          <w:b/>
          <w:sz w:val="24"/>
          <w:szCs w:val="24"/>
        </w:rPr>
        <w:t>Background</w:t>
      </w:r>
    </w:p>
    <w:p w14:paraId="0C275B7E" w14:textId="6CF04165" w:rsidR="00BF3907" w:rsidRDefault="00805C78" w:rsidP="003C3F0A">
      <w:pPr>
        <w:spacing w:line="276" w:lineRule="auto"/>
        <w:ind w:firstLine="425"/>
        <w:jc w:val="both"/>
        <w:rPr>
          <w:rFonts w:ascii="Garamond" w:hAnsi="Garamond"/>
          <w:color w:val="FF0000"/>
          <w:sz w:val="24"/>
          <w:szCs w:val="24"/>
        </w:rPr>
      </w:pPr>
      <w:r w:rsidRPr="00805C78">
        <w:rPr>
          <w:rFonts w:ascii="Garamond" w:hAnsi="Garamond"/>
          <w:sz w:val="24"/>
          <w:szCs w:val="24"/>
        </w:rPr>
        <w:t>The realization of religion and belief grows and develops in human life. It has become a part of human life because humans are creatures with a spiritual dimension</w:t>
      </w:r>
      <w:r>
        <w:rPr>
          <w:rStyle w:val="FootnoteReference"/>
          <w:rFonts w:ascii="Garamond" w:hAnsi="Garamond"/>
          <w:sz w:val="24"/>
          <w:szCs w:val="24"/>
        </w:rPr>
        <w:footnoteReference w:id="1"/>
      </w:r>
      <w:r w:rsidRPr="00805C78">
        <w:rPr>
          <w:rFonts w:ascii="Garamond" w:hAnsi="Garamond"/>
          <w:sz w:val="24"/>
          <w:szCs w:val="24"/>
        </w:rPr>
        <w:t xml:space="preserve"> which requires spiritual experience</w:t>
      </w:r>
      <w:r>
        <w:rPr>
          <w:rStyle w:val="FootnoteReference"/>
          <w:rFonts w:ascii="Garamond" w:hAnsi="Garamond"/>
          <w:sz w:val="24"/>
          <w:szCs w:val="24"/>
        </w:rPr>
        <w:footnoteReference w:id="2"/>
      </w:r>
      <w:r w:rsidRPr="00805C78">
        <w:rPr>
          <w:rFonts w:ascii="Garamond" w:hAnsi="Garamond"/>
          <w:sz w:val="24"/>
          <w:szCs w:val="24"/>
        </w:rPr>
        <w:t xml:space="preserve"> for the meaningfulness of life</w:t>
      </w:r>
      <w:r>
        <w:rPr>
          <w:rFonts w:ascii="Garamond" w:hAnsi="Garamond"/>
          <w:sz w:val="24"/>
          <w:szCs w:val="24"/>
          <w:lang w:val="en-US"/>
        </w:rPr>
        <w:t xml:space="preserve">. </w:t>
      </w:r>
      <w:r w:rsidR="003C3F0A" w:rsidRPr="003C3F0A">
        <w:rPr>
          <w:rFonts w:ascii="Garamond" w:hAnsi="Garamond"/>
          <w:sz w:val="24"/>
          <w:szCs w:val="24"/>
        </w:rPr>
        <w:t>who need spiritual experience to lead a meaningful life</w:t>
      </w:r>
      <w:r>
        <w:rPr>
          <w:rStyle w:val="FootnoteReference"/>
          <w:rFonts w:ascii="Garamond" w:hAnsi="Garamond"/>
          <w:sz w:val="24"/>
          <w:szCs w:val="24"/>
        </w:rPr>
        <w:footnoteReference w:id="3"/>
      </w:r>
      <w:r w:rsidR="003C3F0A" w:rsidRPr="003C3F0A">
        <w:rPr>
          <w:rFonts w:ascii="Garamond" w:hAnsi="Garamond"/>
          <w:sz w:val="24"/>
          <w:szCs w:val="24"/>
        </w:rPr>
        <w:t>.</w:t>
      </w:r>
      <w:r w:rsidR="00F13457" w:rsidRPr="00153B1D">
        <w:rPr>
          <w:rFonts w:ascii="Garamond" w:hAnsi="Garamond"/>
          <w:sz w:val="24"/>
          <w:szCs w:val="24"/>
        </w:rPr>
        <w:t xml:space="preserve"> </w:t>
      </w:r>
      <w:r w:rsidRPr="00805C78">
        <w:rPr>
          <w:rFonts w:ascii="Garamond" w:hAnsi="Garamond"/>
          <w:sz w:val="24"/>
          <w:szCs w:val="24"/>
        </w:rPr>
        <w:t>The development of multicultural life is increasingly being felt, especially in the current global era of advances in information technology 5.0 so harmonious cross-religious social interaction requires the embodiment of behavior that promotes religious tolerance</w:t>
      </w:r>
      <w:r>
        <w:rPr>
          <w:rStyle w:val="FootnoteReference"/>
          <w:rFonts w:ascii="Garamond" w:hAnsi="Garamond"/>
          <w:sz w:val="24"/>
          <w:szCs w:val="24"/>
        </w:rPr>
        <w:footnoteReference w:id="4"/>
      </w:r>
      <w:r>
        <w:rPr>
          <w:rFonts w:ascii="Garamond" w:hAnsi="Garamond"/>
          <w:sz w:val="24"/>
          <w:szCs w:val="24"/>
          <w:lang w:val="en-US"/>
        </w:rPr>
        <w:t>.</w:t>
      </w:r>
      <w:r w:rsidR="00E23E7A" w:rsidRPr="00153B1D">
        <w:rPr>
          <w:rFonts w:ascii="Garamond" w:hAnsi="Garamond"/>
          <w:sz w:val="24"/>
          <w:szCs w:val="24"/>
        </w:rPr>
        <w:t xml:space="preserve"> </w:t>
      </w:r>
    </w:p>
    <w:p w14:paraId="32769E29" w14:textId="4D79FD3A" w:rsidR="00C95CD2" w:rsidRDefault="00C95CD2" w:rsidP="003B7306">
      <w:pPr>
        <w:spacing w:line="276" w:lineRule="auto"/>
        <w:ind w:firstLine="284"/>
        <w:jc w:val="both"/>
        <w:rPr>
          <w:rFonts w:ascii="Garamond" w:hAnsi="Garamond"/>
          <w:sz w:val="24"/>
          <w:szCs w:val="24"/>
        </w:rPr>
      </w:pPr>
      <w:r w:rsidRPr="00C95CD2">
        <w:rPr>
          <w:rFonts w:ascii="Garamond" w:hAnsi="Garamond"/>
          <w:sz w:val="24"/>
          <w:szCs w:val="24"/>
        </w:rPr>
        <w:t>The essence of religious tolerance</w:t>
      </w:r>
      <w:r w:rsidR="00B044FA">
        <w:rPr>
          <w:rStyle w:val="FootnoteReference"/>
          <w:rFonts w:ascii="Garamond" w:hAnsi="Garamond"/>
          <w:sz w:val="24"/>
          <w:szCs w:val="24"/>
        </w:rPr>
        <w:footnoteReference w:id="5"/>
      </w:r>
      <w:r w:rsidRPr="00C95CD2">
        <w:rPr>
          <w:rFonts w:ascii="Garamond" w:hAnsi="Garamond"/>
          <w:sz w:val="24"/>
          <w:szCs w:val="24"/>
        </w:rPr>
        <w:t xml:space="preserve"> is behavioral awareness</w:t>
      </w:r>
      <w:r w:rsidR="00B044FA">
        <w:rPr>
          <w:rStyle w:val="FootnoteReference"/>
          <w:rFonts w:ascii="Garamond" w:hAnsi="Garamond"/>
          <w:sz w:val="24"/>
          <w:szCs w:val="24"/>
        </w:rPr>
        <w:footnoteReference w:id="6"/>
      </w:r>
      <w:r w:rsidRPr="00C95CD2">
        <w:rPr>
          <w:rFonts w:ascii="Garamond" w:hAnsi="Garamond"/>
          <w:sz w:val="24"/>
          <w:szCs w:val="24"/>
        </w:rPr>
        <w:t>. The intended behavioral awareness is the realization of a harmonious</w:t>
      </w:r>
      <w:r w:rsidR="00B044FA">
        <w:rPr>
          <w:rStyle w:val="FootnoteReference"/>
          <w:rFonts w:ascii="Garamond" w:hAnsi="Garamond"/>
          <w:sz w:val="24"/>
          <w:szCs w:val="24"/>
        </w:rPr>
        <w:footnoteReference w:id="7"/>
      </w:r>
      <w:r w:rsidRPr="00C95CD2">
        <w:rPr>
          <w:rFonts w:ascii="Garamond" w:hAnsi="Garamond"/>
          <w:sz w:val="24"/>
          <w:szCs w:val="24"/>
        </w:rPr>
        <w:t xml:space="preserve"> expression of religious experience</w:t>
      </w:r>
      <w:r>
        <w:rPr>
          <w:rStyle w:val="FootnoteReference"/>
          <w:rFonts w:ascii="Garamond" w:hAnsi="Garamond"/>
          <w:sz w:val="24"/>
          <w:szCs w:val="24"/>
        </w:rPr>
        <w:footnoteReference w:id="8"/>
      </w:r>
      <w:r w:rsidRPr="00C95CD2">
        <w:rPr>
          <w:rFonts w:ascii="Garamond" w:hAnsi="Garamond"/>
          <w:sz w:val="24"/>
          <w:szCs w:val="24"/>
        </w:rPr>
        <w:t>. Fritjhof Schuon says; Religion is seen as exoteric, born varied. However, regardless of differences in religions, when viewed as esoteric, these religions prioritize wisdom on the supreme being</w:t>
      </w:r>
      <w:r>
        <w:rPr>
          <w:rStyle w:val="FootnoteReference"/>
          <w:rFonts w:ascii="Garamond" w:hAnsi="Garamond"/>
          <w:sz w:val="24"/>
          <w:szCs w:val="24"/>
        </w:rPr>
        <w:footnoteReference w:id="9"/>
      </w:r>
    </w:p>
    <w:p w14:paraId="36F50BA7" w14:textId="793440A7" w:rsidR="0009503A" w:rsidRDefault="00C95CD2" w:rsidP="00DF14BE">
      <w:pPr>
        <w:spacing w:line="276" w:lineRule="auto"/>
        <w:ind w:firstLine="425"/>
        <w:jc w:val="both"/>
        <w:rPr>
          <w:rFonts w:ascii="Garamond" w:hAnsi="Garamond"/>
          <w:sz w:val="24"/>
          <w:szCs w:val="24"/>
          <w:lang w:val="en-US"/>
        </w:rPr>
      </w:pPr>
      <w:r w:rsidRPr="00C95CD2">
        <w:rPr>
          <w:rFonts w:ascii="Garamond" w:hAnsi="Garamond"/>
          <w:sz w:val="24"/>
          <w:szCs w:val="24"/>
          <w:lang w:val="en-US"/>
        </w:rPr>
        <w:t xml:space="preserve">The concept of religious tolerance continues to develop along with the advancement of scientific studies, </w:t>
      </w:r>
      <w:r w:rsidRPr="00C95CD2">
        <w:rPr>
          <w:rFonts w:ascii="Garamond" w:hAnsi="Garamond"/>
          <w:sz w:val="24"/>
          <w:szCs w:val="24"/>
          <w:lang w:val="en-US"/>
        </w:rPr>
        <w:t xml:space="preserve">understanding, and experience of interfaith community life. </w:t>
      </w:r>
    </w:p>
    <w:p w14:paraId="2B6A40CC" w14:textId="3F3F6C51" w:rsidR="00AD0BC4" w:rsidRPr="0052440B" w:rsidRDefault="0027396A" w:rsidP="00DF14BE">
      <w:pPr>
        <w:spacing w:line="276" w:lineRule="auto"/>
        <w:ind w:firstLine="425"/>
        <w:jc w:val="both"/>
        <w:rPr>
          <w:rFonts w:ascii="Garamond" w:hAnsi="Garamond"/>
          <w:sz w:val="24"/>
          <w:szCs w:val="24"/>
          <w:lang w:val="en-US"/>
        </w:rPr>
      </w:pPr>
      <w:r w:rsidRPr="0027396A">
        <w:rPr>
          <w:rFonts w:ascii="Garamond" w:eastAsia="Arial" w:hAnsi="Garamond"/>
          <w:sz w:val="24"/>
          <w:szCs w:val="24"/>
        </w:rPr>
        <w:t>Tolerance in Latin means meekness, leeway, relief, and patience. Tolerance in Indonesian comes from the word "tolerant" which means the nature or attitude of tolerance, respect, respect, allowing, allowing the establishment of opinions, views, beliefs, habits, and behavior that is different or contrary to one's own convictions</w:t>
      </w:r>
      <w:r w:rsidR="00B044FA">
        <w:rPr>
          <w:rStyle w:val="FootnoteReference"/>
          <w:rFonts w:ascii="Garamond" w:eastAsia="Arial" w:hAnsi="Garamond"/>
          <w:sz w:val="24"/>
          <w:szCs w:val="24"/>
        </w:rPr>
        <w:footnoteReference w:id="10"/>
      </w:r>
      <w:r w:rsidRPr="0027396A">
        <w:rPr>
          <w:rFonts w:ascii="Garamond" w:eastAsia="Arial" w:hAnsi="Garamond"/>
          <w:sz w:val="24"/>
          <w:szCs w:val="24"/>
        </w:rPr>
        <w:t>.</w:t>
      </w:r>
      <w:r w:rsidR="0062762E">
        <w:rPr>
          <w:rFonts w:ascii="Garamond" w:eastAsia="Arial" w:hAnsi="Garamond"/>
          <w:sz w:val="24"/>
          <w:szCs w:val="24"/>
          <w:lang w:val="en-US"/>
        </w:rPr>
        <w:t xml:space="preserve"> </w:t>
      </w:r>
      <w:r w:rsidRPr="0027396A">
        <w:rPr>
          <w:rFonts w:ascii="Garamond" w:eastAsia="Arial" w:hAnsi="Garamond"/>
          <w:sz w:val="24"/>
          <w:szCs w:val="24"/>
        </w:rPr>
        <w:t xml:space="preserve">In Arabic, tolerance is termed </w:t>
      </w:r>
      <w:r w:rsidRPr="0027396A">
        <w:rPr>
          <w:rFonts w:ascii="Garamond" w:eastAsia="Arial" w:hAnsi="Garamond"/>
          <w:i/>
          <w:iCs/>
          <w:sz w:val="24"/>
          <w:szCs w:val="24"/>
        </w:rPr>
        <w:t>tasamuh</w:t>
      </w:r>
      <w:r w:rsidR="00B044FA">
        <w:rPr>
          <w:rStyle w:val="FootnoteReference"/>
          <w:rFonts w:ascii="Garamond" w:eastAsia="Arial" w:hAnsi="Garamond"/>
          <w:i/>
          <w:iCs/>
          <w:sz w:val="24"/>
          <w:szCs w:val="24"/>
        </w:rPr>
        <w:footnoteReference w:id="11"/>
      </w:r>
      <w:r w:rsidRPr="0027396A">
        <w:rPr>
          <w:rFonts w:ascii="Garamond" w:eastAsia="Arial" w:hAnsi="Garamond"/>
          <w:i/>
          <w:iCs/>
          <w:sz w:val="24"/>
          <w:szCs w:val="24"/>
        </w:rPr>
        <w:t>. Tasamuh</w:t>
      </w:r>
      <w:r w:rsidRPr="0027396A">
        <w:rPr>
          <w:rFonts w:ascii="Garamond" w:eastAsia="Arial" w:hAnsi="Garamond"/>
          <w:sz w:val="24"/>
          <w:szCs w:val="24"/>
        </w:rPr>
        <w:t xml:space="preserve"> tends to be equated with the terms </w:t>
      </w:r>
      <w:r w:rsidRPr="0027396A">
        <w:rPr>
          <w:rFonts w:ascii="Garamond" w:eastAsia="Arial" w:hAnsi="Garamond"/>
          <w:i/>
          <w:iCs/>
          <w:sz w:val="24"/>
          <w:szCs w:val="24"/>
        </w:rPr>
        <w:t xml:space="preserve">ihtimal </w:t>
      </w:r>
      <w:r w:rsidRPr="0027396A">
        <w:rPr>
          <w:rFonts w:ascii="Garamond" w:eastAsia="Arial" w:hAnsi="Garamond"/>
          <w:sz w:val="24"/>
          <w:szCs w:val="24"/>
        </w:rPr>
        <w:t xml:space="preserve">(accommodating), </w:t>
      </w:r>
      <w:r w:rsidRPr="0027396A">
        <w:rPr>
          <w:rFonts w:ascii="Garamond" w:eastAsia="Arial" w:hAnsi="Garamond"/>
          <w:i/>
          <w:iCs/>
          <w:sz w:val="24"/>
          <w:szCs w:val="24"/>
        </w:rPr>
        <w:t>tasahul</w:t>
      </w:r>
      <w:r w:rsidRPr="0027396A">
        <w:rPr>
          <w:rFonts w:ascii="Garamond" w:eastAsia="Arial" w:hAnsi="Garamond"/>
          <w:sz w:val="24"/>
          <w:szCs w:val="24"/>
        </w:rPr>
        <w:t xml:space="preserve"> (relaxing) and </w:t>
      </w:r>
      <w:r w:rsidRPr="0027396A">
        <w:rPr>
          <w:rFonts w:ascii="Garamond" w:eastAsia="Arial" w:hAnsi="Garamond"/>
          <w:i/>
          <w:iCs/>
          <w:sz w:val="24"/>
          <w:szCs w:val="24"/>
        </w:rPr>
        <w:t>samhah</w:t>
      </w:r>
      <w:r w:rsidRPr="0027396A">
        <w:rPr>
          <w:rFonts w:ascii="Garamond" w:eastAsia="Arial" w:hAnsi="Garamond"/>
          <w:sz w:val="24"/>
          <w:szCs w:val="24"/>
        </w:rPr>
        <w:t xml:space="preserve"> (generosity and spaciousness)</w:t>
      </w:r>
      <w:r w:rsidR="00B044FA">
        <w:rPr>
          <w:rStyle w:val="FootnoteReference"/>
          <w:rFonts w:ascii="Garamond" w:eastAsia="Arial" w:hAnsi="Garamond"/>
          <w:sz w:val="24"/>
          <w:szCs w:val="24"/>
        </w:rPr>
        <w:footnoteReference w:id="12"/>
      </w:r>
      <w:r w:rsidRPr="0027396A">
        <w:rPr>
          <w:rFonts w:ascii="Garamond" w:eastAsia="Arial" w:hAnsi="Garamond"/>
          <w:sz w:val="24"/>
          <w:szCs w:val="24"/>
        </w:rPr>
        <w:t xml:space="preserve"> </w:t>
      </w:r>
    </w:p>
    <w:p w14:paraId="1F6DCBCD" w14:textId="70081401" w:rsidR="0027396A" w:rsidRPr="00B044FA" w:rsidRDefault="0027396A" w:rsidP="003B7306">
      <w:pPr>
        <w:spacing w:line="276" w:lineRule="auto"/>
        <w:ind w:firstLine="425"/>
        <w:jc w:val="both"/>
        <w:rPr>
          <w:rFonts w:ascii="Garamond" w:eastAsia="Arial" w:hAnsi="Garamond"/>
          <w:sz w:val="24"/>
          <w:szCs w:val="24"/>
          <w:lang w:val="en-US"/>
        </w:rPr>
      </w:pPr>
      <w:r w:rsidRPr="0027396A">
        <w:rPr>
          <w:rFonts w:ascii="Garamond" w:eastAsia="Arial" w:hAnsi="Garamond"/>
          <w:sz w:val="24"/>
          <w:szCs w:val="24"/>
        </w:rPr>
        <w:t>UNESCO perspective tolerance is mutual respect, mutual acceptance, mutual respect amidst cultural diversity, freedom of expression, and a human character</w:t>
      </w:r>
      <w:r w:rsidR="00B044FA">
        <w:rPr>
          <w:rStyle w:val="FootnoteReference"/>
          <w:rFonts w:ascii="Garamond" w:eastAsia="Arial" w:hAnsi="Garamond"/>
          <w:sz w:val="24"/>
          <w:szCs w:val="24"/>
        </w:rPr>
        <w:footnoteReference w:id="13"/>
      </w:r>
      <w:r w:rsidR="00B044FA">
        <w:rPr>
          <w:rFonts w:ascii="Garamond" w:eastAsia="Arial" w:hAnsi="Garamond"/>
          <w:sz w:val="24"/>
          <w:szCs w:val="24"/>
          <w:lang w:val="en-US"/>
        </w:rPr>
        <w:t>.</w:t>
      </w:r>
    </w:p>
    <w:p w14:paraId="6F5A9B87" w14:textId="7BE61C89" w:rsidR="00DF14BE" w:rsidRDefault="00982769" w:rsidP="003B7306">
      <w:pPr>
        <w:spacing w:line="276" w:lineRule="auto"/>
        <w:ind w:firstLine="425"/>
        <w:jc w:val="both"/>
        <w:rPr>
          <w:rFonts w:ascii="Garamond" w:eastAsia="Arial" w:hAnsi="Garamond"/>
          <w:sz w:val="24"/>
          <w:szCs w:val="24"/>
          <w:lang w:val="en-US"/>
        </w:rPr>
      </w:pPr>
      <w:r w:rsidRPr="00982769">
        <w:rPr>
          <w:rFonts w:ascii="Garamond" w:hAnsi="Garamond"/>
          <w:sz w:val="24"/>
          <w:szCs w:val="24"/>
          <w:lang w:val="en-US"/>
        </w:rPr>
        <w:t>Some of the results of construct research indicators of religious tolerance vary and the variety of studies</w:t>
      </w:r>
      <w:r w:rsidR="0027396A" w:rsidRPr="0027396A">
        <w:rPr>
          <w:rFonts w:ascii="Garamond" w:hAnsi="Garamond"/>
          <w:sz w:val="24"/>
          <w:szCs w:val="24"/>
          <w:lang w:val="en-US"/>
        </w:rPr>
        <w:t xml:space="preserve">. Among them, </w:t>
      </w:r>
      <w:proofErr w:type="gramStart"/>
      <w:r w:rsidR="0027396A" w:rsidRPr="0027396A">
        <w:rPr>
          <w:rFonts w:ascii="Garamond" w:hAnsi="Garamond"/>
          <w:sz w:val="24"/>
          <w:szCs w:val="24"/>
          <w:lang w:val="en-US"/>
        </w:rPr>
        <w:t>Wittenberg  revealed</w:t>
      </w:r>
      <w:proofErr w:type="gramEnd"/>
      <w:r w:rsidR="0027396A" w:rsidRPr="0027396A">
        <w:rPr>
          <w:rFonts w:ascii="Garamond" w:hAnsi="Garamond"/>
          <w:sz w:val="24"/>
          <w:szCs w:val="24"/>
          <w:lang w:val="en-US"/>
        </w:rPr>
        <w:t xml:space="preserve"> indicators of religious tolerance, namely awareness of attitudes and actions that prioritize justice, equality (fairness), and concern (empathy) for others</w:t>
      </w:r>
      <w:r>
        <w:rPr>
          <w:rStyle w:val="FootnoteReference"/>
          <w:rFonts w:ascii="Garamond" w:hAnsi="Garamond"/>
          <w:sz w:val="24"/>
          <w:szCs w:val="24"/>
          <w:lang w:val="en-US"/>
        </w:rPr>
        <w:footnoteReference w:id="14"/>
      </w:r>
      <w:r w:rsidR="0027396A" w:rsidRPr="0027396A">
        <w:rPr>
          <w:rFonts w:ascii="Garamond" w:hAnsi="Garamond"/>
          <w:sz w:val="24"/>
          <w:szCs w:val="24"/>
          <w:lang w:val="en-US"/>
        </w:rPr>
        <w:t>.</w:t>
      </w:r>
      <w:r w:rsidR="00CC7BFB" w:rsidRPr="00CC7BFB">
        <w:rPr>
          <w:rFonts w:ascii="Garamond" w:eastAsia="Arial" w:hAnsi="Garamond"/>
          <w:sz w:val="24"/>
          <w:szCs w:val="24"/>
          <w:lang w:val="en-US"/>
        </w:rPr>
        <w:t xml:space="preserve"> </w:t>
      </w:r>
      <w:proofErr w:type="spellStart"/>
      <w:r w:rsidR="0027396A" w:rsidRPr="0027396A">
        <w:rPr>
          <w:rFonts w:ascii="Garamond" w:eastAsia="Arial" w:hAnsi="Garamond"/>
          <w:sz w:val="24"/>
          <w:szCs w:val="24"/>
          <w:lang w:val="en-US"/>
        </w:rPr>
        <w:t>Witenberg</w:t>
      </w:r>
      <w:proofErr w:type="spellEnd"/>
      <w:r w:rsidR="0027396A" w:rsidRPr="0027396A">
        <w:rPr>
          <w:rFonts w:ascii="Garamond" w:eastAsia="Arial" w:hAnsi="Garamond"/>
          <w:sz w:val="24"/>
          <w:szCs w:val="24"/>
          <w:lang w:val="en-US"/>
        </w:rPr>
        <w:t xml:space="preserve"> constructs indicators of religious tolerance in </w:t>
      </w:r>
      <w:r w:rsidR="0027396A" w:rsidRPr="0027396A">
        <w:rPr>
          <w:rFonts w:ascii="Garamond" w:eastAsia="Arial" w:hAnsi="Garamond"/>
          <w:sz w:val="24"/>
          <w:szCs w:val="24"/>
          <w:lang w:val="en-US"/>
        </w:rPr>
        <w:lastRenderedPageBreak/>
        <w:t>terms of psychological studies, namely individual development tasks. The study is called the psychology of tolerance.</w:t>
      </w:r>
    </w:p>
    <w:p w14:paraId="0F786DE6" w14:textId="014D23AC" w:rsidR="003B7306" w:rsidRDefault="0027396A" w:rsidP="003B7306">
      <w:pPr>
        <w:spacing w:line="276" w:lineRule="auto"/>
        <w:ind w:firstLine="425"/>
        <w:jc w:val="both"/>
        <w:rPr>
          <w:rFonts w:ascii="Garamond" w:eastAsia="Arial" w:hAnsi="Garamond"/>
          <w:sz w:val="24"/>
          <w:szCs w:val="24"/>
          <w:lang w:val="en-US"/>
        </w:rPr>
      </w:pPr>
      <w:bookmarkStart w:id="6" w:name="_Hlk124217728"/>
      <w:bookmarkStart w:id="7" w:name="_Hlk123883481"/>
      <w:bookmarkStart w:id="8" w:name="_Hlk124157242"/>
      <w:r w:rsidRPr="0027396A">
        <w:rPr>
          <w:rFonts w:ascii="Garamond" w:eastAsia="Arial" w:hAnsi="Garamond"/>
          <w:sz w:val="24"/>
          <w:szCs w:val="24"/>
        </w:rPr>
        <w:t>Ardiansyah reveals indicators of religious tolerance, namely mutual respect, respect for differences, and freedom to embrace a religion that is believed</w:t>
      </w:r>
      <w:r w:rsidR="00982769">
        <w:rPr>
          <w:rStyle w:val="FootnoteReference"/>
          <w:rFonts w:ascii="Garamond" w:eastAsia="Arial" w:hAnsi="Garamond"/>
          <w:sz w:val="24"/>
          <w:szCs w:val="24"/>
        </w:rPr>
        <w:footnoteReference w:id="15"/>
      </w:r>
      <w:r w:rsidR="00982769">
        <w:rPr>
          <w:rFonts w:ascii="Garamond" w:eastAsia="Arial" w:hAnsi="Garamond"/>
          <w:sz w:val="24"/>
          <w:szCs w:val="24"/>
          <w:lang w:val="en-US"/>
        </w:rPr>
        <w:t xml:space="preserve">. </w:t>
      </w:r>
      <w:r w:rsidRPr="0027396A">
        <w:rPr>
          <w:rFonts w:ascii="Garamond" w:eastAsia="Arial" w:hAnsi="Garamond"/>
          <w:sz w:val="24"/>
          <w:szCs w:val="24"/>
        </w:rPr>
        <w:t>Ardiansyah constructs indicators of religious tolerance in terms of historical studies on the implementation of the Medina charter during the reign of Rasulullah Muhammad SAW</w:t>
      </w:r>
      <w:r w:rsidR="00AD0EB7">
        <w:rPr>
          <w:rFonts w:ascii="Garamond" w:eastAsia="Arial" w:hAnsi="Garamond"/>
          <w:sz w:val="24"/>
          <w:szCs w:val="24"/>
          <w:lang w:val="en-US"/>
        </w:rPr>
        <w:t xml:space="preserve">. </w:t>
      </w:r>
    </w:p>
    <w:bookmarkEnd w:id="6"/>
    <w:bookmarkEnd w:id="7"/>
    <w:p w14:paraId="4249DB1C" w14:textId="2AFBCACC" w:rsidR="003B7306" w:rsidRDefault="0027396A" w:rsidP="003B7306">
      <w:pPr>
        <w:spacing w:line="276" w:lineRule="auto"/>
        <w:ind w:firstLine="284"/>
        <w:jc w:val="both"/>
        <w:rPr>
          <w:rFonts w:ascii="Garamond" w:hAnsi="Garamond"/>
          <w:sz w:val="24"/>
          <w:szCs w:val="24"/>
          <w:lang w:val="en-US"/>
        </w:rPr>
      </w:pPr>
      <w:r w:rsidRPr="0027396A">
        <w:rPr>
          <w:rFonts w:ascii="Garamond" w:hAnsi="Garamond"/>
          <w:sz w:val="24"/>
          <w:szCs w:val="24"/>
        </w:rPr>
        <w:t>Ahsanul Khalikin, et al</w:t>
      </w:r>
      <w:r w:rsidR="00600452">
        <w:rPr>
          <w:rFonts w:ascii="Garamond" w:hAnsi="Garamond"/>
          <w:sz w:val="24"/>
          <w:szCs w:val="24"/>
          <w:lang w:val="en-US"/>
        </w:rPr>
        <w:t xml:space="preserve"> </w:t>
      </w:r>
      <w:r w:rsidRPr="0027396A">
        <w:rPr>
          <w:rFonts w:ascii="Garamond" w:hAnsi="Garamond"/>
          <w:sz w:val="24"/>
          <w:szCs w:val="24"/>
        </w:rPr>
        <w:t>revealed indicators of religious tolerance namely the ease of building houses of worship, interfaith interaction, and equality in fulfilling human rights</w:t>
      </w:r>
      <w:r w:rsidR="00600452">
        <w:rPr>
          <w:rStyle w:val="FootnoteReference"/>
          <w:rFonts w:ascii="Garamond" w:hAnsi="Garamond"/>
          <w:sz w:val="24"/>
          <w:szCs w:val="24"/>
        </w:rPr>
        <w:footnoteReference w:id="16"/>
      </w:r>
      <w:r w:rsidRPr="0027396A">
        <w:rPr>
          <w:rFonts w:ascii="Garamond" w:hAnsi="Garamond"/>
          <w:sz w:val="24"/>
          <w:szCs w:val="24"/>
        </w:rPr>
        <w:t>. Ahsanul Khalikin, et al constructed indicators of religious tolerance in terms of human rights studies</w:t>
      </w:r>
      <w:r w:rsidR="00AD0EB7">
        <w:rPr>
          <w:rFonts w:ascii="Garamond" w:hAnsi="Garamond"/>
          <w:sz w:val="24"/>
          <w:szCs w:val="24"/>
          <w:lang w:val="en-US"/>
        </w:rPr>
        <w:t>.</w:t>
      </w:r>
      <w:bookmarkStart w:id="9" w:name="_Hlk123884117"/>
    </w:p>
    <w:bookmarkEnd w:id="9"/>
    <w:p w14:paraId="3D3A68E4" w14:textId="4E1F15F0" w:rsidR="003B7306" w:rsidRDefault="006C5E7F" w:rsidP="003B7306">
      <w:pPr>
        <w:spacing w:line="276" w:lineRule="auto"/>
        <w:ind w:firstLine="284"/>
        <w:jc w:val="both"/>
        <w:rPr>
          <w:rFonts w:ascii="Garamond" w:hAnsi="Garamond"/>
          <w:sz w:val="24"/>
          <w:szCs w:val="24"/>
          <w:lang w:val="en-US"/>
        </w:rPr>
      </w:pPr>
      <w:r w:rsidRPr="006C5E7F">
        <w:rPr>
          <w:rFonts w:ascii="Garamond" w:hAnsi="Garamond"/>
          <w:sz w:val="24"/>
          <w:szCs w:val="24"/>
          <w:lang w:val="en-US"/>
        </w:rPr>
        <w:t>The PPIM Team revealed indicators of religious tolerance, namely mutual respect</w:t>
      </w:r>
      <w:r w:rsidR="006931BA">
        <w:rPr>
          <w:rStyle w:val="FootnoteReference"/>
          <w:rFonts w:ascii="Garamond" w:hAnsi="Garamond"/>
          <w:sz w:val="24"/>
          <w:szCs w:val="24"/>
          <w:lang w:val="en-US"/>
        </w:rPr>
        <w:footnoteReference w:id="17"/>
      </w:r>
      <w:r w:rsidRPr="006C5E7F">
        <w:rPr>
          <w:rFonts w:ascii="Garamond" w:hAnsi="Garamond"/>
          <w:sz w:val="24"/>
          <w:szCs w:val="24"/>
          <w:lang w:val="en-US"/>
        </w:rPr>
        <w:t>, positive social interaction, and willingness to recognize civil liberties</w:t>
      </w:r>
      <w:r w:rsidR="006931BA">
        <w:rPr>
          <w:rStyle w:val="FootnoteReference"/>
          <w:rFonts w:ascii="Garamond" w:hAnsi="Garamond"/>
          <w:sz w:val="24"/>
          <w:szCs w:val="24"/>
          <w:lang w:val="en-US"/>
        </w:rPr>
        <w:footnoteReference w:id="18"/>
      </w:r>
      <w:r w:rsidR="006931BA">
        <w:rPr>
          <w:rFonts w:ascii="Garamond" w:hAnsi="Garamond"/>
          <w:sz w:val="24"/>
          <w:szCs w:val="24"/>
          <w:lang w:val="en-US"/>
        </w:rPr>
        <w:t xml:space="preserve">. </w:t>
      </w:r>
      <w:r w:rsidRPr="006C5E7F">
        <w:rPr>
          <w:rFonts w:ascii="Garamond" w:hAnsi="Garamond"/>
          <w:sz w:val="24"/>
          <w:szCs w:val="24"/>
          <w:lang w:val="en-US"/>
        </w:rPr>
        <w:t>The PPIM team constructed indicators of religious tolerance in terms of the theoretical developments of Sullivan, Pierson, and Marcus</w:t>
      </w:r>
      <w:r w:rsidR="00600452">
        <w:rPr>
          <w:rStyle w:val="FootnoteReference"/>
          <w:rFonts w:ascii="Garamond" w:hAnsi="Garamond"/>
          <w:sz w:val="24"/>
          <w:szCs w:val="24"/>
          <w:lang w:val="en-US"/>
        </w:rPr>
        <w:footnoteReference w:id="19"/>
      </w:r>
      <w:r w:rsidR="003B7306">
        <w:rPr>
          <w:rFonts w:ascii="Garamond" w:hAnsi="Garamond"/>
          <w:sz w:val="24"/>
          <w:szCs w:val="24"/>
          <w:lang w:val="en-US"/>
        </w:rPr>
        <w:t>.</w:t>
      </w:r>
      <w:bookmarkEnd w:id="8"/>
    </w:p>
    <w:p w14:paraId="0CFCC588" w14:textId="6E041576" w:rsidR="003B7306" w:rsidRDefault="006931BA" w:rsidP="003B7306">
      <w:pPr>
        <w:spacing w:line="276" w:lineRule="auto"/>
        <w:ind w:firstLine="284"/>
        <w:jc w:val="both"/>
        <w:rPr>
          <w:rFonts w:ascii="Garamond" w:hAnsi="Garamond" w:cs="Cambria"/>
          <w:color w:val="000000"/>
          <w:sz w:val="24"/>
          <w:szCs w:val="24"/>
          <w:lang w:val="en-US"/>
        </w:rPr>
      </w:pPr>
      <w:r w:rsidRPr="006931BA">
        <w:rPr>
          <w:rFonts w:ascii="Garamond" w:hAnsi="Garamond" w:cs="Cambria"/>
          <w:color w:val="000000"/>
          <w:sz w:val="24"/>
          <w:szCs w:val="24"/>
          <w:lang w:val="en-US"/>
        </w:rPr>
        <w:t>From the various indicators of tolerance, it can be understood that the development of the concept of religious tolerance is very dynamic, as in the context of the study discussed</w:t>
      </w:r>
      <w:r w:rsidR="00646954" w:rsidRPr="00646954">
        <w:rPr>
          <w:rFonts w:ascii="Garamond" w:hAnsi="Garamond" w:cs="Cambria"/>
          <w:color w:val="000000"/>
          <w:sz w:val="24"/>
          <w:szCs w:val="24"/>
          <w:lang w:val="en-US"/>
        </w:rPr>
        <w:t>.</w:t>
      </w:r>
      <w:r>
        <w:rPr>
          <w:rFonts w:ascii="Garamond" w:hAnsi="Garamond" w:cs="Cambria"/>
          <w:color w:val="000000"/>
          <w:sz w:val="24"/>
          <w:szCs w:val="24"/>
          <w:lang w:val="en-US"/>
        </w:rPr>
        <w:t xml:space="preserve"> </w:t>
      </w:r>
      <w:r w:rsidRPr="006931BA">
        <w:rPr>
          <w:rFonts w:ascii="Garamond" w:hAnsi="Garamond" w:cs="Cambria"/>
          <w:color w:val="000000"/>
          <w:sz w:val="24"/>
          <w:szCs w:val="24"/>
          <w:lang w:val="en-US"/>
        </w:rPr>
        <w:t xml:space="preserve">According to </w:t>
      </w:r>
      <w:proofErr w:type="spellStart"/>
      <w:r w:rsidRPr="006931BA">
        <w:rPr>
          <w:rFonts w:ascii="Garamond" w:hAnsi="Garamond" w:cs="Cambria"/>
          <w:color w:val="000000"/>
          <w:sz w:val="24"/>
          <w:szCs w:val="24"/>
          <w:lang w:val="en-US"/>
        </w:rPr>
        <w:t>Forst</w:t>
      </w:r>
      <w:proofErr w:type="spellEnd"/>
      <w:r w:rsidRPr="006931BA">
        <w:rPr>
          <w:rFonts w:ascii="Garamond" w:hAnsi="Garamond" w:cs="Cambria"/>
          <w:color w:val="000000"/>
          <w:sz w:val="24"/>
          <w:szCs w:val="24"/>
          <w:lang w:val="en-US"/>
        </w:rPr>
        <w:t>, the perspective of tolerance is divided into several parts, namely the conception which is based on the power or authority of the state, and the conception which is based on the culture and desires of the people</w:t>
      </w:r>
      <w:r>
        <w:rPr>
          <w:rStyle w:val="FootnoteReference"/>
          <w:rFonts w:ascii="Garamond" w:hAnsi="Garamond"/>
          <w:color w:val="000000"/>
          <w:sz w:val="24"/>
          <w:szCs w:val="24"/>
          <w:lang w:val="en-US"/>
        </w:rPr>
        <w:footnoteReference w:id="20"/>
      </w:r>
      <w:r>
        <w:rPr>
          <w:rFonts w:ascii="Garamond" w:hAnsi="Garamond" w:cs="Cambria"/>
          <w:color w:val="000000"/>
          <w:sz w:val="24"/>
          <w:szCs w:val="24"/>
          <w:lang w:val="en-US"/>
        </w:rPr>
        <w:t xml:space="preserve">. </w:t>
      </w:r>
      <w:r w:rsidR="00600452" w:rsidRPr="00600452">
        <w:rPr>
          <w:rFonts w:ascii="Garamond" w:hAnsi="Garamond" w:cs="Cambria"/>
          <w:color w:val="000000"/>
          <w:sz w:val="24"/>
          <w:szCs w:val="24"/>
          <w:lang w:val="en-US"/>
        </w:rPr>
        <w:t>Religious tolerance cannot be fully attributed to one cause, such as personal factors, because tolerance is rooted in a wider process of social, cultural, and political interaction</w:t>
      </w:r>
      <w:r w:rsidR="00600452">
        <w:rPr>
          <w:rStyle w:val="FootnoteReference"/>
          <w:rFonts w:ascii="Garamond" w:hAnsi="Garamond"/>
          <w:color w:val="000000"/>
          <w:sz w:val="24"/>
          <w:szCs w:val="24"/>
          <w:lang w:val="en-US"/>
        </w:rPr>
        <w:footnoteReference w:id="21"/>
      </w:r>
      <w:r w:rsidR="00600452" w:rsidRPr="00600452">
        <w:rPr>
          <w:rFonts w:ascii="Garamond" w:hAnsi="Garamond" w:cs="Cambria"/>
          <w:color w:val="000000"/>
          <w:sz w:val="24"/>
          <w:szCs w:val="24"/>
          <w:lang w:val="en-US"/>
        </w:rPr>
        <w:t>.</w:t>
      </w:r>
      <w:r w:rsidR="00600452">
        <w:rPr>
          <w:rFonts w:ascii="Garamond" w:hAnsi="Garamond" w:cs="Cambria"/>
          <w:color w:val="000000"/>
          <w:sz w:val="24"/>
          <w:szCs w:val="24"/>
          <w:lang w:val="en-US"/>
        </w:rPr>
        <w:t xml:space="preserve"> </w:t>
      </w:r>
      <w:r w:rsidR="00646954" w:rsidRPr="00646954">
        <w:rPr>
          <w:rFonts w:ascii="Garamond" w:hAnsi="Garamond" w:cs="Cambria"/>
          <w:color w:val="000000"/>
          <w:sz w:val="24"/>
          <w:szCs w:val="24"/>
          <w:lang w:val="en-US"/>
        </w:rPr>
        <w:t xml:space="preserve">According to </w:t>
      </w:r>
      <w:proofErr w:type="spellStart"/>
      <w:r w:rsidR="00646954" w:rsidRPr="00646954">
        <w:rPr>
          <w:rFonts w:ascii="Garamond" w:hAnsi="Garamond" w:cs="Cambria"/>
          <w:color w:val="000000"/>
          <w:sz w:val="24"/>
          <w:szCs w:val="24"/>
          <w:lang w:val="en-US"/>
        </w:rPr>
        <w:t>Menchik</w:t>
      </w:r>
      <w:proofErr w:type="spellEnd"/>
      <w:r w:rsidR="00646954" w:rsidRPr="00646954">
        <w:rPr>
          <w:rFonts w:ascii="Garamond" w:hAnsi="Garamond" w:cs="Cambria"/>
          <w:color w:val="000000"/>
          <w:sz w:val="24"/>
          <w:szCs w:val="24"/>
          <w:lang w:val="en-US"/>
        </w:rPr>
        <w:t xml:space="preserve"> and </w:t>
      </w:r>
      <w:proofErr w:type="spellStart"/>
      <w:r w:rsidR="00646954" w:rsidRPr="00646954">
        <w:rPr>
          <w:rFonts w:ascii="Garamond" w:hAnsi="Garamond" w:cs="Cambria"/>
          <w:color w:val="000000"/>
          <w:sz w:val="24"/>
          <w:szCs w:val="24"/>
          <w:lang w:val="en-US"/>
        </w:rPr>
        <w:t>Perpinsky</w:t>
      </w:r>
      <w:proofErr w:type="spellEnd"/>
      <w:r w:rsidR="00600452">
        <w:rPr>
          <w:rFonts w:ascii="Garamond" w:hAnsi="Garamond" w:cs="Cambria"/>
          <w:color w:val="000000"/>
          <w:sz w:val="24"/>
          <w:szCs w:val="24"/>
          <w:lang w:val="en-US"/>
        </w:rPr>
        <w:t xml:space="preserve"> </w:t>
      </w:r>
      <w:r w:rsidR="00646954" w:rsidRPr="00646954">
        <w:rPr>
          <w:rFonts w:ascii="Garamond" w:hAnsi="Garamond" w:cs="Cambria"/>
          <w:color w:val="000000"/>
          <w:sz w:val="24"/>
          <w:szCs w:val="24"/>
          <w:lang w:val="en-US"/>
        </w:rPr>
        <w:t>religious tolerance can be understood in situational terms</w:t>
      </w:r>
      <w:r w:rsidR="00600452">
        <w:rPr>
          <w:rStyle w:val="FootnoteReference"/>
          <w:rFonts w:ascii="Garamond" w:hAnsi="Garamond"/>
          <w:color w:val="000000"/>
          <w:sz w:val="24"/>
          <w:szCs w:val="24"/>
          <w:lang w:val="en-US"/>
        </w:rPr>
        <w:footnoteReference w:id="22"/>
      </w:r>
      <w:r w:rsidR="00600452">
        <w:rPr>
          <w:rFonts w:ascii="Garamond" w:hAnsi="Garamond" w:cs="Cambria"/>
          <w:color w:val="000000"/>
          <w:sz w:val="24"/>
          <w:szCs w:val="24"/>
          <w:lang w:val="en-US"/>
        </w:rPr>
        <w:t xml:space="preserve">. </w:t>
      </w:r>
      <w:r w:rsidR="00646954" w:rsidRPr="00646954">
        <w:rPr>
          <w:rFonts w:ascii="Garamond" w:hAnsi="Garamond" w:cs="Cambria"/>
          <w:color w:val="000000"/>
          <w:sz w:val="24"/>
          <w:szCs w:val="24"/>
          <w:lang w:val="en-US"/>
        </w:rPr>
        <w:t>For example, the understanding of the local community in Padang City regarding the concept of religious pluralism turns out to be different from the concept of the MUI and liberal groups.</w:t>
      </w:r>
      <w:r w:rsidR="00D52379" w:rsidRPr="006C0B18">
        <w:rPr>
          <w:rFonts w:ascii="Garamond" w:hAnsi="Garamond" w:cs="Garamond"/>
          <w:color w:val="000000"/>
          <w:sz w:val="24"/>
          <w:szCs w:val="24"/>
        </w:rPr>
        <w:t xml:space="preserve"> </w:t>
      </w:r>
      <w:r w:rsidR="00646954" w:rsidRPr="00646954">
        <w:rPr>
          <w:rFonts w:ascii="Garamond" w:hAnsi="Garamond" w:cs="Garamond"/>
          <w:color w:val="000000"/>
          <w:sz w:val="24"/>
          <w:szCs w:val="24"/>
        </w:rPr>
        <w:t>Society understands pluralism not in mainstream theoretical frameworks but rather in dynamic, practical, and applicable meanings</w:t>
      </w:r>
      <w:r w:rsidR="00600452">
        <w:rPr>
          <w:rStyle w:val="FootnoteReference"/>
          <w:rFonts w:ascii="Garamond" w:hAnsi="Garamond"/>
          <w:color w:val="000000"/>
          <w:sz w:val="24"/>
          <w:szCs w:val="24"/>
        </w:rPr>
        <w:footnoteReference w:id="23"/>
      </w:r>
      <w:r w:rsidR="00646954" w:rsidRPr="00646954">
        <w:rPr>
          <w:rFonts w:ascii="Garamond" w:hAnsi="Garamond" w:cs="Garamond"/>
          <w:color w:val="000000"/>
          <w:sz w:val="24"/>
          <w:szCs w:val="24"/>
        </w:rPr>
        <w:t>. Likewise, the condition of religious tolerance on campus will be different from the religious tolerance of the general public.</w:t>
      </w:r>
    </w:p>
    <w:p w14:paraId="45AF4576" w14:textId="7E7913D8" w:rsidR="00DB66A3" w:rsidRDefault="00763912" w:rsidP="00DB66A3">
      <w:pPr>
        <w:spacing w:line="276" w:lineRule="auto"/>
        <w:ind w:firstLine="284"/>
        <w:jc w:val="both"/>
        <w:rPr>
          <w:rFonts w:ascii="Garamond" w:eastAsia="Arial" w:hAnsi="Garamond"/>
          <w:sz w:val="24"/>
          <w:szCs w:val="24"/>
          <w:lang w:val="en-US"/>
        </w:rPr>
      </w:pPr>
      <w:r w:rsidRPr="00763912">
        <w:rPr>
          <w:rFonts w:ascii="Garamond" w:hAnsi="Garamond"/>
          <w:sz w:val="24"/>
          <w:szCs w:val="24"/>
          <w:lang w:val="en-US"/>
        </w:rPr>
        <w:t>Some psychological obstacles to the rejection of religious tolerance are influenced by cognitive capacities, epistemic abilities, identity status, intergroup attitudes, worldview protection, and personality</w:t>
      </w:r>
      <w:r>
        <w:rPr>
          <w:rStyle w:val="FootnoteReference"/>
          <w:rFonts w:ascii="Garamond" w:hAnsi="Garamond"/>
          <w:sz w:val="24"/>
          <w:szCs w:val="24"/>
          <w:lang w:val="en-US"/>
        </w:rPr>
        <w:footnoteReference w:id="24"/>
      </w:r>
      <w:r>
        <w:rPr>
          <w:rFonts w:ascii="Garamond" w:hAnsi="Garamond"/>
          <w:sz w:val="24"/>
          <w:szCs w:val="24"/>
          <w:lang w:val="en-US"/>
        </w:rPr>
        <w:t>.</w:t>
      </w:r>
      <w:r w:rsidR="00646954" w:rsidRPr="00646954">
        <w:rPr>
          <w:rFonts w:ascii="Garamond" w:hAnsi="Garamond"/>
          <w:sz w:val="24"/>
          <w:szCs w:val="24"/>
          <w:lang w:val="en-US"/>
        </w:rPr>
        <w:t xml:space="preserve"> These obstacles are related to the two main aspects of religion, namely ideas and identity</w:t>
      </w:r>
      <w:r w:rsidR="00AF6117">
        <w:rPr>
          <w:rStyle w:val="FootnoteReference"/>
          <w:rFonts w:ascii="Garamond" w:hAnsi="Garamond"/>
          <w:sz w:val="24"/>
          <w:szCs w:val="24"/>
          <w:lang w:val="en-US"/>
        </w:rPr>
        <w:footnoteReference w:id="25"/>
      </w:r>
      <w:r w:rsidR="00646954" w:rsidRPr="00646954">
        <w:rPr>
          <w:rFonts w:ascii="Garamond" w:hAnsi="Garamond"/>
          <w:sz w:val="24"/>
          <w:szCs w:val="24"/>
          <w:lang w:val="en-US"/>
        </w:rPr>
        <w:t>.</w:t>
      </w:r>
      <w:r w:rsidR="00B9761F" w:rsidRPr="00B9761F">
        <w:rPr>
          <w:rFonts w:ascii="Garamond" w:hAnsi="Garamond"/>
          <w:sz w:val="24"/>
          <w:szCs w:val="24"/>
        </w:rPr>
        <w:t xml:space="preserve"> </w:t>
      </w:r>
      <w:proofErr w:type="spellStart"/>
      <w:r w:rsidR="00646954" w:rsidRPr="00646954">
        <w:rPr>
          <w:rFonts w:ascii="Garamond" w:hAnsi="Garamond"/>
          <w:sz w:val="24"/>
          <w:szCs w:val="24"/>
          <w:lang w:val="en-US"/>
        </w:rPr>
        <w:t>Dwi</w:t>
      </w:r>
      <w:proofErr w:type="spellEnd"/>
      <w:r w:rsidR="00646954" w:rsidRPr="00646954">
        <w:rPr>
          <w:rFonts w:ascii="Garamond" w:hAnsi="Garamond"/>
          <w:sz w:val="24"/>
          <w:szCs w:val="24"/>
          <w:lang w:val="en-US"/>
        </w:rPr>
        <w:t xml:space="preserve"> </w:t>
      </w:r>
      <w:proofErr w:type="spellStart"/>
      <w:r w:rsidR="00646954" w:rsidRPr="00646954">
        <w:rPr>
          <w:rFonts w:ascii="Garamond" w:hAnsi="Garamond"/>
          <w:sz w:val="24"/>
          <w:szCs w:val="24"/>
          <w:lang w:val="en-US"/>
        </w:rPr>
        <w:t>Winanto</w:t>
      </w:r>
      <w:proofErr w:type="spellEnd"/>
      <w:r w:rsidR="00646954" w:rsidRPr="00646954">
        <w:rPr>
          <w:rFonts w:ascii="Garamond" w:hAnsi="Garamond"/>
          <w:sz w:val="24"/>
          <w:szCs w:val="24"/>
          <w:lang w:val="en-US"/>
        </w:rPr>
        <w:t xml:space="preserve"> </w:t>
      </w:r>
      <w:proofErr w:type="spellStart"/>
      <w:r w:rsidR="00646954" w:rsidRPr="00646954">
        <w:rPr>
          <w:rFonts w:ascii="Garamond" w:hAnsi="Garamond"/>
          <w:sz w:val="24"/>
          <w:szCs w:val="24"/>
          <w:lang w:val="en-US"/>
        </w:rPr>
        <w:t>Hadi</w:t>
      </w:r>
      <w:proofErr w:type="spellEnd"/>
      <w:r w:rsidR="00646954" w:rsidRPr="00646954">
        <w:rPr>
          <w:rFonts w:ascii="Garamond" w:hAnsi="Garamond"/>
          <w:sz w:val="24"/>
          <w:szCs w:val="24"/>
          <w:lang w:val="en-US"/>
        </w:rPr>
        <w:t xml:space="preserve"> </w:t>
      </w:r>
      <w:r w:rsidR="00646954" w:rsidRPr="00646954">
        <w:rPr>
          <w:rFonts w:ascii="Garamond" w:hAnsi="Garamond"/>
          <w:sz w:val="24"/>
          <w:szCs w:val="24"/>
          <w:lang w:val="en-US"/>
        </w:rPr>
        <w:lastRenderedPageBreak/>
        <w:t>reveals that religious tolerance in Indonesia tends to be low, this is influenced by the level of education, economic status, classification of residence, employment status, gender, and age of the individual</w:t>
      </w:r>
      <w:r w:rsidR="00AF6117">
        <w:rPr>
          <w:rStyle w:val="FootnoteReference"/>
          <w:rFonts w:ascii="Garamond" w:hAnsi="Garamond"/>
          <w:sz w:val="24"/>
          <w:szCs w:val="24"/>
          <w:lang w:val="en-US"/>
        </w:rPr>
        <w:footnoteReference w:id="26"/>
      </w:r>
      <w:r w:rsidR="00646954" w:rsidRPr="00646954">
        <w:rPr>
          <w:rFonts w:ascii="Garamond" w:hAnsi="Garamond"/>
          <w:sz w:val="24"/>
          <w:szCs w:val="24"/>
          <w:lang w:val="en-US"/>
        </w:rPr>
        <w:t xml:space="preserve">. Toto </w:t>
      </w:r>
      <w:proofErr w:type="spellStart"/>
      <w:r w:rsidR="00646954" w:rsidRPr="00646954">
        <w:rPr>
          <w:rFonts w:ascii="Garamond" w:hAnsi="Garamond"/>
          <w:sz w:val="24"/>
          <w:szCs w:val="24"/>
          <w:lang w:val="en-US"/>
        </w:rPr>
        <w:t>Sunarya</w:t>
      </w:r>
      <w:proofErr w:type="spellEnd"/>
      <w:r w:rsidR="00646954" w:rsidRPr="00646954">
        <w:rPr>
          <w:rFonts w:ascii="Garamond" w:hAnsi="Garamond"/>
          <w:sz w:val="24"/>
          <w:szCs w:val="24"/>
          <w:lang w:val="en-US"/>
        </w:rPr>
        <w:t xml:space="preserve"> revealed; religious tolerance is an actual problem of all time</w:t>
      </w:r>
      <w:r w:rsidR="00AF6117">
        <w:rPr>
          <w:rStyle w:val="FootnoteReference"/>
          <w:rFonts w:ascii="Garamond" w:hAnsi="Garamond"/>
          <w:sz w:val="24"/>
          <w:szCs w:val="24"/>
          <w:lang w:val="en-US"/>
        </w:rPr>
        <w:footnoteReference w:id="27"/>
      </w:r>
      <w:r w:rsidR="00646954" w:rsidRPr="00646954">
        <w:rPr>
          <w:rFonts w:ascii="Garamond" w:hAnsi="Garamond"/>
          <w:sz w:val="24"/>
          <w:szCs w:val="24"/>
          <w:lang w:val="en-US"/>
        </w:rPr>
        <w:t>. The actualization of religious tolerance in Indonesia is still not optimal, so it is necessary to promote sustainability, as well as to develop and foster religious tolerance, especially in the education sector.</w:t>
      </w:r>
    </w:p>
    <w:p w14:paraId="221BB130" w14:textId="5279139D" w:rsidR="005109E1" w:rsidRDefault="005109E1" w:rsidP="00D631E3">
      <w:pPr>
        <w:spacing w:line="276" w:lineRule="auto"/>
        <w:ind w:firstLine="284"/>
        <w:jc w:val="both"/>
        <w:rPr>
          <w:rFonts w:ascii="Garamond" w:hAnsi="Garamond" w:cs="Cambria"/>
          <w:color w:val="000000"/>
          <w:sz w:val="24"/>
          <w:szCs w:val="24"/>
          <w:lang w:val="en-US"/>
        </w:rPr>
      </w:pPr>
      <w:r w:rsidRPr="005109E1">
        <w:rPr>
          <w:rFonts w:ascii="Garamond" w:hAnsi="Garamond" w:cs="Cambria"/>
          <w:color w:val="000000"/>
          <w:sz w:val="24"/>
          <w:szCs w:val="24"/>
          <w:lang w:val="en-US"/>
        </w:rPr>
        <w:t>The influence of higher education on religious tolerance in Indonesia is still rarely explored</w:t>
      </w:r>
      <w:r w:rsidR="00AF6117">
        <w:rPr>
          <w:rStyle w:val="FootnoteReference"/>
          <w:rFonts w:ascii="Garamond" w:hAnsi="Garamond"/>
          <w:color w:val="000000"/>
          <w:sz w:val="24"/>
          <w:szCs w:val="24"/>
          <w:lang w:val="en-US"/>
        </w:rPr>
        <w:footnoteReference w:id="28"/>
      </w:r>
      <w:r w:rsidRPr="005109E1">
        <w:rPr>
          <w:rFonts w:ascii="Garamond" w:hAnsi="Garamond" w:cs="Cambria"/>
          <w:color w:val="000000"/>
          <w:sz w:val="24"/>
          <w:szCs w:val="24"/>
          <w:lang w:val="en-US"/>
        </w:rPr>
        <w:t xml:space="preserve">, especially religious tolerance from a student perspective. </w:t>
      </w:r>
      <w:proofErr w:type="spellStart"/>
      <w:r w:rsidRPr="005109E1">
        <w:rPr>
          <w:rFonts w:ascii="Garamond" w:hAnsi="Garamond" w:cs="Cambria"/>
          <w:color w:val="000000"/>
          <w:sz w:val="24"/>
          <w:szCs w:val="24"/>
          <w:lang w:val="en-US"/>
        </w:rPr>
        <w:t>Bahari</w:t>
      </w:r>
      <w:proofErr w:type="spellEnd"/>
      <w:r w:rsidRPr="005109E1">
        <w:rPr>
          <w:rFonts w:ascii="Garamond" w:hAnsi="Garamond" w:cs="Cambria"/>
          <w:color w:val="000000"/>
          <w:sz w:val="24"/>
          <w:szCs w:val="24"/>
          <w:lang w:val="en-US"/>
        </w:rPr>
        <w:t xml:space="preserve"> mentions students as the next generation of hope for the nation as leaders and agents of change, it is necessary to develop knowledge, experience, and skills in responding to the high heterogeneity of the nation</w:t>
      </w:r>
      <w:r w:rsidR="00AF6117">
        <w:rPr>
          <w:rStyle w:val="FootnoteReference"/>
          <w:rFonts w:ascii="Garamond" w:hAnsi="Garamond"/>
          <w:color w:val="000000"/>
          <w:sz w:val="24"/>
          <w:szCs w:val="24"/>
          <w:lang w:val="en-US"/>
        </w:rPr>
        <w:footnoteReference w:id="29"/>
      </w:r>
      <w:r w:rsidRPr="005109E1">
        <w:rPr>
          <w:rFonts w:ascii="Garamond" w:hAnsi="Garamond" w:cs="Cambria"/>
          <w:color w:val="000000"/>
          <w:sz w:val="24"/>
          <w:szCs w:val="24"/>
          <w:lang w:val="en-US"/>
        </w:rPr>
        <w:t xml:space="preserve">. </w:t>
      </w:r>
      <w:r w:rsidR="00AF6117" w:rsidRPr="00AF6117">
        <w:rPr>
          <w:rFonts w:ascii="Garamond" w:hAnsi="Garamond" w:cs="Cambria"/>
          <w:color w:val="000000"/>
          <w:sz w:val="24"/>
          <w:szCs w:val="24"/>
          <w:lang w:val="en-US"/>
        </w:rPr>
        <w:t>Students are an academic community that likes dynamics. The dynamics of students' thinking about religious tolerance need to be managed and developed so that it becomes an interesting study to discuss</w:t>
      </w:r>
      <w:r w:rsidR="00AF6117">
        <w:rPr>
          <w:rFonts w:ascii="Garamond" w:hAnsi="Garamond" w:cs="Cambria"/>
          <w:color w:val="000000"/>
          <w:sz w:val="24"/>
          <w:szCs w:val="24"/>
          <w:lang w:val="en-US"/>
        </w:rPr>
        <w:t xml:space="preserve">. </w:t>
      </w:r>
      <w:r w:rsidR="00AF6117" w:rsidRPr="00AF6117">
        <w:rPr>
          <w:rFonts w:ascii="Garamond" w:hAnsi="Garamond" w:cs="Cambria"/>
          <w:color w:val="000000"/>
          <w:sz w:val="24"/>
          <w:szCs w:val="24"/>
          <w:lang w:val="en-US"/>
        </w:rPr>
        <w:t>Ironically, the concept of religious tolerance from the perspective of students has not been widely discussed</w:t>
      </w:r>
      <w:r w:rsidR="00AF6117">
        <w:rPr>
          <w:rFonts w:ascii="Garamond" w:hAnsi="Garamond" w:cs="Cambria"/>
          <w:color w:val="000000"/>
          <w:sz w:val="24"/>
          <w:szCs w:val="24"/>
          <w:lang w:val="en-US"/>
        </w:rPr>
        <w:t xml:space="preserve">. </w:t>
      </w:r>
      <w:proofErr w:type="gramStart"/>
      <w:r w:rsidRPr="005109E1">
        <w:rPr>
          <w:rFonts w:ascii="Garamond" w:hAnsi="Garamond" w:cs="Cambria"/>
          <w:color w:val="000000"/>
          <w:sz w:val="24"/>
          <w:szCs w:val="24"/>
          <w:lang w:val="en-US"/>
        </w:rPr>
        <w:t>Thus</w:t>
      </w:r>
      <w:proofErr w:type="gramEnd"/>
      <w:r w:rsidRPr="005109E1">
        <w:rPr>
          <w:rFonts w:ascii="Garamond" w:hAnsi="Garamond" w:cs="Cambria"/>
          <w:color w:val="000000"/>
          <w:sz w:val="24"/>
          <w:szCs w:val="24"/>
          <w:lang w:val="en-US"/>
        </w:rPr>
        <w:t xml:space="preserve"> it is necessary to conduct research on religious tolerance among students</w:t>
      </w:r>
      <w:r w:rsidR="00AF6117">
        <w:rPr>
          <w:rStyle w:val="FootnoteReference"/>
          <w:rFonts w:ascii="Garamond" w:hAnsi="Garamond"/>
          <w:color w:val="000000"/>
          <w:sz w:val="24"/>
          <w:szCs w:val="24"/>
          <w:lang w:val="en-US"/>
        </w:rPr>
        <w:footnoteReference w:id="30"/>
      </w:r>
      <w:r w:rsidRPr="005109E1">
        <w:rPr>
          <w:rFonts w:ascii="Garamond" w:hAnsi="Garamond" w:cs="Cambria"/>
          <w:color w:val="000000"/>
          <w:sz w:val="24"/>
          <w:szCs w:val="24"/>
          <w:lang w:val="en-US"/>
        </w:rPr>
        <w:t>. The results of the Research and Development Center for the Ministry of Religion in 2016 found that religious tolerance in the city of Padang is relatively low, and aspects of intolerance are quite prominent including; fulfillment of the right to education</w:t>
      </w:r>
      <w:r w:rsidR="00AF6117">
        <w:rPr>
          <w:rStyle w:val="FootnoteReference"/>
          <w:rFonts w:ascii="Garamond" w:hAnsi="Garamond"/>
          <w:color w:val="000000"/>
          <w:sz w:val="24"/>
          <w:szCs w:val="24"/>
          <w:lang w:val="en-US"/>
        </w:rPr>
        <w:footnoteReference w:id="31"/>
      </w:r>
      <w:r w:rsidRPr="005109E1">
        <w:rPr>
          <w:rFonts w:ascii="Garamond" w:hAnsi="Garamond" w:cs="Cambria"/>
          <w:color w:val="000000"/>
          <w:sz w:val="24"/>
          <w:szCs w:val="24"/>
          <w:lang w:val="en-US"/>
        </w:rPr>
        <w:t>.</w:t>
      </w:r>
    </w:p>
    <w:p w14:paraId="5283678C" w14:textId="2E417BE6" w:rsidR="005109E1" w:rsidRDefault="005109E1" w:rsidP="003B7306">
      <w:pPr>
        <w:spacing w:line="276" w:lineRule="auto"/>
        <w:ind w:firstLine="425"/>
        <w:jc w:val="both"/>
        <w:rPr>
          <w:rFonts w:ascii="Garamond" w:hAnsi="Garamond"/>
          <w:sz w:val="24"/>
          <w:szCs w:val="24"/>
          <w:lang w:val="en-US"/>
        </w:rPr>
      </w:pPr>
      <w:r w:rsidRPr="005109E1">
        <w:rPr>
          <w:rFonts w:ascii="Garamond" w:hAnsi="Garamond"/>
          <w:sz w:val="24"/>
          <w:szCs w:val="24"/>
          <w:lang w:val="en-US"/>
        </w:rPr>
        <w:t xml:space="preserve">Taking into account the recommendations for the study of the results of previous research, it is necessary to follow up by conducting exploratory research on religious tolerance for </w:t>
      </w:r>
      <w:r>
        <w:rPr>
          <w:rFonts w:ascii="Garamond" w:hAnsi="Garamond"/>
          <w:sz w:val="24"/>
          <w:szCs w:val="24"/>
          <w:lang w:val="en-US"/>
        </w:rPr>
        <w:t xml:space="preserve">Universitas Negeri </w:t>
      </w:r>
      <w:r w:rsidRPr="005109E1">
        <w:rPr>
          <w:rFonts w:ascii="Garamond" w:hAnsi="Garamond"/>
          <w:sz w:val="24"/>
          <w:szCs w:val="24"/>
          <w:lang w:val="en-US"/>
        </w:rPr>
        <w:t>Padang (UNP) students.</w:t>
      </w:r>
    </w:p>
    <w:p w14:paraId="7281E2FD" w14:textId="37D03F9D" w:rsidR="003B7306" w:rsidRDefault="008D3FEC" w:rsidP="003B7306">
      <w:pPr>
        <w:spacing w:line="276" w:lineRule="auto"/>
        <w:ind w:firstLine="425"/>
        <w:jc w:val="both"/>
        <w:rPr>
          <w:rFonts w:ascii="Garamond" w:hAnsi="Garamond"/>
          <w:sz w:val="24"/>
          <w:szCs w:val="24"/>
          <w:lang w:val="en-US"/>
        </w:rPr>
      </w:pPr>
      <w:r w:rsidRPr="008D3FEC">
        <w:rPr>
          <w:rFonts w:ascii="Garamond" w:hAnsi="Garamond"/>
          <w:sz w:val="24"/>
          <w:szCs w:val="24"/>
          <w:lang w:val="en-US"/>
        </w:rPr>
        <w:t>UNP is a state campus with the status of an educational legal entity (BHP). Institutionally, UNP is already independent</w:t>
      </w:r>
      <w:r w:rsidR="003B79B2">
        <w:rPr>
          <w:rStyle w:val="FootnoteReference"/>
          <w:rFonts w:ascii="Garamond" w:hAnsi="Garamond"/>
          <w:sz w:val="24"/>
          <w:szCs w:val="24"/>
          <w:lang w:val="en-US"/>
        </w:rPr>
        <w:footnoteReference w:id="32"/>
      </w:r>
      <w:r w:rsidRPr="008D3FEC">
        <w:rPr>
          <w:rFonts w:ascii="Garamond" w:hAnsi="Garamond"/>
          <w:sz w:val="24"/>
          <w:szCs w:val="24"/>
          <w:lang w:val="en-US"/>
        </w:rPr>
        <w:t xml:space="preserve">. The UNP academic community has diverse life backgrounds. UNP students come from multicultural and religious backgrounds, including Minangkabau, Aceh, </w:t>
      </w:r>
      <w:proofErr w:type="spellStart"/>
      <w:r w:rsidRPr="008D3FEC">
        <w:rPr>
          <w:rFonts w:ascii="Garamond" w:hAnsi="Garamond"/>
          <w:sz w:val="24"/>
          <w:szCs w:val="24"/>
          <w:lang w:val="en-US"/>
        </w:rPr>
        <w:t>Gayo</w:t>
      </w:r>
      <w:proofErr w:type="spellEnd"/>
      <w:r w:rsidRPr="008D3FEC">
        <w:rPr>
          <w:rFonts w:ascii="Garamond" w:hAnsi="Garamond"/>
          <w:sz w:val="24"/>
          <w:szCs w:val="24"/>
          <w:lang w:val="en-US"/>
        </w:rPr>
        <w:t xml:space="preserve">, Batak, </w:t>
      </w:r>
      <w:proofErr w:type="spellStart"/>
      <w:r w:rsidRPr="008D3FEC">
        <w:rPr>
          <w:rFonts w:ascii="Garamond" w:hAnsi="Garamond"/>
          <w:sz w:val="24"/>
          <w:szCs w:val="24"/>
          <w:lang w:val="en-US"/>
        </w:rPr>
        <w:t>Mandailing</w:t>
      </w:r>
      <w:proofErr w:type="spellEnd"/>
      <w:r w:rsidRPr="008D3FEC">
        <w:rPr>
          <w:rFonts w:ascii="Garamond" w:hAnsi="Garamond"/>
          <w:sz w:val="24"/>
          <w:szCs w:val="24"/>
          <w:lang w:val="en-US"/>
        </w:rPr>
        <w:t xml:space="preserve">, </w:t>
      </w:r>
      <w:proofErr w:type="spellStart"/>
      <w:r w:rsidRPr="008D3FEC">
        <w:rPr>
          <w:rFonts w:ascii="Garamond" w:hAnsi="Garamond"/>
          <w:sz w:val="24"/>
          <w:szCs w:val="24"/>
          <w:lang w:val="en-US"/>
        </w:rPr>
        <w:t>Nias</w:t>
      </w:r>
      <w:proofErr w:type="spellEnd"/>
      <w:r w:rsidRPr="008D3FEC">
        <w:rPr>
          <w:rFonts w:ascii="Garamond" w:hAnsi="Garamond"/>
          <w:sz w:val="24"/>
          <w:szCs w:val="24"/>
          <w:lang w:val="en-US"/>
        </w:rPr>
        <w:t>, Mentawai, Malay, Betawi, Sundanese, Javanese, and various other tribes in Indonesia, both in the central and eastern parts and even from abroad. The various religions consist of Islam, Christianity, Catholicism, Hinduism, Buddhism, and Confucianism</w:t>
      </w:r>
      <w:r w:rsidR="003B79B2">
        <w:rPr>
          <w:rStyle w:val="FootnoteReference"/>
          <w:rFonts w:ascii="Garamond" w:hAnsi="Garamond"/>
          <w:sz w:val="24"/>
          <w:szCs w:val="24"/>
          <w:lang w:val="en-US"/>
        </w:rPr>
        <w:footnoteReference w:id="33"/>
      </w:r>
      <w:r w:rsidRPr="008D3FEC">
        <w:rPr>
          <w:rFonts w:ascii="Garamond" w:hAnsi="Garamond"/>
          <w:sz w:val="24"/>
          <w:szCs w:val="24"/>
          <w:lang w:val="en-US"/>
        </w:rPr>
        <w:t xml:space="preserve">. In addition, there are dozens of study programs and several levels of education, so as a condition for fulfilling an exploratory study of religious tolerance from a student's point of view, as stated by </w:t>
      </w:r>
      <w:proofErr w:type="spellStart"/>
      <w:r w:rsidRPr="008D3FEC">
        <w:rPr>
          <w:rFonts w:ascii="Garamond" w:hAnsi="Garamond"/>
          <w:sz w:val="24"/>
          <w:szCs w:val="24"/>
          <w:lang w:val="en-US"/>
        </w:rPr>
        <w:t>Raihani</w:t>
      </w:r>
      <w:proofErr w:type="spellEnd"/>
      <w:r w:rsidRPr="008D3FEC">
        <w:rPr>
          <w:rFonts w:ascii="Garamond" w:hAnsi="Garamond"/>
          <w:sz w:val="24"/>
          <w:szCs w:val="24"/>
          <w:lang w:val="en-US"/>
        </w:rPr>
        <w:t xml:space="preserve"> religious tolerance exists when there is various social varieties interaction in a group</w:t>
      </w:r>
      <w:r w:rsidR="003B79B2">
        <w:rPr>
          <w:rStyle w:val="FootnoteReference"/>
          <w:rFonts w:ascii="Garamond" w:hAnsi="Garamond"/>
          <w:sz w:val="24"/>
          <w:szCs w:val="24"/>
          <w:lang w:val="en-US"/>
        </w:rPr>
        <w:footnoteReference w:id="34"/>
      </w:r>
      <w:r w:rsidRPr="008D3FEC">
        <w:rPr>
          <w:rFonts w:ascii="Garamond" w:hAnsi="Garamond"/>
          <w:sz w:val="24"/>
          <w:szCs w:val="24"/>
          <w:lang w:val="en-US"/>
        </w:rPr>
        <w:t>.</w:t>
      </w:r>
      <w:r w:rsidR="00FD05B0">
        <w:rPr>
          <w:rFonts w:ascii="Garamond" w:hAnsi="Garamond"/>
          <w:sz w:val="24"/>
          <w:szCs w:val="24"/>
          <w:lang w:val="en-US"/>
        </w:rPr>
        <w:t xml:space="preserve"> </w:t>
      </w:r>
      <w:r w:rsidR="003B79B2" w:rsidRPr="003B79B2">
        <w:rPr>
          <w:rFonts w:ascii="Garamond" w:hAnsi="Garamond"/>
          <w:sz w:val="24"/>
          <w:szCs w:val="24"/>
          <w:lang w:val="en-US"/>
        </w:rPr>
        <w:t>Besides that, the uniqueness of UNP students can be seen from the development of student thinking concepts. UNP students are students who prioritize independent thinking naturally. It is formed according to UNP motto; "</w:t>
      </w:r>
      <w:proofErr w:type="spellStart"/>
      <w:r w:rsidR="003B79B2" w:rsidRPr="003B79B2">
        <w:rPr>
          <w:rFonts w:ascii="Garamond" w:hAnsi="Garamond"/>
          <w:sz w:val="24"/>
          <w:szCs w:val="24"/>
          <w:lang w:val="en-US"/>
        </w:rPr>
        <w:t>alam</w:t>
      </w:r>
      <w:proofErr w:type="spellEnd"/>
      <w:r w:rsidR="003B79B2" w:rsidRPr="003B79B2">
        <w:rPr>
          <w:rFonts w:ascii="Garamond" w:hAnsi="Garamond"/>
          <w:sz w:val="24"/>
          <w:szCs w:val="24"/>
          <w:lang w:val="en-US"/>
        </w:rPr>
        <w:t xml:space="preserve"> </w:t>
      </w:r>
      <w:proofErr w:type="spellStart"/>
      <w:r w:rsidR="003B79B2">
        <w:rPr>
          <w:rFonts w:ascii="Garamond" w:hAnsi="Garamond"/>
          <w:sz w:val="24"/>
          <w:szCs w:val="24"/>
          <w:lang w:val="en-US"/>
        </w:rPr>
        <w:t>takambang</w:t>
      </w:r>
      <w:proofErr w:type="spellEnd"/>
      <w:r w:rsidR="003B79B2">
        <w:rPr>
          <w:rFonts w:ascii="Garamond" w:hAnsi="Garamond"/>
          <w:sz w:val="24"/>
          <w:szCs w:val="24"/>
          <w:lang w:val="en-US"/>
        </w:rPr>
        <w:t xml:space="preserve"> </w:t>
      </w:r>
      <w:proofErr w:type="spellStart"/>
      <w:r w:rsidR="003B79B2">
        <w:rPr>
          <w:rFonts w:ascii="Garamond" w:hAnsi="Garamond"/>
          <w:sz w:val="24"/>
          <w:szCs w:val="24"/>
          <w:lang w:val="en-US"/>
        </w:rPr>
        <w:t>jadi</w:t>
      </w:r>
      <w:proofErr w:type="spellEnd"/>
      <w:r w:rsidR="003B79B2">
        <w:rPr>
          <w:rFonts w:ascii="Garamond" w:hAnsi="Garamond"/>
          <w:sz w:val="24"/>
          <w:szCs w:val="24"/>
          <w:lang w:val="en-US"/>
        </w:rPr>
        <w:t xml:space="preserve"> </w:t>
      </w:r>
      <w:proofErr w:type="gramStart"/>
      <w:r w:rsidR="003B79B2">
        <w:rPr>
          <w:rFonts w:ascii="Garamond" w:hAnsi="Garamond"/>
          <w:sz w:val="24"/>
          <w:szCs w:val="24"/>
          <w:lang w:val="en-US"/>
        </w:rPr>
        <w:t>Guru(</w:t>
      </w:r>
      <w:proofErr w:type="gramEnd"/>
      <w:r w:rsidR="003B79B2" w:rsidRPr="003B79B2">
        <w:rPr>
          <w:rFonts w:ascii="Garamond" w:hAnsi="Garamond"/>
          <w:sz w:val="24"/>
          <w:szCs w:val="24"/>
          <w:lang w:val="en-US"/>
        </w:rPr>
        <w:t>learn from nature</w:t>
      </w:r>
      <w:r w:rsidR="003B79B2" w:rsidRPr="003B79B2">
        <w:rPr>
          <w:rFonts w:ascii="Garamond" w:hAnsi="Garamond"/>
          <w:sz w:val="24"/>
          <w:szCs w:val="24"/>
          <w:lang w:val="en-US"/>
        </w:rPr>
        <w:t xml:space="preserve"> </w:t>
      </w:r>
      <w:r w:rsidR="003B79B2">
        <w:rPr>
          <w:rFonts w:ascii="Garamond" w:hAnsi="Garamond"/>
          <w:sz w:val="24"/>
          <w:szCs w:val="24"/>
          <w:lang w:val="en-US"/>
        </w:rPr>
        <w:t>)</w:t>
      </w:r>
      <w:r w:rsidR="003B79B2" w:rsidRPr="003B79B2">
        <w:rPr>
          <w:rFonts w:ascii="Garamond" w:hAnsi="Garamond"/>
          <w:sz w:val="24"/>
          <w:szCs w:val="24"/>
          <w:lang w:val="en-US"/>
        </w:rPr>
        <w:t>"</w:t>
      </w:r>
      <w:r w:rsidR="003B79B2">
        <w:rPr>
          <w:rStyle w:val="FootnoteReference"/>
          <w:rFonts w:ascii="Garamond" w:hAnsi="Garamond"/>
          <w:sz w:val="24"/>
          <w:szCs w:val="24"/>
          <w:lang w:val="en-US"/>
        </w:rPr>
        <w:footnoteReference w:id="35"/>
      </w:r>
      <w:r w:rsidR="003B79B2" w:rsidRPr="003B79B2">
        <w:t xml:space="preserve"> </w:t>
      </w:r>
      <w:r w:rsidR="003B79B2" w:rsidRPr="003B79B2">
        <w:rPr>
          <w:rFonts w:ascii="Garamond" w:hAnsi="Garamond"/>
          <w:sz w:val="24"/>
          <w:szCs w:val="24"/>
          <w:lang w:val="en-US"/>
        </w:rPr>
        <w:t>namely, students are given the freedom to choose literacy like the universe that is used for learning</w:t>
      </w:r>
      <w:r w:rsidR="003B79B2">
        <w:rPr>
          <w:rFonts w:ascii="Garamond" w:hAnsi="Garamond"/>
          <w:sz w:val="24"/>
          <w:szCs w:val="24"/>
          <w:lang w:val="en-US"/>
        </w:rPr>
        <w:t>.</w:t>
      </w:r>
      <w:r w:rsidR="007165EA">
        <w:rPr>
          <w:rFonts w:ascii="Garamond" w:hAnsi="Garamond"/>
          <w:sz w:val="24"/>
          <w:szCs w:val="24"/>
          <w:lang w:val="en-US"/>
        </w:rPr>
        <w:t xml:space="preserve"> </w:t>
      </w:r>
      <w:proofErr w:type="gramStart"/>
      <w:r w:rsidR="007165EA" w:rsidRPr="007165EA">
        <w:rPr>
          <w:rFonts w:ascii="Garamond" w:hAnsi="Garamond"/>
          <w:sz w:val="24"/>
          <w:szCs w:val="24"/>
          <w:lang w:val="en-US"/>
        </w:rPr>
        <w:t>Thus</w:t>
      </w:r>
      <w:proofErr w:type="gramEnd"/>
      <w:r w:rsidR="007165EA" w:rsidRPr="007165EA">
        <w:rPr>
          <w:rFonts w:ascii="Garamond" w:hAnsi="Garamond"/>
          <w:sz w:val="24"/>
          <w:szCs w:val="24"/>
          <w:lang w:val="en-US"/>
        </w:rPr>
        <w:t xml:space="preserve"> the students' way of thinking is expected to develop progressive, natural, and original</w:t>
      </w:r>
      <w:r w:rsidR="007165EA">
        <w:rPr>
          <w:rFonts w:ascii="Garamond" w:hAnsi="Garamond"/>
          <w:sz w:val="24"/>
          <w:szCs w:val="24"/>
          <w:lang w:val="en-US"/>
        </w:rPr>
        <w:t>.</w:t>
      </w:r>
    </w:p>
    <w:p w14:paraId="6AEC037C" w14:textId="16FE77B2" w:rsidR="00FC70E3" w:rsidRDefault="008D3FEC" w:rsidP="003B7306">
      <w:pPr>
        <w:spacing w:line="276" w:lineRule="auto"/>
        <w:ind w:firstLine="284"/>
        <w:jc w:val="both"/>
        <w:rPr>
          <w:rFonts w:ascii="Garamond" w:hAnsi="Garamond"/>
          <w:sz w:val="24"/>
          <w:szCs w:val="24"/>
          <w:lang w:val="en-US"/>
        </w:rPr>
      </w:pPr>
      <w:r w:rsidRPr="008D3FEC">
        <w:rPr>
          <w:rFonts w:ascii="Garamond" w:hAnsi="Garamond"/>
          <w:sz w:val="24"/>
          <w:szCs w:val="24"/>
          <w:lang w:val="en-US"/>
        </w:rPr>
        <w:lastRenderedPageBreak/>
        <w:t>This research method uses a qualitative descriptive approach that aims to describe or describe the results of exploring religious tolerance from the perspective of UNP students. Data collection tools in this study were direct and indirect interview guidelines. Researchers conducted in-depth and intense interviews. In addition, researchers also made observations and documentation. The key informants for this study were 50 active students across study programs, organizations, cultures, and religions as well as supporting informants consisting of 10 active and registered lecturers at UNP</w:t>
      </w:r>
      <w:r w:rsidR="006D6BE1">
        <w:rPr>
          <w:rFonts w:ascii="Garamond" w:hAnsi="Garamond"/>
          <w:sz w:val="24"/>
          <w:szCs w:val="24"/>
          <w:lang w:val="en-US"/>
        </w:rPr>
        <w:t>.</w:t>
      </w:r>
      <w:r w:rsidR="0041046D">
        <w:rPr>
          <w:rFonts w:ascii="Garamond" w:hAnsi="Garamond"/>
          <w:sz w:val="24"/>
          <w:szCs w:val="24"/>
          <w:lang w:val="en-US"/>
        </w:rPr>
        <w:t xml:space="preserve"> </w:t>
      </w:r>
      <w:r w:rsidR="006908EA" w:rsidRPr="006908EA">
        <w:rPr>
          <w:rFonts w:ascii="Garamond" w:hAnsi="Garamond"/>
          <w:sz w:val="24"/>
          <w:szCs w:val="24"/>
          <w:lang w:val="en-US"/>
        </w:rPr>
        <w:t xml:space="preserve">The sampling technique was </w:t>
      </w:r>
      <w:proofErr w:type="gramStart"/>
      <w:r w:rsidR="006908EA" w:rsidRPr="006908EA">
        <w:rPr>
          <w:rFonts w:ascii="Garamond" w:hAnsi="Garamond"/>
          <w:sz w:val="24"/>
          <w:szCs w:val="24"/>
          <w:lang w:val="en-US"/>
        </w:rPr>
        <w:t>snowball</w:t>
      </w:r>
      <w:proofErr w:type="gramEnd"/>
      <w:r w:rsidR="006908EA" w:rsidRPr="006908EA">
        <w:rPr>
          <w:rFonts w:ascii="Garamond" w:hAnsi="Garamond"/>
          <w:sz w:val="24"/>
          <w:szCs w:val="24"/>
          <w:lang w:val="en-US"/>
        </w:rPr>
        <w:t xml:space="preserve"> sampling, in which the researcher met and conducted in-depth interviews with informants who were considered to have the capability to provide the information and information needed until certain conditions indicated the data was saturated. The data is saturated when the information and information conveyed explains conditions that are repeated, have many similarities, and hardly find any differences. Some of the questions items that the researchers asked the informants were 1). When did you know and know the term religious tolerance? 2). From what source do you know the term religious tolerance? 3). Who gave you an explanation about religious tolerance? 4). What things are important and are indicators of religious tolerance, and 5). Why is religious tolerance important and what is the purpose of religious </w:t>
      </w:r>
      <w:proofErr w:type="gramStart"/>
      <w:r w:rsidR="006908EA" w:rsidRPr="006908EA">
        <w:rPr>
          <w:rFonts w:ascii="Garamond" w:hAnsi="Garamond"/>
          <w:sz w:val="24"/>
          <w:szCs w:val="24"/>
          <w:lang w:val="en-US"/>
        </w:rPr>
        <w:t>tolerance?</w:t>
      </w:r>
      <w:r w:rsidR="007165EA">
        <w:rPr>
          <w:rFonts w:ascii="Garamond" w:hAnsi="Garamond"/>
          <w:sz w:val="24"/>
          <w:szCs w:val="24"/>
          <w:lang w:val="en-US"/>
        </w:rPr>
        <w:t>.</w:t>
      </w:r>
      <w:proofErr w:type="gramEnd"/>
      <w:r w:rsidR="006908EA" w:rsidRPr="006908EA">
        <w:rPr>
          <w:rFonts w:ascii="Garamond" w:hAnsi="Garamond"/>
          <w:sz w:val="24"/>
          <w:szCs w:val="24"/>
          <w:lang w:val="en-US"/>
        </w:rPr>
        <w:t xml:space="preserve"> </w:t>
      </w:r>
      <w:r w:rsidR="007165EA" w:rsidRPr="007165EA">
        <w:rPr>
          <w:rFonts w:ascii="Garamond" w:hAnsi="Garamond"/>
          <w:sz w:val="24"/>
          <w:szCs w:val="24"/>
          <w:lang w:val="en-US"/>
        </w:rPr>
        <w:t>Data collected by conducting data assistance, data reduction, and data triangulation were then analyzed descriptively.</w:t>
      </w:r>
    </w:p>
    <w:p w14:paraId="7BB54668" w14:textId="25E2BD0F" w:rsidR="00130068" w:rsidRPr="00FC70E3" w:rsidRDefault="006908EA" w:rsidP="00FC70E3">
      <w:pPr>
        <w:spacing w:line="276" w:lineRule="auto"/>
        <w:ind w:firstLine="425"/>
        <w:jc w:val="both"/>
        <w:rPr>
          <w:rFonts w:ascii="Garamond" w:hAnsi="Garamond"/>
          <w:sz w:val="24"/>
          <w:szCs w:val="24"/>
          <w:lang w:val="en-US"/>
        </w:rPr>
      </w:pPr>
      <w:r w:rsidRPr="006908EA">
        <w:rPr>
          <w:rFonts w:ascii="Garamond" w:hAnsi="Garamond"/>
          <w:sz w:val="24"/>
          <w:szCs w:val="24"/>
        </w:rPr>
        <w:t>Exploration of religious tolerance is revealed when individuals have awareness of behaving according to their knowledge, experience and value system</w:t>
      </w:r>
      <w:r w:rsidR="007165EA">
        <w:rPr>
          <w:rStyle w:val="FootnoteReference"/>
          <w:rFonts w:ascii="Garamond" w:hAnsi="Garamond"/>
          <w:sz w:val="24"/>
          <w:szCs w:val="24"/>
        </w:rPr>
        <w:footnoteReference w:id="36"/>
      </w:r>
      <w:r w:rsidRPr="006908EA">
        <w:rPr>
          <w:rFonts w:ascii="Garamond" w:hAnsi="Garamond"/>
          <w:sz w:val="24"/>
          <w:szCs w:val="24"/>
        </w:rPr>
        <w:t xml:space="preserve">. </w:t>
      </w:r>
      <w:r w:rsidR="006622E1" w:rsidRPr="006622E1">
        <w:rPr>
          <w:rFonts w:ascii="Garamond" w:hAnsi="Garamond"/>
          <w:sz w:val="24"/>
          <w:szCs w:val="24"/>
        </w:rPr>
        <w:t xml:space="preserve">According to Forst, the perspective of tolerance is divided into two, namely conceptions based on state </w:t>
      </w:r>
      <w:r w:rsidR="006622E1" w:rsidRPr="006622E1">
        <w:rPr>
          <w:rFonts w:ascii="Garamond" w:hAnsi="Garamond"/>
          <w:sz w:val="24"/>
          <w:szCs w:val="24"/>
        </w:rPr>
        <w:t>power or authority and conceptions based on culture and the desire of the people themselves to build understanding and respect for others</w:t>
      </w:r>
      <w:r w:rsidR="006622E1">
        <w:rPr>
          <w:rStyle w:val="FootnoteReference"/>
          <w:rFonts w:ascii="Garamond" w:hAnsi="Garamond"/>
          <w:sz w:val="24"/>
          <w:szCs w:val="24"/>
        </w:rPr>
        <w:footnoteReference w:id="37"/>
      </w:r>
      <w:r w:rsidR="006622E1" w:rsidRPr="006622E1">
        <w:rPr>
          <w:rFonts w:ascii="Garamond" w:hAnsi="Garamond"/>
          <w:sz w:val="24"/>
          <w:szCs w:val="24"/>
        </w:rPr>
        <w:t>.</w:t>
      </w:r>
      <w:r w:rsidRPr="006908EA">
        <w:rPr>
          <w:rFonts w:ascii="Garamond" w:hAnsi="Garamond"/>
          <w:sz w:val="24"/>
          <w:szCs w:val="24"/>
        </w:rPr>
        <w:t xml:space="preserve"> </w:t>
      </w:r>
      <w:r w:rsidR="002236F5" w:rsidRPr="002236F5">
        <w:rPr>
          <w:rFonts w:ascii="Garamond" w:hAnsi="Garamond"/>
          <w:sz w:val="24"/>
          <w:szCs w:val="24"/>
        </w:rPr>
        <w:t>This study aims to collect data and related information, knowledge, views that become the understanding and experience of UNP students regarding religious tolerance which can be conceptualized through examination of assessments and justifications for critical incidents of UNP students</w:t>
      </w:r>
      <w:r w:rsidR="002236F5">
        <w:rPr>
          <w:rFonts w:ascii="Garamond" w:hAnsi="Garamond"/>
          <w:sz w:val="24"/>
          <w:szCs w:val="24"/>
          <w:lang w:val="en-US"/>
        </w:rPr>
        <w:t>.</w:t>
      </w:r>
    </w:p>
    <w:p w14:paraId="06995347" w14:textId="77777777" w:rsidR="00E32520" w:rsidRDefault="00E32520" w:rsidP="00E32520">
      <w:pPr>
        <w:tabs>
          <w:tab w:val="left" w:pos="426"/>
        </w:tabs>
        <w:spacing w:line="276" w:lineRule="auto"/>
        <w:contextualSpacing/>
        <w:jc w:val="both"/>
        <w:rPr>
          <w:rFonts w:ascii="Garamond" w:eastAsia="Times New Roman" w:hAnsi="Garamond"/>
          <w:b/>
          <w:bCs/>
          <w:sz w:val="24"/>
          <w:szCs w:val="24"/>
        </w:rPr>
      </w:pPr>
      <w:bookmarkStart w:id="10" w:name="_Hlk123975133"/>
      <w:bookmarkStart w:id="11" w:name="_Hlk123977865"/>
      <w:r w:rsidRPr="00E32520">
        <w:rPr>
          <w:rFonts w:ascii="Garamond" w:eastAsia="Times New Roman" w:hAnsi="Garamond"/>
          <w:b/>
          <w:bCs/>
          <w:sz w:val="24"/>
          <w:szCs w:val="24"/>
        </w:rPr>
        <w:t>Introduction and Student Knowledge of the Term Religious Tolerance</w:t>
      </w:r>
    </w:p>
    <w:bookmarkEnd w:id="10"/>
    <w:p w14:paraId="014B1358" w14:textId="35518F6E" w:rsidR="00C0778D" w:rsidRDefault="00E32520" w:rsidP="00130068">
      <w:pPr>
        <w:tabs>
          <w:tab w:val="left" w:pos="426"/>
        </w:tabs>
        <w:spacing w:line="276" w:lineRule="auto"/>
        <w:ind w:firstLine="283"/>
        <w:contextualSpacing/>
        <w:jc w:val="both"/>
        <w:rPr>
          <w:rFonts w:ascii="Garamond" w:eastAsia="Times New Roman" w:hAnsi="Garamond"/>
          <w:sz w:val="24"/>
          <w:szCs w:val="24"/>
          <w:lang w:val="en-US"/>
        </w:rPr>
      </w:pPr>
      <w:r w:rsidRPr="00E32520">
        <w:rPr>
          <w:rFonts w:ascii="Garamond" w:eastAsia="Times New Roman" w:hAnsi="Garamond"/>
          <w:sz w:val="24"/>
          <w:szCs w:val="24"/>
        </w:rPr>
        <w:t>Based on the results of searches and interviews with informants regarding the introduction and knowledge of students about religious tolerance, it can be identified and described in table 1 below</w:t>
      </w:r>
      <w:r w:rsidR="00C0778D">
        <w:rPr>
          <w:rFonts w:ascii="Garamond" w:eastAsia="Times New Roman" w:hAnsi="Garamond"/>
          <w:sz w:val="24"/>
          <w:szCs w:val="24"/>
          <w:lang w:val="en-US"/>
        </w:rPr>
        <w:t>;</w:t>
      </w:r>
    </w:p>
    <w:p w14:paraId="544E68EA" w14:textId="0C07E690" w:rsidR="006508CA" w:rsidRPr="005F1942" w:rsidRDefault="0012635B" w:rsidP="006508CA">
      <w:pPr>
        <w:tabs>
          <w:tab w:val="left" w:pos="426"/>
        </w:tabs>
        <w:spacing w:line="276" w:lineRule="auto"/>
        <w:contextualSpacing/>
        <w:rPr>
          <w:rFonts w:ascii="Garamond" w:eastAsia="Times New Roman" w:hAnsi="Garamond"/>
          <w:sz w:val="22"/>
          <w:szCs w:val="22"/>
          <w:lang w:val="en-US"/>
        </w:rPr>
      </w:pPr>
      <w:bookmarkStart w:id="12" w:name="_Hlk123975899"/>
      <w:r>
        <w:rPr>
          <w:rStyle w:val="rynqvb"/>
          <w:lang w:val="en"/>
        </w:rPr>
        <w:t>Table 1 Introduction and knowledge of students about the term religious tolerance</w:t>
      </w:r>
    </w:p>
    <w:tbl>
      <w:tblPr>
        <w:tblW w:w="4181" w:type="dxa"/>
        <w:tblBorders>
          <w:top w:val="single" w:sz="4" w:space="0" w:color="auto"/>
          <w:bottom w:val="single" w:sz="4" w:space="0" w:color="auto"/>
          <w:insideH w:val="single" w:sz="4" w:space="0" w:color="auto"/>
        </w:tblBorders>
        <w:tblLook w:val="04A0" w:firstRow="1" w:lastRow="0" w:firstColumn="1" w:lastColumn="0" w:noHBand="0" w:noVBand="1"/>
      </w:tblPr>
      <w:tblGrid>
        <w:gridCol w:w="3219"/>
        <w:gridCol w:w="404"/>
        <w:gridCol w:w="563"/>
      </w:tblGrid>
      <w:tr w:rsidR="005F1942" w:rsidRPr="00797F02" w14:paraId="56DF8D7C" w14:textId="77777777" w:rsidTr="006B2FDA">
        <w:trPr>
          <w:trHeight w:val="202"/>
        </w:trPr>
        <w:tc>
          <w:tcPr>
            <w:tcW w:w="3219" w:type="dxa"/>
            <w:shd w:val="clear" w:color="auto" w:fill="auto"/>
            <w:noWrap/>
            <w:vAlign w:val="bottom"/>
            <w:hideMark/>
          </w:tcPr>
          <w:bookmarkEnd w:id="11"/>
          <w:bookmarkEnd w:id="12"/>
          <w:p w14:paraId="213BDA0D" w14:textId="7B72D340" w:rsidR="005F1942" w:rsidRPr="00797F02" w:rsidRDefault="00E82CBA" w:rsidP="005F1942">
            <w:pPr>
              <w:jc w:val="both"/>
              <w:rPr>
                <w:rFonts w:ascii="Garamond" w:eastAsia="Times New Roman" w:hAnsi="Garamond"/>
                <w:color w:val="000000"/>
              </w:rPr>
            </w:pPr>
            <w:r w:rsidRPr="00E82CBA">
              <w:rPr>
                <w:rFonts w:ascii="Garamond" w:eastAsia="Times New Roman" w:hAnsi="Garamond"/>
                <w:color w:val="000000"/>
              </w:rPr>
              <w:t>When did you hear and know the term religious tolerance?</w:t>
            </w:r>
          </w:p>
        </w:tc>
        <w:tc>
          <w:tcPr>
            <w:tcW w:w="399" w:type="dxa"/>
            <w:shd w:val="clear" w:color="auto" w:fill="auto"/>
            <w:noWrap/>
            <w:vAlign w:val="bottom"/>
            <w:hideMark/>
          </w:tcPr>
          <w:p w14:paraId="1028E218" w14:textId="77777777" w:rsidR="005F1942" w:rsidRPr="00797F02" w:rsidRDefault="005F1942" w:rsidP="00671B8F">
            <w:pPr>
              <w:rPr>
                <w:rFonts w:ascii="Garamond" w:eastAsia="Times New Roman" w:hAnsi="Garamond"/>
                <w:color w:val="000000"/>
              </w:rPr>
            </w:pPr>
            <w:r w:rsidRPr="005F1942">
              <w:rPr>
                <w:rFonts w:ascii="Garamond" w:eastAsia="Times New Roman" w:hAnsi="Garamond"/>
                <w:color w:val="000000"/>
              </w:rPr>
              <w:t>F</w:t>
            </w:r>
          </w:p>
        </w:tc>
        <w:tc>
          <w:tcPr>
            <w:tcW w:w="563" w:type="dxa"/>
            <w:shd w:val="clear" w:color="auto" w:fill="auto"/>
            <w:noWrap/>
            <w:vAlign w:val="bottom"/>
            <w:hideMark/>
          </w:tcPr>
          <w:p w14:paraId="0B765D22" w14:textId="77777777" w:rsidR="005F1942" w:rsidRPr="00797F02" w:rsidRDefault="005F1942" w:rsidP="00671B8F">
            <w:pPr>
              <w:rPr>
                <w:rFonts w:ascii="Garamond" w:eastAsia="Times New Roman" w:hAnsi="Garamond"/>
              </w:rPr>
            </w:pPr>
            <w:r w:rsidRPr="005F1942">
              <w:rPr>
                <w:rFonts w:ascii="Garamond" w:eastAsia="Times New Roman" w:hAnsi="Garamond"/>
              </w:rPr>
              <w:t>%</w:t>
            </w:r>
          </w:p>
        </w:tc>
      </w:tr>
      <w:tr w:rsidR="005F1942" w:rsidRPr="00797F02" w14:paraId="5CABA99D" w14:textId="77777777" w:rsidTr="006B2FDA">
        <w:trPr>
          <w:trHeight w:val="202"/>
        </w:trPr>
        <w:tc>
          <w:tcPr>
            <w:tcW w:w="3219" w:type="dxa"/>
            <w:shd w:val="clear" w:color="auto" w:fill="auto"/>
            <w:noWrap/>
            <w:vAlign w:val="bottom"/>
            <w:hideMark/>
          </w:tcPr>
          <w:p w14:paraId="5943A75C" w14:textId="7E690421" w:rsidR="005F1942" w:rsidRPr="00797F02" w:rsidRDefault="00E82CBA" w:rsidP="005F1942">
            <w:pPr>
              <w:jc w:val="both"/>
              <w:rPr>
                <w:rFonts w:ascii="Garamond" w:eastAsia="Times New Roman" w:hAnsi="Garamond"/>
                <w:color w:val="000000"/>
              </w:rPr>
            </w:pPr>
            <w:r w:rsidRPr="00E82CBA">
              <w:rPr>
                <w:rFonts w:ascii="Garamond" w:eastAsia="Times New Roman" w:hAnsi="Garamond"/>
                <w:color w:val="000000"/>
              </w:rPr>
              <w:t>When studying at SD/MI/SDIT</w:t>
            </w:r>
          </w:p>
        </w:tc>
        <w:tc>
          <w:tcPr>
            <w:tcW w:w="399" w:type="dxa"/>
            <w:shd w:val="clear" w:color="auto" w:fill="auto"/>
            <w:noWrap/>
            <w:vAlign w:val="bottom"/>
            <w:hideMark/>
          </w:tcPr>
          <w:p w14:paraId="1378620C" w14:textId="77777777" w:rsidR="005F1942" w:rsidRPr="00797F02" w:rsidRDefault="005F1942" w:rsidP="00671B8F">
            <w:pPr>
              <w:jc w:val="right"/>
              <w:rPr>
                <w:rFonts w:ascii="Garamond" w:eastAsia="Times New Roman" w:hAnsi="Garamond"/>
                <w:color w:val="000000"/>
              </w:rPr>
            </w:pPr>
            <w:r w:rsidRPr="00797F02">
              <w:rPr>
                <w:rFonts w:ascii="Garamond" w:eastAsia="Times New Roman" w:hAnsi="Garamond"/>
                <w:color w:val="000000"/>
              </w:rPr>
              <w:t>5</w:t>
            </w:r>
          </w:p>
        </w:tc>
        <w:tc>
          <w:tcPr>
            <w:tcW w:w="563" w:type="dxa"/>
            <w:shd w:val="clear" w:color="auto" w:fill="auto"/>
            <w:noWrap/>
            <w:vAlign w:val="bottom"/>
            <w:hideMark/>
          </w:tcPr>
          <w:p w14:paraId="0C560FE0" w14:textId="5ADE5369" w:rsidR="005F1942" w:rsidRPr="00797F02" w:rsidRDefault="005F1942" w:rsidP="00671B8F">
            <w:pPr>
              <w:jc w:val="right"/>
              <w:rPr>
                <w:rFonts w:ascii="Garamond" w:eastAsia="Times New Roman" w:hAnsi="Garamond"/>
                <w:color w:val="000000"/>
              </w:rPr>
            </w:pPr>
            <w:r w:rsidRPr="00797F02">
              <w:rPr>
                <w:rFonts w:ascii="Garamond" w:eastAsia="Times New Roman" w:hAnsi="Garamond"/>
                <w:color w:val="000000"/>
              </w:rPr>
              <w:t>10</w:t>
            </w:r>
          </w:p>
        </w:tc>
      </w:tr>
      <w:tr w:rsidR="005F1942" w:rsidRPr="00797F02" w14:paraId="4C5E45B7" w14:textId="77777777" w:rsidTr="006B2FDA">
        <w:trPr>
          <w:trHeight w:val="202"/>
        </w:trPr>
        <w:tc>
          <w:tcPr>
            <w:tcW w:w="3219" w:type="dxa"/>
            <w:shd w:val="clear" w:color="auto" w:fill="auto"/>
            <w:noWrap/>
            <w:vAlign w:val="bottom"/>
            <w:hideMark/>
          </w:tcPr>
          <w:p w14:paraId="4096D070" w14:textId="629D59A8" w:rsidR="005F1942" w:rsidRPr="00797F02" w:rsidRDefault="00E82CBA" w:rsidP="005F1942">
            <w:pPr>
              <w:jc w:val="both"/>
              <w:rPr>
                <w:rFonts w:ascii="Garamond" w:eastAsia="Times New Roman" w:hAnsi="Garamond"/>
                <w:color w:val="000000"/>
              </w:rPr>
            </w:pPr>
            <w:r w:rsidRPr="00E82CBA">
              <w:rPr>
                <w:rFonts w:ascii="Garamond" w:eastAsia="Times New Roman" w:hAnsi="Garamond"/>
                <w:color w:val="000000"/>
              </w:rPr>
              <w:t>When studying at SMP/MTs/SMPIT</w:t>
            </w:r>
          </w:p>
        </w:tc>
        <w:tc>
          <w:tcPr>
            <w:tcW w:w="399" w:type="dxa"/>
            <w:shd w:val="clear" w:color="auto" w:fill="auto"/>
            <w:noWrap/>
            <w:vAlign w:val="bottom"/>
            <w:hideMark/>
          </w:tcPr>
          <w:p w14:paraId="74C741CF" w14:textId="77777777" w:rsidR="005F1942" w:rsidRPr="00797F02" w:rsidRDefault="005F1942" w:rsidP="00671B8F">
            <w:pPr>
              <w:jc w:val="right"/>
              <w:rPr>
                <w:rFonts w:ascii="Garamond" w:eastAsia="Times New Roman" w:hAnsi="Garamond"/>
                <w:color w:val="000000"/>
              </w:rPr>
            </w:pPr>
            <w:r w:rsidRPr="00797F02">
              <w:rPr>
                <w:rFonts w:ascii="Garamond" w:eastAsia="Times New Roman" w:hAnsi="Garamond"/>
                <w:color w:val="000000"/>
              </w:rPr>
              <w:t>7</w:t>
            </w:r>
          </w:p>
        </w:tc>
        <w:tc>
          <w:tcPr>
            <w:tcW w:w="563" w:type="dxa"/>
            <w:shd w:val="clear" w:color="auto" w:fill="auto"/>
            <w:noWrap/>
            <w:vAlign w:val="bottom"/>
            <w:hideMark/>
          </w:tcPr>
          <w:p w14:paraId="1B349C56" w14:textId="1E32D975" w:rsidR="005F1942" w:rsidRPr="00797F02" w:rsidRDefault="005F1942" w:rsidP="00671B8F">
            <w:pPr>
              <w:jc w:val="right"/>
              <w:rPr>
                <w:rFonts w:ascii="Garamond" w:eastAsia="Times New Roman" w:hAnsi="Garamond"/>
                <w:color w:val="000000"/>
              </w:rPr>
            </w:pPr>
            <w:r w:rsidRPr="00797F02">
              <w:rPr>
                <w:rFonts w:ascii="Garamond" w:eastAsia="Times New Roman" w:hAnsi="Garamond"/>
                <w:color w:val="000000"/>
              </w:rPr>
              <w:t>14</w:t>
            </w:r>
          </w:p>
        </w:tc>
      </w:tr>
      <w:tr w:rsidR="005F1942" w:rsidRPr="00797F02" w14:paraId="624275AD" w14:textId="77777777" w:rsidTr="006B2FDA">
        <w:trPr>
          <w:trHeight w:val="202"/>
        </w:trPr>
        <w:tc>
          <w:tcPr>
            <w:tcW w:w="3219" w:type="dxa"/>
            <w:shd w:val="clear" w:color="auto" w:fill="auto"/>
            <w:noWrap/>
            <w:vAlign w:val="bottom"/>
            <w:hideMark/>
          </w:tcPr>
          <w:p w14:paraId="57A55957" w14:textId="7AA07A41" w:rsidR="005F1942" w:rsidRPr="00797F02" w:rsidRDefault="00E82CBA" w:rsidP="005F1942">
            <w:pPr>
              <w:jc w:val="both"/>
              <w:rPr>
                <w:rFonts w:ascii="Garamond" w:eastAsia="Times New Roman" w:hAnsi="Garamond"/>
                <w:color w:val="000000"/>
              </w:rPr>
            </w:pPr>
            <w:r w:rsidRPr="00E82CBA">
              <w:rPr>
                <w:rFonts w:ascii="Garamond" w:eastAsia="Times New Roman" w:hAnsi="Garamond"/>
                <w:color w:val="000000"/>
              </w:rPr>
              <w:t>When studying at SMA/SMK/MA/SMAIT</w:t>
            </w:r>
          </w:p>
        </w:tc>
        <w:tc>
          <w:tcPr>
            <w:tcW w:w="399" w:type="dxa"/>
            <w:shd w:val="clear" w:color="auto" w:fill="auto"/>
            <w:noWrap/>
            <w:vAlign w:val="bottom"/>
            <w:hideMark/>
          </w:tcPr>
          <w:p w14:paraId="7D6152F7" w14:textId="77777777" w:rsidR="005F1942" w:rsidRPr="00797F02" w:rsidRDefault="005F1942" w:rsidP="00671B8F">
            <w:pPr>
              <w:jc w:val="right"/>
              <w:rPr>
                <w:rFonts w:ascii="Garamond" w:eastAsia="Times New Roman" w:hAnsi="Garamond"/>
                <w:color w:val="000000"/>
              </w:rPr>
            </w:pPr>
            <w:r w:rsidRPr="00797F02">
              <w:rPr>
                <w:rFonts w:ascii="Garamond" w:eastAsia="Times New Roman" w:hAnsi="Garamond"/>
                <w:color w:val="000000"/>
              </w:rPr>
              <w:t>20</w:t>
            </w:r>
          </w:p>
        </w:tc>
        <w:tc>
          <w:tcPr>
            <w:tcW w:w="563" w:type="dxa"/>
            <w:shd w:val="clear" w:color="auto" w:fill="auto"/>
            <w:noWrap/>
            <w:vAlign w:val="bottom"/>
            <w:hideMark/>
          </w:tcPr>
          <w:p w14:paraId="19B8D14F" w14:textId="1FCD3014" w:rsidR="005F1942" w:rsidRPr="00797F02" w:rsidRDefault="005F1942" w:rsidP="00671B8F">
            <w:pPr>
              <w:jc w:val="right"/>
              <w:rPr>
                <w:rFonts w:ascii="Garamond" w:eastAsia="Times New Roman" w:hAnsi="Garamond"/>
                <w:color w:val="000000"/>
              </w:rPr>
            </w:pPr>
            <w:r w:rsidRPr="00797F02">
              <w:rPr>
                <w:rFonts w:ascii="Garamond" w:eastAsia="Times New Roman" w:hAnsi="Garamond"/>
                <w:color w:val="000000"/>
              </w:rPr>
              <w:t>40</w:t>
            </w:r>
          </w:p>
        </w:tc>
      </w:tr>
      <w:tr w:rsidR="005F1942" w:rsidRPr="00797F02" w14:paraId="4619E20E" w14:textId="77777777" w:rsidTr="006B2FDA">
        <w:trPr>
          <w:trHeight w:val="202"/>
        </w:trPr>
        <w:tc>
          <w:tcPr>
            <w:tcW w:w="3219" w:type="dxa"/>
            <w:shd w:val="clear" w:color="auto" w:fill="auto"/>
            <w:noWrap/>
            <w:vAlign w:val="bottom"/>
            <w:hideMark/>
          </w:tcPr>
          <w:p w14:paraId="2AA94D9C" w14:textId="4062FB39" w:rsidR="005F1942" w:rsidRPr="00797F02" w:rsidRDefault="00E82CBA" w:rsidP="005F1942">
            <w:pPr>
              <w:jc w:val="both"/>
              <w:rPr>
                <w:rFonts w:ascii="Garamond" w:eastAsia="Times New Roman" w:hAnsi="Garamond"/>
                <w:color w:val="000000"/>
              </w:rPr>
            </w:pPr>
            <w:r w:rsidRPr="00E82CBA">
              <w:rPr>
                <w:rFonts w:ascii="Garamond" w:eastAsia="Times New Roman" w:hAnsi="Garamond"/>
                <w:color w:val="000000"/>
              </w:rPr>
              <w:t>When at the start of class</w:t>
            </w:r>
          </w:p>
        </w:tc>
        <w:tc>
          <w:tcPr>
            <w:tcW w:w="399" w:type="dxa"/>
            <w:shd w:val="clear" w:color="auto" w:fill="auto"/>
            <w:noWrap/>
            <w:vAlign w:val="bottom"/>
            <w:hideMark/>
          </w:tcPr>
          <w:p w14:paraId="3C131265" w14:textId="77777777" w:rsidR="005F1942" w:rsidRPr="00797F02" w:rsidRDefault="005F1942" w:rsidP="00671B8F">
            <w:pPr>
              <w:jc w:val="right"/>
              <w:rPr>
                <w:rFonts w:ascii="Garamond" w:eastAsia="Times New Roman" w:hAnsi="Garamond"/>
                <w:color w:val="000000"/>
              </w:rPr>
            </w:pPr>
            <w:r w:rsidRPr="00797F02">
              <w:rPr>
                <w:rFonts w:ascii="Garamond" w:eastAsia="Times New Roman" w:hAnsi="Garamond"/>
                <w:color w:val="000000"/>
              </w:rPr>
              <w:t>15</w:t>
            </w:r>
          </w:p>
        </w:tc>
        <w:tc>
          <w:tcPr>
            <w:tcW w:w="563" w:type="dxa"/>
            <w:shd w:val="clear" w:color="auto" w:fill="auto"/>
            <w:noWrap/>
            <w:vAlign w:val="bottom"/>
            <w:hideMark/>
          </w:tcPr>
          <w:p w14:paraId="42B5736D" w14:textId="1DBA2930" w:rsidR="005F1942" w:rsidRPr="00797F02" w:rsidRDefault="005F1942" w:rsidP="00671B8F">
            <w:pPr>
              <w:jc w:val="right"/>
              <w:rPr>
                <w:rFonts w:ascii="Garamond" w:eastAsia="Times New Roman" w:hAnsi="Garamond"/>
                <w:color w:val="000000"/>
              </w:rPr>
            </w:pPr>
            <w:r w:rsidRPr="00797F02">
              <w:rPr>
                <w:rFonts w:ascii="Garamond" w:eastAsia="Times New Roman" w:hAnsi="Garamond"/>
                <w:color w:val="000000"/>
              </w:rPr>
              <w:t>30</w:t>
            </w:r>
          </w:p>
        </w:tc>
      </w:tr>
      <w:tr w:rsidR="005F1942" w:rsidRPr="00797F02" w14:paraId="48C8BBC5" w14:textId="77777777" w:rsidTr="006B2FDA">
        <w:trPr>
          <w:trHeight w:val="202"/>
        </w:trPr>
        <w:tc>
          <w:tcPr>
            <w:tcW w:w="3219" w:type="dxa"/>
            <w:shd w:val="clear" w:color="auto" w:fill="auto"/>
            <w:noWrap/>
            <w:vAlign w:val="bottom"/>
            <w:hideMark/>
          </w:tcPr>
          <w:p w14:paraId="6A021B89" w14:textId="592B5A8A" w:rsidR="005F1942" w:rsidRPr="00797F02" w:rsidRDefault="00E82CBA" w:rsidP="005F1942">
            <w:pPr>
              <w:jc w:val="both"/>
              <w:rPr>
                <w:rFonts w:ascii="Garamond" w:eastAsia="Times New Roman" w:hAnsi="Garamond"/>
                <w:color w:val="000000"/>
              </w:rPr>
            </w:pPr>
            <w:r w:rsidRPr="00E82CBA">
              <w:rPr>
                <w:rFonts w:ascii="Garamond" w:eastAsia="Times New Roman" w:hAnsi="Garamond"/>
                <w:color w:val="000000"/>
              </w:rPr>
              <w:t>When viral information circulates</w:t>
            </w:r>
          </w:p>
        </w:tc>
        <w:tc>
          <w:tcPr>
            <w:tcW w:w="399" w:type="dxa"/>
            <w:shd w:val="clear" w:color="auto" w:fill="auto"/>
            <w:noWrap/>
            <w:vAlign w:val="bottom"/>
            <w:hideMark/>
          </w:tcPr>
          <w:p w14:paraId="6DE7388C" w14:textId="77777777" w:rsidR="005F1942" w:rsidRPr="00797F02" w:rsidRDefault="005F1942" w:rsidP="00671B8F">
            <w:pPr>
              <w:jc w:val="right"/>
              <w:rPr>
                <w:rFonts w:ascii="Garamond" w:eastAsia="Times New Roman" w:hAnsi="Garamond"/>
                <w:color w:val="000000"/>
              </w:rPr>
            </w:pPr>
            <w:r w:rsidRPr="00797F02">
              <w:rPr>
                <w:rFonts w:ascii="Garamond" w:eastAsia="Times New Roman" w:hAnsi="Garamond"/>
                <w:color w:val="000000"/>
              </w:rPr>
              <w:t>3</w:t>
            </w:r>
          </w:p>
        </w:tc>
        <w:tc>
          <w:tcPr>
            <w:tcW w:w="563" w:type="dxa"/>
            <w:shd w:val="clear" w:color="auto" w:fill="auto"/>
            <w:noWrap/>
            <w:vAlign w:val="bottom"/>
            <w:hideMark/>
          </w:tcPr>
          <w:p w14:paraId="5A7154A2" w14:textId="09CAD994" w:rsidR="005F1942" w:rsidRPr="00797F02" w:rsidRDefault="005F1942" w:rsidP="00671B8F">
            <w:pPr>
              <w:jc w:val="right"/>
              <w:rPr>
                <w:rFonts w:ascii="Garamond" w:eastAsia="Times New Roman" w:hAnsi="Garamond"/>
                <w:color w:val="000000"/>
              </w:rPr>
            </w:pPr>
            <w:r w:rsidRPr="00797F02">
              <w:rPr>
                <w:rFonts w:ascii="Garamond" w:eastAsia="Times New Roman" w:hAnsi="Garamond"/>
                <w:color w:val="000000"/>
              </w:rPr>
              <w:t>6</w:t>
            </w:r>
          </w:p>
        </w:tc>
      </w:tr>
      <w:tr w:rsidR="005F1942" w:rsidRPr="00797F02" w14:paraId="468917DA" w14:textId="77777777" w:rsidTr="006B2FDA">
        <w:trPr>
          <w:trHeight w:val="202"/>
        </w:trPr>
        <w:tc>
          <w:tcPr>
            <w:tcW w:w="3219" w:type="dxa"/>
            <w:shd w:val="clear" w:color="auto" w:fill="auto"/>
            <w:noWrap/>
            <w:vAlign w:val="bottom"/>
            <w:hideMark/>
          </w:tcPr>
          <w:p w14:paraId="57D84424" w14:textId="77777777" w:rsidR="005F1942" w:rsidRPr="00797F02" w:rsidRDefault="005F1942" w:rsidP="00671B8F">
            <w:pPr>
              <w:jc w:val="right"/>
              <w:rPr>
                <w:rFonts w:ascii="Garamond" w:eastAsia="Times New Roman" w:hAnsi="Garamond"/>
                <w:color w:val="000000"/>
              </w:rPr>
            </w:pPr>
          </w:p>
        </w:tc>
        <w:tc>
          <w:tcPr>
            <w:tcW w:w="399" w:type="dxa"/>
            <w:shd w:val="clear" w:color="auto" w:fill="auto"/>
            <w:noWrap/>
            <w:vAlign w:val="bottom"/>
            <w:hideMark/>
          </w:tcPr>
          <w:p w14:paraId="1EBAEF2C" w14:textId="77777777" w:rsidR="005F1942" w:rsidRPr="00797F02" w:rsidRDefault="005F1942" w:rsidP="00671B8F">
            <w:pPr>
              <w:jc w:val="right"/>
              <w:rPr>
                <w:rFonts w:ascii="Garamond" w:eastAsia="Times New Roman" w:hAnsi="Garamond"/>
                <w:color w:val="000000"/>
              </w:rPr>
            </w:pPr>
            <w:r w:rsidRPr="00797F02">
              <w:rPr>
                <w:rFonts w:ascii="Garamond" w:eastAsia="Times New Roman" w:hAnsi="Garamond"/>
                <w:color w:val="000000"/>
              </w:rPr>
              <w:t>50</w:t>
            </w:r>
          </w:p>
        </w:tc>
        <w:tc>
          <w:tcPr>
            <w:tcW w:w="563" w:type="dxa"/>
            <w:shd w:val="clear" w:color="auto" w:fill="auto"/>
            <w:noWrap/>
            <w:vAlign w:val="bottom"/>
            <w:hideMark/>
          </w:tcPr>
          <w:p w14:paraId="04763983" w14:textId="038BF0AE" w:rsidR="005F1942" w:rsidRPr="00797F02" w:rsidRDefault="006B2FDA" w:rsidP="00671B8F">
            <w:pPr>
              <w:jc w:val="right"/>
              <w:rPr>
                <w:rFonts w:ascii="Garamond" w:eastAsia="Times New Roman" w:hAnsi="Garamond"/>
                <w:color w:val="000000"/>
                <w:lang w:val="en-US"/>
              </w:rPr>
            </w:pPr>
            <w:r>
              <w:rPr>
                <w:rFonts w:ascii="Garamond" w:eastAsia="Times New Roman" w:hAnsi="Garamond"/>
                <w:color w:val="000000"/>
                <w:lang w:val="en-US"/>
              </w:rPr>
              <w:t>100</w:t>
            </w:r>
          </w:p>
        </w:tc>
      </w:tr>
    </w:tbl>
    <w:p w14:paraId="6075781B" w14:textId="579C9A44" w:rsidR="00177D42" w:rsidRDefault="005F1942" w:rsidP="005F1942">
      <w:pPr>
        <w:tabs>
          <w:tab w:val="left" w:pos="426"/>
        </w:tabs>
        <w:spacing w:line="276" w:lineRule="auto"/>
        <w:contextualSpacing/>
        <w:jc w:val="both"/>
        <w:rPr>
          <w:rFonts w:ascii="Garamond" w:eastAsia="Times New Roman" w:hAnsi="Garamond"/>
          <w:sz w:val="24"/>
          <w:szCs w:val="24"/>
          <w:lang w:val="en-US"/>
        </w:rPr>
      </w:pPr>
      <w:bookmarkStart w:id="13" w:name="_Hlk123976032"/>
      <w:r w:rsidRPr="0053036B">
        <w:rPr>
          <w:rFonts w:ascii="Garamond" w:hAnsi="Garamond"/>
          <w:b/>
        </w:rPr>
        <w:t>(</w:t>
      </w:r>
      <w:bookmarkEnd w:id="13"/>
      <w:r w:rsidR="00E82CBA" w:rsidRPr="00E82CBA">
        <w:rPr>
          <w:rFonts w:ascii="Garamond" w:hAnsi="Garamond"/>
        </w:rPr>
        <w:t>source: arjoni research; November-December 2021</w:t>
      </w:r>
      <w:r w:rsidRPr="0053036B">
        <w:rPr>
          <w:rFonts w:ascii="Garamond" w:hAnsi="Garamond"/>
        </w:rPr>
        <w:t>)</w:t>
      </w:r>
    </w:p>
    <w:p w14:paraId="76BFF04A" w14:textId="73887F9F" w:rsidR="00E82CBA" w:rsidRDefault="004F2B03" w:rsidP="00E82CBA">
      <w:pPr>
        <w:spacing w:line="276" w:lineRule="auto"/>
        <w:ind w:firstLine="284"/>
        <w:contextualSpacing/>
        <w:jc w:val="both"/>
        <w:rPr>
          <w:rFonts w:ascii="Garamond" w:eastAsia="Times New Roman" w:hAnsi="Garamond"/>
          <w:sz w:val="24"/>
          <w:szCs w:val="24"/>
          <w:lang w:val="en-US"/>
        </w:rPr>
      </w:pPr>
      <w:r w:rsidRPr="004F2B03">
        <w:rPr>
          <w:rFonts w:ascii="Garamond" w:eastAsia="Times New Roman" w:hAnsi="Garamond"/>
          <w:sz w:val="24"/>
          <w:szCs w:val="24"/>
          <w:lang w:val="en-US"/>
        </w:rPr>
        <w:t>The description of table 1 explains the number of answers from informants who know and know the term religious tolerance, students are dominated by answers when studying at high school 40% and at the beginning of lectures 30%</w:t>
      </w:r>
      <w:r>
        <w:rPr>
          <w:rFonts w:ascii="Garamond" w:eastAsia="Times New Roman" w:hAnsi="Garamond"/>
          <w:sz w:val="24"/>
          <w:szCs w:val="24"/>
          <w:lang w:val="en-US"/>
        </w:rPr>
        <w:t>.</w:t>
      </w:r>
      <w:r w:rsidR="00E82CBA" w:rsidRPr="00E82CBA">
        <w:rPr>
          <w:rFonts w:ascii="Garamond" w:eastAsia="Times New Roman" w:hAnsi="Garamond"/>
          <w:sz w:val="24"/>
          <w:szCs w:val="24"/>
          <w:lang w:val="en-US"/>
        </w:rPr>
        <w:t xml:space="preserve"> This shows that the development of student recognition and knowledge of the term religious tolerance begins in late adolescence and early adulthood. This research is directly proportional to the results of </w:t>
      </w:r>
      <w:proofErr w:type="spellStart"/>
      <w:r w:rsidR="00E82CBA" w:rsidRPr="00E82CBA">
        <w:rPr>
          <w:rFonts w:ascii="Garamond" w:eastAsia="Times New Roman" w:hAnsi="Garamond"/>
          <w:sz w:val="24"/>
          <w:szCs w:val="24"/>
          <w:lang w:val="en-US"/>
        </w:rPr>
        <w:t>W</w:t>
      </w:r>
      <w:r w:rsidR="00F9298E">
        <w:rPr>
          <w:rFonts w:ascii="Garamond" w:eastAsia="Times New Roman" w:hAnsi="Garamond"/>
          <w:sz w:val="24"/>
          <w:szCs w:val="24"/>
          <w:lang w:val="en-US"/>
        </w:rPr>
        <w:t>i</w:t>
      </w:r>
      <w:r w:rsidR="00E82CBA" w:rsidRPr="00E82CBA">
        <w:rPr>
          <w:rFonts w:ascii="Garamond" w:eastAsia="Times New Roman" w:hAnsi="Garamond"/>
          <w:sz w:val="24"/>
          <w:szCs w:val="24"/>
          <w:lang w:val="en-US"/>
        </w:rPr>
        <w:t>ternberg</w:t>
      </w:r>
      <w:proofErr w:type="spellEnd"/>
      <w:r w:rsidR="00E82CBA" w:rsidRPr="00E82CBA">
        <w:rPr>
          <w:rFonts w:ascii="Garamond" w:eastAsia="Times New Roman" w:hAnsi="Garamond"/>
          <w:sz w:val="24"/>
          <w:szCs w:val="24"/>
          <w:lang w:val="en-US"/>
        </w:rPr>
        <w:t xml:space="preserve"> research which revealed that in early adolescence and late adolescence and young adults are more able to reason about tolerance focusing on the types of judgments and </w:t>
      </w:r>
      <w:r w:rsidR="00E82CBA" w:rsidRPr="00E82CBA">
        <w:rPr>
          <w:rFonts w:ascii="Garamond" w:eastAsia="Times New Roman" w:hAnsi="Garamond"/>
          <w:sz w:val="24"/>
          <w:szCs w:val="24"/>
          <w:lang w:val="en-US"/>
        </w:rPr>
        <w:lastRenderedPageBreak/>
        <w:t>justifications they experience</w:t>
      </w:r>
      <w:r w:rsidR="00F9298E">
        <w:rPr>
          <w:rStyle w:val="FootnoteReference"/>
          <w:rFonts w:ascii="Garamond" w:eastAsia="Times New Roman" w:hAnsi="Garamond"/>
          <w:sz w:val="24"/>
          <w:szCs w:val="24"/>
          <w:lang w:val="en-US"/>
        </w:rPr>
        <w:footnoteReference w:id="38"/>
      </w:r>
      <w:r w:rsidR="00E82CBA" w:rsidRPr="00E82CBA">
        <w:rPr>
          <w:rFonts w:ascii="Garamond" w:eastAsia="Times New Roman" w:hAnsi="Garamond"/>
          <w:sz w:val="24"/>
          <w:szCs w:val="24"/>
          <w:lang w:val="en-US"/>
        </w:rPr>
        <w:t>.</w:t>
      </w:r>
      <w:r w:rsidR="00F9298E">
        <w:rPr>
          <w:rFonts w:ascii="Garamond" w:eastAsia="Times New Roman" w:hAnsi="Garamond"/>
          <w:sz w:val="24"/>
          <w:szCs w:val="24"/>
          <w:lang w:val="en-US"/>
        </w:rPr>
        <w:t xml:space="preserve"> </w:t>
      </w:r>
      <w:r w:rsidR="00E82CBA" w:rsidRPr="00E82CBA">
        <w:rPr>
          <w:rFonts w:ascii="Garamond" w:eastAsia="Times New Roman" w:hAnsi="Garamond"/>
          <w:sz w:val="24"/>
          <w:szCs w:val="24"/>
          <w:lang w:val="en-US"/>
        </w:rPr>
        <w:t xml:space="preserve">Further investigation of student reasoning generally develops through learning in high school, as stated by DN below; </w:t>
      </w:r>
    </w:p>
    <w:p w14:paraId="689A90D0" w14:textId="5694E0A2" w:rsidR="00E82CBA" w:rsidRDefault="00E82CBA" w:rsidP="00E82CBA">
      <w:pPr>
        <w:tabs>
          <w:tab w:val="left" w:pos="284"/>
        </w:tabs>
        <w:spacing w:line="276" w:lineRule="auto"/>
        <w:ind w:left="284"/>
        <w:contextualSpacing/>
        <w:jc w:val="both"/>
        <w:rPr>
          <w:rFonts w:ascii="Garamond" w:eastAsia="Times New Roman" w:hAnsi="Garamond"/>
          <w:b/>
          <w:sz w:val="24"/>
          <w:szCs w:val="24"/>
        </w:rPr>
      </w:pPr>
      <w:r w:rsidRPr="00E82CBA">
        <w:rPr>
          <w:rFonts w:ascii="Garamond" w:eastAsia="Times New Roman" w:hAnsi="Garamond"/>
          <w:sz w:val="24"/>
          <w:szCs w:val="24"/>
        </w:rPr>
        <w:t>"For the first time, I got to know and know the term religious tolerance when I studied the subjects of Pancasila and Citizenship Education (PPKn), Religious and Moral Education, Sociology Education, Anthropology and Minangkabau Natural Culture Local Content at MAN"</w:t>
      </w:r>
      <w:r w:rsidR="00F9298E">
        <w:rPr>
          <w:rStyle w:val="FootnoteReference"/>
          <w:rFonts w:ascii="Garamond" w:eastAsia="Times New Roman" w:hAnsi="Garamond"/>
          <w:sz w:val="24"/>
          <w:szCs w:val="24"/>
        </w:rPr>
        <w:footnoteReference w:id="39"/>
      </w:r>
      <w:r w:rsidR="00130068" w:rsidRPr="00226EBE">
        <w:rPr>
          <w:rFonts w:ascii="Garamond" w:eastAsia="Times New Roman" w:hAnsi="Garamond"/>
          <w:b/>
          <w:sz w:val="24"/>
          <w:szCs w:val="24"/>
        </w:rPr>
        <w:tab/>
      </w:r>
    </w:p>
    <w:p w14:paraId="533FB484" w14:textId="4BA4A7B1" w:rsidR="004E5E63" w:rsidRDefault="004E5E63" w:rsidP="004E5E63">
      <w:pPr>
        <w:spacing w:line="276" w:lineRule="auto"/>
        <w:ind w:firstLine="284"/>
        <w:contextualSpacing/>
        <w:jc w:val="both"/>
        <w:rPr>
          <w:rFonts w:ascii="Garamond" w:eastAsia="Times New Roman" w:hAnsi="Garamond"/>
          <w:sz w:val="24"/>
          <w:szCs w:val="24"/>
        </w:rPr>
      </w:pPr>
      <w:r w:rsidRPr="004E5E63">
        <w:rPr>
          <w:rFonts w:ascii="Garamond" w:eastAsia="Times New Roman" w:hAnsi="Garamond"/>
          <w:sz w:val="24"/>
          <w:szCs w:val="24"/>
        </w:rPr>
        <w:t xml:space="preserve">This is in line with what was conveyed by SS: </w:t>
      </w:r>
    </w:p>
    <w:p w14:paraId="1260F66F" w14:textId="77EA4310" w:rsidR="004E5E63" w:rsidRPr="006F421F" w:rsidRDefault="004E5E63" w:rsidP="004E5E63">
      <w:pPr>
        <w:tabs>
          <w:tab w:val="left" w:pos="426"/>
        </w:tabs>
        <w:spacing w:line="276" w:lineRule="auto"/>
        <w:ind w:left="284"/>
        <w:jc w:val="both"/>
        <w:rPr>
          <w:rFonts w:ascii="Garamond" w:eastAsia="Times New Roman" w:hAnsi="Garamond"/>
          <w:sz w:val="24"/>
          <w:szCs w:val="24"/>
          <w:lang w:val="en-US"/>
        </w:rPr>
      </w:pPr>
      <w:r w:rsidRPr="004E5E63">
        <w:rPr>
          <w:rFonts w:ascii="Garamond" w:eastAsia="Times New Roman" w:hAnsi="Garamond"/>
          <w:sz w:val="24"/>
          <w:szCs w:val="24"/>
        </w:rPr>
        <w:t>"I learned about the importance of religious tolerance for the first time when I was studying Religious and Moral Education, PPKn, and Anthropological Sociology, and because I came from the Riau Archipelago, I also studied Arabic-Malay Local Content and also taught about religious tolerance in high school"</w:t>
      </w:r>
      <w:r w:rsidR="006F421F">
        <w:rPr>
          <w:rStyle w:val="FootnoteReference"/>
          <w:rFonts w:ascii="Garamond" w:eastAsia="Times New Roman" w:hAnsi="Garamond"/>
          <w:sz w:val="24"/>
          <w:szCs w:val="24"/>
        </w:rPr>
        <w:footnoteReference w:id="40"/>
      </w:r>
      <w:r w:rsidR="006F421F">
        <w:rPr>
          <w:rFonts w:ascii="Garamond" w:eastAsia="Times New Roman" w:hAnsi="Garamond"/>
          <w:sz w:val="24"/>
          <w:szCs w:val="24"/>
          <w:lang w:val="en-US"/>
        </w:rPr>
        <w:t>.</w:t>
      </w:r>
    </w:p>
    <w:p w14:paraId="140036A0" w14:textId="711BC302" w:rsidR="004E5E63" w:rsidRDefault="004E5E63" w:rsidP="004E5E63">
      <w:pPr>
        <w:tabs>
          <w:tab w:val="left" w:pos="851"/>
        </w:tabs>
        <w:spacing w:line="276" w:lineRule="auto"/>
        <w:ind w:firstLine="284"/>
        <w:jc w:val="both"/>
        <w:rPr>
          <w:rFonts w:ascii="Garamond" w:eastAsia="Times New Roman" w:hAnsi="Garamond"/>
          <w:sz w:val="24"/>
          <w:szCs w:val="24"/>
        </w:rPr>
      </w:pPr>
      <w:r w:rsidRPr="004E5E63">
        <w:rPr>
          <w:rFonts w:ascii="Garamond" w:eastAsia="Times New Roman" w:hAnsi="Garamond"/>
          <w:sz w:val="24"/>
          <w:szCs w:val="24"/>
        </w:rPr>
        <w:t xml:space="preserve">From another perspective, TA students  argue that namely; </w:t>
      </w:r>
    </w:p>
    <w:p w14:paraId="752AE0AE" w14:textId="275C4294" w:rsidR="004E5E63" w:rsidRPr="006F421F" w:rsidRDefault="004E5E63" w:rsidP="004E5E63">
      <w:pPr>
        <w:spacing w:line="276" w:lineRule="auto"/>
        <w:ind w:left="284"/>
        <w:jc w:val="both"/>
        <w:rPr>
          <w:rFonts w:ascii="Garamond" w:eastAsia="Times New Roman" w:hAnsi="Garamond"/>
          <w:sz w:val="24"/>
          <w:szCs w:val="24"/>
          <w:lang w:val="en-US"/>
        </w:rPr>
      </w:pPr>
      <w:r w:rsidRPr="004E5E63">
        <w:rPr>
          <w:rFonts w:ascii="Garamond" w:eastAsia="Times New Roman" w:hAnsi="Garamond"/>
          <w:sz w:val="24"/>
          <w:szCs w:val="24"/>
        </w:rPr>
        <w:t>"I learned the term religious tolerance when I started registering for college at UNP, besides that when I was studying Religious Education in the Church with other campus friends"</w:t>
      </w:r>
      <w:r w:rsidR="006F421F">
        <w:rPr>
          <w:rStyle w:val="FootnoteReference"/>
          <w:rFonts w:ascii="Garamond" w:eastAsia="Times New Roman" w:hAnsi="Garamond"/>
          <w:sz w:val="24"/>
          <w:szCs w:val="24"/>
        </w:rPr>
        <w:footnoteReference w:id="41"/>
      </w:r>
    </w:p>
    <w:p w14:paraId="70E05F96" w14:textId="5F803154" w:rsidR="000D0737" w:rsidRDefault="004E5E63" w:rsidP="006D5026">
      <w:pPr>
        <w:spacing w:line="276" w:lineRule="auto"/>
        <w:ind w:firstLine="284"/>
        <w:jc w:val="both"/>
        <w:rPr>
          <w:rStyle w:val="tlid-translation"/>
          <w:rFonts w:ascii="Garamond" w:hAnsi="Garamond"/>
          <w:sz w:val="24"/>
          <w:szCs w:val="24"/>
          <w:lang w:val="en-US"/>
        </w:rPr>
      </w:pPr>
      <w:r w:rsidRPr="004E5E63">
        <w:rPr>
          <w:rFonts w:ascii="Garamond" w:eastAsia="Times New Roman" w:hAnsi="Garamond"/>
          <w:sz w:val="24"/>
          <w:szCs w:val="24"/>
        </w:rPr>
        <w:t>From some of the student's knowledge, it was revealed that the beginning of knowing and knowing the term religious tolerance was generally during the school years in high school and at the beginning of lectures</w:t>
      </w:r>
      <w:r w:rsidR="00130068" w:rsidRPr="00226EBE">
        <w:rPr>
          <w:rFonts w:ascii="Garamond" w:eastAsia="Times New Roman" w:hAnsi="Garamond"/>
          <w:sz w:val="24"/>
          <w:szCs w:val="24"/>
        </w:rPr>
        <w:t xml:space="preserve">. </w:t>
      </w:r>
      <w:r w:rsidRPr="004E5E63">
        <w:rPr>
          <w:rFonts w:ascii="Garamond" w:eastAsia="Times New Roman" w:hAnsi="Garamond"/>
          <w:sz w:val="24"/>
          <w:szCs w:val="24"/>
        </w:rPr>
        <w:t>This strengthens the results of</w:t>
      </w:r>
      <w:r w:rsidR="006F421F">
        <w:rPr>
          <w:rFonts w:ascii="Garamond" w:eastAsia="Times New Roman" w:hAnsi="Garamond"/>
          <w:sz w:val="24"/>
          <w:szCs w:val="24"/>
          <w:lang w:val="en-US"/>
        </w:rPr>
        <w:t xml:space="preserve">  </w:t>
      </w:r>
      <w:r w:rsidRPr="004E5E63">
        <w:rPr>
          <w:rFonts w:ascii="Garamond" w:eastAsia="Times New Roman" w:hAnsi="Garamond"/>
          <w:sz w:val="24"/>
          <w:szCs w:val="24"/>
        </w:rPr>
        <w:t>W</w:t>
      </w:r>
      <w:proofErr w:type="spellStart"/>
      <w:r w:rsidR="006F421F">
        <w:rPr>
          <w:rFonts w:ascii="Garamond" w:eastAsia="Times New Roman" w:hAnsi="Garamond"/>
          <w:sz w:val="24"/>
          <w:szCs w:val="24"/>
          <w:lang w:val="en-US"/>
        </w:rPr>
        <w:t>i</w:t>
      </w:r>
      <w:proofErr w:type="spellEnd"/>
      <w:r w:rsidRPr="004E5E63">
        <w:rPr>
          <w:rFonts w:ascii="Garamond" w:eastAsia="Times New Roman" w:hAnsi="Garamond"/>
          <w:sz w:val="24"/>
          <w:szCs w:val="24"/>
        </w:rPr>
        <w:t>ternberg</w:t>
      </w:r>
      <w:r w:rsidR="006F421F">
        <w:rPr>
          <w:rFonts w:ascii="Garamond" w:eastAsia="Times New Roman" w:hAnsi="Garamond"/>
          <w:sz w:val="24"/>
          <w:szCs w:val="24"/>
          <w:lang w:val="en-US"/>
        </w:rPr>
        <w:t xml:space="preserve"> </w:t>
      </w:r>
      <w:r w:rsidRPr="004E5E63">
        <w:rPr>
          <w:rFonts w:ascii="Garamond" w:eastAsia="Times New Roman" w:hAnsi="Garamond"/>
          <w:sz w:val="24"/>
          <w:szCs w:val="24"/>
        </w:rPr>
        <w:t>research; religious tolerance begins to develop and conceptualize positive attitudes and beliefs between the ages of 6 and 24</w:t>
      </w:r>
      <w:r w:rsidR="006F421F">
        <w:rPr>
          <w:rStyle w:val="FootnoteReference"/>
          <w:rFonts w:ascii="Garamond" w:eastAsia="Times New Roman" w:hAnsi="Garamond"/>
          <w:sz w:val="24"/>
          <w:szCs w:val="24"/>
        </w:rPr>
        <w:footnoteReference w:id="42"/>
      </w:r>
      <w:r w:rsidR="006F421F">
        <w:rPr>
          <w:rFonts w:ascii="Garamond" w:eastAsia="Times New Roman" w:hAnsi="Garamond"/>
          <w:sz w:val="24"/>
          <w:szCs w:val="24"/>
          <w:lang w:val="en-US"/>
        </w:rPr>
        <w:t xml:space="preserve">. </w:t>
      </w:r>
      <w:r w:rsidRPr="004E5E63">
        <w:rPr>
          <w:rFonts w:ascii="Garamond" w:eastAsia="Times New Roman" w:hAnsi="Garamond"/>
          <w:sz w:val="24"/>
          <w:szCs w:val="24"/>
        </w:rPr>
        <w:t xml:space="preserve">The results of this study are also in line with the research of </w:t>
      </w:r>
      <w:r w:rsidRPr="004E5E63">
        <w:rPr>
          <w:rFonts w:ascii="Garamond" w:eastAsia="Times New Roman" w:hAnsi="Garamond"/>
          <w:sz w:val="24"/>
          <w:szCs w:val="24"/>
        </w:rPr>
        <w:t>Arjoni, et al which revealed; the religious tolerance of Xavarius Bukittinggi high school students of Minangkabau ethnicity and Batak ethnicity are in the tolerant category</w:t>
      </w:r>
      <w:r w:rsidR="006F421F">
        <w:rPr>
          <w:rStyle w:val="FootnoteReference"/>
          <w:rFonts w:ascii="Garamond" w:eastAsia="Times New Roman" w:hAnsi="Garamond"/>
          <w:sz w:val="24"/>
          <w:szCs w:val="24"/>
        </w:rPr>
        <w:footnoteReference w:id="43"/>
      </w:r>
      <w:r w:rsidRPr="004E5E63">
        <w:rPr>
          <w:rFonts w:ascii="Garamond" w:eastAsia="Times New Roman" w:hAnsi="Garamond"/>
          <w:sz w:val="24"/>
          <w:szCs w:val="24"/>
        </w:rPr>
        <w:t>. Besides that, the results of research by Nastasya van der Straten Waillet &amp; Isabelle Roskam revealed several psychological obstacles to achieving religious tolerance, including being influenced by individual cognitive capacity, this shows that individual reasoning and knowledge have the potential to activate religious tolerance behavior in students in their teens and early adulthood</w:t>
      </w:r>
      <w:r w:rsidR="00665677">
        <w:rPr>
          <w:rStyle w:val="FootnoteReference"/>
          <w:rFonts w:ascii="Garamond" w:eastAsia="Times New Roman" w:hAnsi="Garamond"/>
          <w:sz w:val="24"/>
          <w:szCs w:val="24"/>
        </w:rPr>
        <w:footnoteReference w:id="44"/>
      </w:r>
      <w:r w:rsidRPr="004E5E63">
        <w:rPr>
          <w:rFonts w:ascii="Garamond" w:eastAsia="Times New Roman" w:hAnsi="Garamond"/>
          <w:sz w:val="24"/>
          <w:szCs w:val="24"/>
        </w:rPr>
        <w:t>.</w:t>
      </w:r>
      <w:r w:rsidR="008F30D6">
        <w:rPr>
          <w:rStyle w:val="tlid-translation"/>
          <w:rFonts w:ascii="Garamond" w:hAnsi="Garamond"/>
          <w:sz w:val="24"/>
          <w:szCs w:val="24"/>
          <w:lang w:val="en-US"/>
        </w:rPr>
        <w:t xml:space="preserve"> </w:t>
      </w:r>
    </w:p>
    <w:p w14:paraId="514E9209" w14:textId="1A804953" w:rsidR="00130068" w:rsidRDefault="004E5E63" w:rsidP="006D5026">
      <w:pPr>
        <w:spacing w:line="276" w:lineRule="auto"/>
        <w:ind w:firstLine="284"/>
        <w:jc w:val="both"/>
        <w:rPr>
          <w:rFonts w:ascii="Garamond" w:eastAsia="Times New Roman" w:hAnsi="Garamond"/>
          <w:sz w:val="24"/>
          <w:szCs w:val="24"/>
        </w:rPr>
      </w:pPr>
      <w:r w:rsidRPr="004E5E63">
        <w:rPr>
          <w:rFonts w:ascii="Garamond" w:eastAsia="Times New Roman" w:hAnsi="Garamond"/>
          <w:sz w:val="24"/>
          <w:szCs w:val="24"/>
        </w:rPr>
        <w:t>Furthermore, researchers explored from what sources students know the term religious tolerance</w:t>
      </w:r>
      <w:r w:rsidR="00130068" w:rsidRPr="00226EBE">
        <w:rPr>
          <w:rFonts w:ascii="Garamond" w:eastAsia="Times New Roman" w:hAnsi="Garamond"/>
          <w:sz w:val="24"/>
          <w:szCs w:val="24"/>
        </w:rPr>
        <w:t>.</w:t>
      </w:r>
    </w:p>
    <w:p w14:paraId="39D0B7E9" w14:textId="3037D2AF" w:rsidR="0061667E" w:rsidRPr="00A74565" w:rsidRDefault="004E5E63" w:rsidP="0061667E">
      <w:pPr>
        <w:spacing w:line="276" w:lineRule="auto"/>
        <w:jc w:val="both"/>
        <w:rPr>
          <w:rFonts w:ascii="Garamond" w:hAnsi="Garamond"/>
          <w:b/>
          <w:bCs/>
          <w:lang w:val="en-US"/>
        </w:rPr>
      </w:pPr>
      <w:bookmarkStart w:id="14" w:name="_Hlk123977187"/>
      <w:r w:rsidRPr="004E5E63">
        <w:rPr>
          <w:rFonts w:ascii="Garamond" w:eastAsia="Times New Roman" w:hAnsi="Garamond"/>
          <w:b/>
          <w:bCs/>
          <w:sz w:val="24"/>
          <w:szCs w:val="24"/>
          <w:lang w:val="en-US"/>
        </w:rPr>
        <w:t>Information Sources for Student Knowledge About Religious Tolerance</w:t>
      </w:r>
    </w:p>
    <w:bookmarkEnd w:id="14"/>
    <w:p w14:paraId="25023069" w14:textId="793B74DA" w:rsidR="00051DA2" w:rsidRDefault="004E5E63" w:rsidP="0064541C">
      <w:pPr>
        <w:spacing w:line="276" w:lineRule="auto"/>
        <w:ind w:firstLine="425"/>
        <w:jc w:val="both"/>
        <w:rPr>
          <w:rFonts w:ascii="Garamond" w:eastAsia="Times New Roman" w:hAnsi="Garamond"/>
          <w:sz w:val="24"/>
          <w:szCs w:val="24"/>
          <w:lang w:val="en-US"/>
        </w:rPr>
      </w:pPr>
      <w:r w:rsidRPr="004E5E63">
        <w:rPr>
          <w:rFonts w:ascii="Garamond" w:eastAsia="Times New Roman" w:hAnsi="Garamond"/>
          <w:sz w:val="24"/>
          <w:szCs w:val="24"/>
        </w:rPr>
        <w:t>Based on the results of searches and interviews with informants regarding sources of information and student knowledge about the term religious tolerance, it can be identified and described in table 2 below</w:t>
      </w:r>
      <w:r w:rsidR="00A74565">
        <w:rPr>
          <w:rFonts w:ascii="Garamond" w:eastAsia="Times New Roman" w:hAnsi="Garamond"/>
          <w:sz w:val="24"/>
          <w:szCs w:val="24"/>
          <w:lang w:val="en-US"/>
        </w:rPr>
        <w:t>;</w:t>
      </w:r>
    </w:p>
    <w:p w14:paraId="4B040E2F" w14:textId="77777777" w:rsidR="004E5E63" w:rsidRPr="004E5E63" w:rsidRDefault="004E5E63" w:rsidP="004E5E63">
      <w:pPr>
        <w:spacing w:line="276" w:lineRule="auto"/>
        <w:rPr>
          <w:rFonts w:ascii="Garamond" w:eastAsia="Times New Roman" w:hAnsi="Garamond"/>
          <w:sz w:val="22"/>
          <w:szCs w:val="22"/>
          <w:lang w:val="en-US"/>
        </w:rPr>
      </w:pPr>
      <w:r w:rsidRPr="004E5E63">
        <w:rPr>
          <w:rFonts w:ascii="Garamond" w:eastAsia="Times New Roman" w:hAnsi="Garamond"/>
          <w:sz w:val="22"/>
          <w:szCs w:val="22"/>
          <w:lang w:val="en-US"/>
        </w:rPr>
        <w:t>Table 2</w:t>
      </w:r>
    </w:p>
    <w:p w14:paraId="2E47F88E" w14:textId="75A1034D" w:rsidR="00FD7523" w:rsidRDefault="004E5E63" w:rsidP="004E5E63">
      <w:pPr>
        <w:spacing w:line="276" w:lineRule="auto"/>
        <w:rPr>
          <w:rFonts w:ascii="Garamond" w:eastAsia="Times New Roman" w:hAnsi="Garamond"/>
          <w:sz w:val="24"/>
          <w:szCs w:val="24"/>
          <w:lang w:val="en-US"/>
        </w:rPr>
      </w:pPr>
      <w:r w:rsidRPr="004E5E63">
        <w:rPr>
          <w:rFonts w:ascii="Garamond" w:eastAsia="Times New Roman" w:hAnsi="Garamond"/>
          <w:sz w:val="22"/>
          <w:szCs w:val="22"/>
          <w:lang w:val="en-US"/>
        </w:rPr>
        <w:t>Sources of information on student knowledge about the term religious tolerance</w:t>
      </w:r>
    </w:p>
    <w:tbl>
      <w:tblPr>
        <w:tblW w:w="4461" w:type="dxa"/>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3834"/>
        <w:gridCol w:w="323"/>
        <w:gridCol w:w="352"/>
      </w:tblGrid>
      <w:tr w:rsidR="00FD7523" w:rsidRPr="00FD7523" w14:paraId="37B29AE3" w14:textId="77777777" w:rsidTr="00FD7523">
        <w:trPr>
          <w:trHeight w:val="259"/>
        </w:trPr>
        <w:tc>
          <w:tcPr>
            <w:tcW w:w="3818" w:type="dxa"/>
            <w:shd w:val="clear" w:color="auto" w:fill="auto"/>
            <w:noWrap/>
            <w:vAlign w:val="bottom"/>
            <w:hideMark/>
          </w:tcPr>
          <w:p w14:paraId="6E914798" w14:textId="00C50CED" w:rsidR="00FD7523" w:rsidRPr="00FD7523" w:rsidRDefault="00584893" w:rsidP="00FD7523">
            <w:pPr>
              <w:spacing w:line="276" w:lineRule="auto"/>
              <w:jc w:val="both"/>
              <w:rPr>
                <w:rFonts w:ascii="Garamond" w:hAnsi="Garamond"/>
                <w:color w:val="000000"/>
              </w:rPr>
            </w:pPr>
            <w:r w:rsidRPr="00584893">
              <w:rPr>
                <w:rFonts w:ascii="Garamond" w:hAnsi="Garamond"/>
                <w:color w:val="000000"/>
              </w:rPr>
              <w:t>From what source did you learn the term religious tolerance?</w:t>
            </w:r>
          </w:p>
        </w:tc>
        <w:tc>
          <w:tcPr>
            <w:tcW w:w="307" w:type="dxa"/>
            <w:shd w:val="clear" w:color="auto" w:fill="auto"/>
            <w:noWrap/>
            <w:vAlign w:val="bottom"/>
            <w:hideMark/>
          </w:tcPr>
          <w:p w14:paraId="567492DF" w14:textId="77777777" w:rsidR="00FD7523" w:rsidRPr="00FD7523" w:rsidRDefault="00FD7523" w:rsidP="00342FE2">
            <w:pPr>
              <w:spacing w:line="276" w:lineRule="auto"/>
              <w:ind w:left="-8" w:right="-150"/>
              <w:rPr>
                <w:rFonts w:ascii="Garamond" w:hAnsi="Garamond"/>
                <w:color w:val="000000"/>
              </w:rPr>
            </w:pPr>
            <w:r w:rsidRPr="00FD7523">
              <w:rPr>
                <w:rFonts w:ascii="Garamond" w:hAnsi="Garamond"/>
                <w:color w:val="000000"/>
              </w:rPr>
              <w:t>F</w:t>
            </w:r>
          </w:p>
        </w:tc>
        <w:tc>
          <w:tcPr>
            <w:tcW w:w="336" w:type="dxa"/>
            <w:shd w:val="clear" w:color="auto" w:fill="auto"/>
            <w:noWrap/>
            <w:vAlign w:val="bottom"/>
            <w:hideMark/>
          </w:tcPr>
          <w:p w14:paraId="51334A34" w14:textId="77777777" w:rsidR="00FD7523" w:rsidRPr="00FD7523" w:rsidRDefault="00FD7523" w:rsidP="00FD7523">
            <w:pPr>
              <w:spacing w:line="360" w:lineRule="auto"/>
              <w:ind w:left="-158" w:right="-185"/>
              <w:rPr>
                <w:rFonts w:ascii="Garamond" w:hAnsi="Garamond"/>
              </w:rPr>
            </w:pPr>
            <w:r w:rsidRPr="00FD7523">
              <w:rPr>
                <w:rFonts w:ascii="Garamond" w:hAnsi="Garamond"/>
              </w:rPr>
              <w:t>%</w:t>
            </w:r>
          </w:p>
        </w:tc>
      </w:tr>
      <w:tr w:rsidR="00FD7523" w:rsidRPr="00FD7523" w14:paraId="212BD8B4" w14:textId="77777777" w:rsidTr="00FD7523">
        <w:trPr>
          <w:trHeight w:val="259"/>
        </w:trPr>
        <w:tc>
          <w:tcPr>
            <w:tcW w:w="3818" w:type="dxa"/>
            <w:shd w:val="clear" w:color="auto" w:fill="auto"/>
            <w:noWrap/>
            <w:vAlign w:val="bottom"/>
            <w:hideMark/>
          </w:tcPr>
          <w:p w14:paraId="59ECC2D1" w14:textId="703F25B6" w:rsidR="00FD7523" w:rsidRPr="00FD7523" w:rsidRDefault="00584893" w:rsidP="00FD7523">
            <w:pPr>
              <w:spacing w:line="276" w:lineRule="auto"/>
              <w:jc w:val="both"/>
              <w:rPr>
                <w:rFonts w:ascii="Garamond" w:hAnsi="Garamond"/>
                <w:color w:val="000000"/>
              </w:rPr>
            </w:pPr>
            <w:r w:rsidRPr="00584893">
              <w:rPr>
                <w:rFonts w:ascii="Garamond" w:hAnsi="Garamond"/>
                <w:color w:val="000000"/>
              </w:rPr>
              <w:t>Learn from school textbooks such as PPKN, Religion, and Morals, Local Content</w:t>
            </w:r>
          </w:p>
        </w:tc>
        <w:tc>
          <w:tcPr>
            <w:tcW w:w="307" w:type="dxa"/>
            <w:shd w:val="clear" w:color="auto" w:fill="auto"/>
            <w:noWrap/>
            <w:vAlign w:val="bottom"/>
            <w:hideMark/>
          </w:tcPr>
          <w:p w14:paraId="6AFAA949" w14:textId="77777777" w:rsidR="00FD7523" w:rsidRPr="00FD7523" w:rsidRDefault="00FD7523" w:rsidP="00342FE2">
            <w:pPr>
              <w:spacing w:line="276" w:lineRule="auto"/>
              <w:ind w:left="-8" w:right="-150"/>
              <w:rPr>
                <w:rFonts w:ascii="Garamond" w:hAnsi="Garamond"/>
                <w:color w:val="000000"/>
              </w:rPr>
            </w:pPr>
            <w:r w:rsidRPr="00FD7523">
              <w:rPr>
                <w:rFonts w:ascii="Garamond" w:hAnsi="Garamond"/>
                <w:color w:val="000000"/>
              </w:rPr>
              <w:t>7</w:t>
            </w:r>
          </w:p>
        </w:tc>
        <w:tc>
          <w:tcPr>
            <w:tcW w:w="336" w:type="dxa"/>
            <w:shd w:val="clear" w:color="auto" w:fill="auto"/>
            <w:noWrap/>
            <w:vAlign w:val="bottom"/>
            <w:hideMark/>
          </w:tcPr>
          <w:p w14:paraId="2D3D3BCC" w14:textId="77777777" w:rsidR="00FD7523" w:rsidRPr="00FD7523" w:rsidRDefault="00FD7523" w:rsidP="00FD7523">
            <w:pPr>
              <w:spacing w:line="276" w:lineRule="auto"/>
              <w:ind w:left="-158" w:right="-185"/>
              <w:rPr>
                <w:rFonts w:ascii="Garamond" w:hAnsi="Garamond"/>
                <w:color w:val="000000"/>
              </w:rPr>
            </w:pPr>
            <w:r w:rsidRPr="00FD7523">
              <w:rPr>
                <w:rFonts w:ascii="Garamond" w:hAnsi="Garamond"/>
                <w:color w:val="000000"/>
              </w:rPr>
              <w:t>14</w:t>
            </w:r>
          </w:p>
        </w:tc>
      </w:tr>
      <w:tr w:rsidR="00FD7523" w:rsidRPr="00FD7523" w14:paraId="3340972A" w14:textId="77777777" w:rsidTr="00FD7523">
        <w:trPr>
          <w:trHeight w:val="259"/>
        </w:trPr>
        <w:tc>
          <w:tcPr>
            <w:tcW w:w="3818" w:type="dxa"/>
            <w:shd w:val="clear" w:color="auto" w:fill="auto"/>
            <w:noWrap/>
            <w:vAlign w:val="bottom"/>
            <w:hideMark/>
          </w:tcPr>
          <w:p w14:paraId="2A2531D5" w14:textId="2F2B6BE4" w:rsidR="00FD7523" w:rsidRPr="00FD7523" w:rsidRDefault="00584893" w:rsidP="00671B8F">
            <w:pPr>
              <w:spacing w:line="276" w:lineRule="auto"/>
              <w:jc w:val="left"/>
              <w:rPr>
                <w:rFonts w:ascii="Garamond" w:hAnsi="Garamond"/>
                <w:color w:val="000000"/>
              </w:rPr>
            </w:pPr>
            <w:r w:rsidRPr="00584893">
              <w:rPr>
                <w:rFonts w:ascii="Garamond" w:hAnsi="Garamond"/>
                <w:color w:val="000000"/>
              </w:rPr>
              <w:t>Lecture reading books both scientific and popular</w:t>
            </w:r>
          </w:p>
        </w:tc>
        <w:tc>
          <w:tcPr>
            <w:tcW w:w="307" w:type="dxa"/>
            <w:shd w:val="clear" w:color="auto" w:fill="auto"/>
            <w:noWrap/>
            <w:vAlign w:val="bottom"/>
            <w:hideMark/>
          </w:tcPr>
          <w:p w14:paraId="6FF573F2" w14:textId="77777777" w:rsidR="00FD7523" w:rsidRPr="00FD7523" w:rsidRDefault="00FD7523" w:rsidP="00342FE2">
            <w:pPr>
              <w:spacing w:line="276" w:lineRule="auto"/>
              <w:ind w:left="-8" w:right="-150"/>
              <w:rPr>
                <w:rFonts w:ascii="Garamond" w:hAnsi="Garamond"/>
                <w:color w:val="000000"/>
              </w:rPr>
            </w:pPr>
            <w:r w:rsidRPr="00FD7523">
              <w:rPr>
                <w:rFonts w:ascii="Garamond" w:hAnsi="Garamond"/>
                <w:color w:val="000000"/>
              </w:rPr>
              <w:t>10</w:t>
            </w:r>
          </w:p>
        </w:tc>
        <w:tc>
          <w:tcPr>
            <w:tcW w:w="336" w:type="dxa"/>
            <w:shd w:val="clear" w:color="auto" w:fill="auto"/>
            <w:noWrap/>
            <w:vAlign w:val="bottom"/>
            <w:hideMark/>
          </w:tcPr>
          <w:p w14:paraId="366DF444" w14:textId="77777777" w:rsidR="00FD7523" w:rsidRPr="00FD7523" w:rsidRDefault="00FD7523" w:rsidP="00FD7523">
            <w:pPr>
              <w:spacing w:line="276" w:lineRule="auto"/>
              <w:ind w:left="-158" w:right="-185"/>
              <w:rPr>
                <w:rFonts w:ascii="Garamond" w:hAnsi="Garamond"/>
                <w:color w:val="000000"/>
              </w:rPr>
            </w:pPr>
            <w:r w:rsidRPr="00FD7523">
              <w:rPr>
                <w:rFonts w:ascii="Garamond" w:hAnsi="Garamond"/>
                <w:color w:val="000000"/>
              </w:rPr>
              <w:t>20</w:t>
            </w:r>
          </w:p>
        </w:tc>
      </w:tr>
      <w:tr w:rsidR="00FD7523" w:rsidRPr="00FD7523" w14:paraId="0936400E" w14:textId="77777777" w:rsidTr="00FD7523">
        <w:trPr>
          <w:trHeight w:val="259"/>
        </w:trPr>
        <w:tc>
          <w:tcPr>
            <w:tcW w:w="3818" w:type="dxa"/>
            <w:shd w:val="clear" w:color="auto" w:fill="auto"/>
            <w:noWrap/>
            <w:vAlign w:val="bottom"/>
            <w:hideMark/>
          </w:tcPr>
          <w:p w14:paraId="4FF40484" w14:textId="43F4A735" w:rsidR="00FD7523" w:rsidRPr="00FD7523" w:rsidRDefault="00584893" w:rsidP="00671B8F">
            <w:pPr>
              <w:spacing w:line="276" w:lineRule="auto"/>
              <w:jc w:val="left"/>
              <w:rPr>
                <w:rFonts w:ascii="Garamond" w:hAnsi="Garamond"/>
                <w:color w:val="000000"/>
              </w:rPr>
            </w:pPr>
            <w:r w:rsidRPr="00584893">
              <w:rPr>
                <w:rFonts w:ascii="Garamond" w:hAnsi="Garamond"/>
                <w:color w:val="000000"/>
              </w:rPr>
              <w:t>Magazines, newspapers, and tabloids</w:t>
            </w:r>
          </w:p>
        </w:tc>
        <w:tc>
          <w:tcPr>
            <w:tcW w:w="307" w:type="dxa"/>
            <w:shd w:val="clear" w:color="auto" w:fill="auto"/>
            <w:noWrap/>
            <w:vAlign w:val="bottom"/>
            <w:hideMark/>
          </w:tcPr>
          <w:p w14:paraId="5F5E291F" w14:textId="77777777" w:rsidR="00FD7523" w:rsidRPr="00FD7523" w:rsidRDefault="00FD7523" w:rsidP="00342FE2">
            <w:pPr>
              <w:spacing w:line="276" w:lineRule="auto"/>
              <w:ind w:left="-8" w:right="-150"/>
              <w:rPr>
                <w:rFonts w:ascii="Garamond" w:hAnsi="Garamond"/>
                <w:color w:val="000000"/>
              </w:rPr>
            </w:pPr>
            <w:r w:rsidRPr="00FD7523">
              <w:rPr>
                <w:rFonts w:ascii="Garamond" w:hAnsi="Garamond"/>
                <w:color w:val="000000"/>
              </w:rPr>
              <w:t>5</w:t>
            </w:r>
          </w:p>
        </w:tc>
        <w:tc>
          <w:tcPr>
            <w:tcW w:w="336" w:type="dxa"/>
            <w:shd w:val="clear" w:color="auto" w:fill="auto"/>
            <w:noWrap/>
            <w:vAlign w:val="bottom"/>
            <w:hideMark/>
          </w:tcPr>
          <w:p w14:paraId="3A5C7D0D" w14:textId="77777777" w:rsidR="00FD7523" w:rsidRPr="00FD7523" w:rsidRDefault="00FD7523" w:rsidP="00FD7523">
            <w:pPr>
              <w:spacing w:line="276" w:lineRule="auto"/>
              <w:ind w:left="-158" w:right="-185"/>
              <w:rPr>
                <w:rFonts w:ascii="Garamond" w:hAnsi="Garamond"/>
                <w:color w:val="000000"/>
              </w:rPr>
            </w:pPr>
            <w:r w:rsidRPr="00FD7523">
              <w:rPr>
                <w:rFonts w:ascii="Garamond" w:hAnsi="Garamond"/>
                <w:color w:val="000000"/>
              </w:rPr>
              <w:t>10</w:t>
            </w:r>
          </w:p>
        </w:tc>
      </w:tr>
      <w:tr w:rsidR="00FD7523" w:rsidRPr="00FD7523" w14:paraId="0F18CC6D" w14:textId="77777777" w:rsidTr="00FD7523">
        <w:trPr>
          <w:trHeight w:val="259"/>
        </w:trPr>
        <w:tc>
          <w:tcPr>
            <w:tcW w:w="3818" w:type="dxa"/>
            <w:shd w:val="clear" w:color="auto" w:fill="auto"/>
            <w:noWrap/>
            <w:vAlign w:val="bottom"/>
            <w:hideMark/>
          </w:tcPr>
          <w:p w14:paraId="014414E2" w14:textId="5D73A7A2" w:rsidR="00FD7523" w:rsidRPr="00FD7523" w:rsidRDefault="00584893" w:rsidP="00671B8F">
            <w:pPr>
              <w:spacing w:line="276" w:lineRule="auto"/>
              <w:jc w:val="left"/>
              <w:rPr>
                <w:rFonts w:ascii="Garamond" w:hAnsi="Garamond"/>
                <w:color w:val="000000"/>
              </w:rPr>
            </w:pPr>
            <w:r w:rsidRPr="00584893">
              <w:rPr>
                <w:rFonts w:ascii="Garamond" w:hAnsi="Garamond"/>
                <w:color w:val="000000"/>
              </w:rPr>
              <w:t>Social media viral information</w:t>
            </w:r>
          </w:p>
        </w:tc>
        <w:tc>
          <w:tcPr>
            <w:tcW w:w="307" w:type="dxa"/>
            <w:shd w:val="clear" w:color="auto" w:fill="auto"/>
            <w:noWrap/>
            <w:vAlign w:val="bottom"/>
            <w:hideMark/>
          </w:tcPr>
          <w:p w14:paraId="2BE1D3A1" w14:textId="77777777" w:rsidR="00FD7523" w:rsidRPr="00FD7523" w:rsidRDefault="00FD7523" w:rsidP="00342FE2">
            <w:pPr>
              <w:spacing w:line="276" w:lineRule="auto"/>
              <w:ind w:left="-8" w:right="-150"/>
              <w:rPr>
                <w:rFonts w:ascii="Garamond" w:hAnsi="Garamond"/>
                <w:color w:val="000000"/>
              </w:rPr>
            </w:pPr>
            <w:r w:rsidRPr="00FD7523">
              <w:rPr>
                <w:rFonts w:ascii="Garamond" w:hAnsi="Garamond"/>
                <w:color w:val="000000"/>
              </w:rPr>
              <w:t>9</w:t>
            </w:r>
          </w:p>
        </w:tc>
        <w:tc>
          <w:tcPr>
            <w:tcW w:w="336" w:type="dxa"/>
            <w:shd w:val="clear" w:color="auto" w:fill="auto"/>
            <w:noWrap/>
            <w:vAlign w:val="bottom"/>
            <w:hideMark/>
          </w:tcPr>
          <w:p w14:paraId="1180A3CE" w14:textId="77777777" w:rsidR="00FD7523" w:rsidRPr="00FD7523" w:rsidRDefault="00FD7523" w:rsidP="00FD7523">
            <w:pPr>
              <w:spacing w:line="276" w:lineRule="auto"/>
              <w:ind w:left="-158" w:right="-185"/>
              <w:rPr>
                <w:rFonts w:ascii="Garamond" w:hAnsi="Garamond"/>
                <w:color w:val="000000"/>
              </w:rPr>
            </w:pPr>
            <w:r w:rsidRPr="00FD7523">
              <w:rPr>
                <w:rFonts w:ascii="Garamond" w:hAnsi="Garamond"/>
                <w:color w:val="000000"/>
              </w:rPr>
              <w:t>18</w:t>
            </w:r>
          </w:p>
        </w:tc>
      </w:tr>
      <w:tr w:rsidR="00FD7523" w:rsidRPr="00FD7523" w14:paraId="51A432C2" w14:textId="77777777" w:rsidTr="00FD7523">
        <w:trPr>
          <w:trHeight w:val="259"/>
        </w:trPr>
        <w:tc>
          <w:tcPr>
            <w:tcW w:w="3818" w:type="dxa"/>
            <w:shd w:val="clear" w:color="auto" w:fill="auto"/>
            <w:noWrap/>
            <w:vAlign w:val="bottom"/>
            <w:hideMark/>
          </w:tcPr>
          <w:p w14:paraId="45671E5E" w14:textId="4F327DC2" w:rsidR="00FD7523" w:rsidRPr="00FD7523" w:rsidRDefault="00584893" w:rsidP="00671B8F">
            <w:pPr>
              <w:spacing w:line="276" w:lineRule="auto"/>
              <w:jc w:val="left"/>
              <w:rPr>
                <w:rFonts w:ascii="Garamond" w:hAnsi="Garamond"/>
                <w:color w:val="000000"/>
              </w:rPr>
            </w:pPr>
            <w:r w:rsidRPr="00584893">
              <w:rPr>
                <w:rFonts w:ascii="Garamond" w:hAnsi="Garamond"/>
                <w:color w:val="000000"/>
              </w:rPr>
              <w:t>Journal articles</w:t>
            </w:r>
          </w:p>
        </w:tc>
        <w:tc>
          <w:tcPr>
            <w:tcW w:w="307" w:type="dxa"/>
            <w:shd w:val="clear" w:color="auto" w:fill="auto"/>
            <w:noWrap/>
            <w:vAlign w:val="bottom"/>
            <w:hideMark/>
          </w:tcPr>
          <w:p w14:paraId="2004D727" w14:textId="77777777" w:rsidR="00FD7523" w:rsidRPr="00FD7523" w:rsidRDefault="00FD7523" w:rsidP="00342FE2">
            <w:pPr>
              <w:spacing w:line="276" w:lineRule="auto"/>
              <w:ind w:left="-8" w:right="-150"/>
              <w:rPr>
                <w:rFonts w:ascii="Garamond" w:hAnsi="Garamond"/>
                <w:color w:val="000000"/>
              </w:rPr>
            </w:pPr>
            <w:r w:rsidRPr="00FD7523">
              <w:rPr>
                <w:rFonts w:ascii="Garamond" w:hAnsi="Garamond"/>
                <w:color w:val="000000"/>
              </w:rPr>
              <w:t>4</w:t>
            </w:r>
          </w:p>
        </w:tc>
        <w:tc>
          <w:tcPr>
            <w:tcW w:w="336" w:type="dxa"/>
            <w:shd w:val="clear" w:color="auto" w:fill="auto"/>
            <w:noWrap/>
            <w:vAlign w:val="bottom"/>
            <w:hideMark/>
          </w:tcPr>
          <w:p w14:paraId="74BEAA9D" w14:textId="77777777" w:rsidR="00FD7523" w:rsidRPr="00FD7523" w:rsidRDefault="00FD7523" w:rsidP="00FD7523">
            <w:pPr>
              <w:spacing w:line="276" w:lineRule="auto"/>
              <w:ind w:left="-158" w:right="-185"/>
              <w:rPr>
                <w:rFonts w:ascii="Garamond" w:hAnsi="Garamond"/>
                <w:color w:val="000000"/>
              </w:rPr>
            </w:pPr>
            <w:r w:rsidRPr="00FD7523">
              <w:rPr>
                <w:rFonts w:ascii="Garamond" w:hAnsi="Garamond"/>
                <w:color w:val="000000"/>
              </w:rPr>
              <w:t>8</w:t>
            </w:r>
          </w:p>
        </w:tc>
      </w:tr>
      <w:tr w:rsidR="00FD7523" w:rsidRPr="00FD7523" w14:paraId="1DDB9201" w14:textId="77777777" w:rsidTr="00FD7523">
        <w:trPr>
          <w:trHeight w:val="259"/>
        </w:trPr>
        <w:tc>
          <w:tcPr>
            <w:tcW w:w="3818" w:type="dxa"/>
            <w:shd w:val="clear" w:color="auto" w:fill="auto"/>
            <w:noWrap/>
            <w:vAlign w:val="bottom"/>
            <w:hideMark/>
          </w:tcPr>
          <w:p w14:paraId="233C21B5" w14:textId="4062FC7D" w:rsidR="00FD7523" w:rsidRPr="00FD7523" w:rsidRDefault="00584893" w:rsidP="00671B8F">
            <w:pPr>
              <w:spacing w:line="276" w:lineRule="auto"/>
              <w:jc w:val="left"/>
              <w:rPr>
                <w:rFonts w:ascii="Garamond" w:hAnsi="Garamond"/>
                <w:color w:val="000000"/>
              </w:rPr>
            </w:pPr>
            <w:r w:rsidRPr="00584893">
              <w:rPr>
                <w:rFonts w:ascii="Garamond" w:hAnsi="Garamond"/>
                <w:color w:val="000000"/>
              </w:rPr>
              <w:t>Explanation of Teachers and Lecturers</w:t>
            </w:r>
          </w:p>
        </w:tc>
        <w:tc>
          <w:tcPr>
            <w:tcW w:w="307" w:type="dxa"/>
            <w:shd w:val="clear" w:color="auto" w:fill="auto"/>
            <w:noWrap/>
            <w:vAlign w:val="bottom"/>
            <w:hideMark/>
          </w:tcPr>
          <w:p w14:paraId="54E5DF70" w14:textId="77777777" w:rsidR="00FD7523" w:rsidRPr="00FD7523" w:rsidRDefault="00FD7523" w:rsidP="00342FE2">
            <w:pPr>
              <w:spacing w:line="276" w:lineRule="auto"/>
              <w:ind w:left="-8" w:right="-150"/>
              <w:rPr>
                <w:rFonts w:ascii="Garamond" w:hAnsi="Garamond"/>
                <w:color w:val="000000"/>
              </w:rPr>
            </w:pPr>
            <w:r w:rsidRPr="00FD7523">
              <w:rPr>
                <w:rFonts w:ascii="Garamond" w:hAnsi="Garamond"/>
                <w:color w:val="000000"/>
              </w:rPr>
              <w:t>10</w:t>
            </w:r>
          </w:p>
        </w:tc>
        <w:tc>
          <w:tcPr>
            <w:tcW w:w="336" w:type="dxa"/>
            <w:shd w:val="clear" w:color="auto" w:fill="auto"/>
            <w:noWrap/>
            <w:vAlign w:val="bottom"/>
            <w:hideMark/>
          </w:tcPr>
          <w:p w14:paraId="11B9BEDB" w14:textId="77777777" w:rsidR="00FD7523" w:rsidRPr="00FD7523" w:rsidRDefault="00FD7523" w:rsidP="00FD7523">
            <w:pPr>
              <w:spacing w:line="276" w:lineRule="auto"/>
              <w:ind w:left="-158" w:right="-185"/>
              <w:rPr>
                <w:rFonts w:ascii="Garamond" w:hAnsi="Garamond"/>
                <w:color w:val="000000"/>
              </w:rPr>
            </w:pPr>
            <w:r w:rsidRPr="00FD7523">
              <w:rPr>
                <w:rFonts w:ascii="Garamond" w:hAnsi="Garamond"/>
                <w:color w:val="000000"/>
              </w:rPr>
              <w:t>20</w:t>
            </w:r>
          </w:p>
        </w:tc>
      </w:tr>
      <w:tr w:rsidR="00FD7523" w:rsidRPr="00FD7523" w14:paraId="7B8FAD5C" w14:textId="77777777" w:rsidTr="00FD7523">
        <w:trPr>
          <w:trHeight w:val="259"/>
        </w:trPr>
        <w:tc>
          <w:tcPr>
            <w:tcW w:w="3818" w:type="dxa"/>
            <w:shd w:val="clear" w:color="auto" w:fill="auto"/>
            <w:noWrap/>
            <w:vAlign w:val="bottom"/>
            <w:hideMark/>
          </w:tcPr>
          <w:p w14:paraId="0B7CFDEB" w14:textId="48832B3B" w:rsidR="00FD7523" w:rsidRPr="00FD7523" w:rsidRDefault="00584893" w:rsidP="00671B8F">
            <w:pPr>
              <w:spacing w:line="276" w:lineRule="auto"/>
              <w:jc w:val="left"/>
              <w:rPr>
                <w:rFonts w:ascii="Garamond" w:hAnsi="Garamond"/>
                <w:color w:val="000000"/>
              </w:rPr>
            </w:pPr>
            <w:r w:rsidRPr="00584893">
              <w:rPr>
                <w:rFonts w:ascii="Garamond" w:hAnsi="Garamond"/>
                <w:color w:val="000000"/>
              </w:rPr>
              <w:t>News on TV and Radio</w:t>
            </w:r>
          </w:p>
        </w:tc>
        <w:tc>
          <w:tcPr>
            <w:tcW w:w="307" w:type="dxa"/>
            <w:shd w:val="clear" w:color="auto" w:fill="auto"/>
            <w:noWrap/>
            <w:vAlign w:val="bottom"/>
            <w:hideMark/>
          </w:tcPr>
          <w:p w14:paraId="5525D3C5" w14:textId="77777777" w:rsidR="00FD7523" w:rsidRPr="00FD7523" w:rsidRDefault="00FD7523" w:rsidP="00342FE2">
            <w:pPr>
              <w:spacing w:line="276" w:lineRule="auto"/>
              <w:ind w:left="-8" w:right="-150"/>
              <w:rPr>
                <w:rFonts w:ascii="Garamond" w:hAnsi="Garamond"/>
                <w:color w:val="000000"/>
              </w:rPr>
            </w:pPr>
            <w:r w:rsidRPr="00FD7523">
              <w:rPr>
                <w:rFonts w:ascii="Garamond" w:hAnsi="Garamond"/>
                <w:color w:val="000000"/>
              </w:rPr>
              <w:t>5</w:t>
            </w:r>
          </w:p>
        </w:tc>
        <w:tc>
          <w:tcPr>
            <w:tcW w:w="336" w:type="dxa"/>
            <w:shd w:val="clear" w:color="auto" w:fill="auto"/>
            <w:noWrap/>
            <w:vAlign w:val="bottom"/>
            <w:hideMark/>
          </w:tcPr>
          <w:p w14:paraId="273A1DA3" w14:textId="77777777" w:rsidR="00FD7523" w:rsidRPr="00FD7523" w:rsidRDefault="00FD7523" w:rsidP="00FD7523">
            <w:pPr>
              <w:spacing w:line="276" w:lineRule="auto"/>
              <w:ind w:left="-158" w:right="-185"/>
              <w:rPr>
                <w:rFonts w:ascii="Garamond" w:hAnsi="Garamond"/>
                <w:color w:val="000000"/>
              </w:rPr>
            </w:pPr>
            <w:r w:rsidRPr="00FD7523">
              <w:rPr>
                <w:rFonts w:ascii="Garamond" w:hAnsi="Garamond"/>
                <w:color w:val="000000"/>
              </w:rPr>
              <w:t>10</w:t>
            </w:r>
          </w:p>
        </w:tc>
      </w:tr>
      <w:tr w:rsidR="00FD7523" w:rsidRPr="00FD7523" w14:paraId="2793B22D" w14:textId="77777777" w:rsidTr="00FD7523">
        <w:trPr>
          <w:trHeight w:val="259"/>
        </w:trPr>
        <w:tc>
          <w:tcPr>
            <w:tcW w:w="3818" w:type="dxa"/>
            <w:shd w:val="clear" w:color="auto" w:fill="auto"/>
            <w:noWrap/>
            <w:vAlign w:val="bottom"/>
            <w:hideMark/>
          </w:tcPr>
          <w:p w14:paraId="51FA96A3" w14:textId="77777777" w:rsidR="00FD7523" w:rsidRPr="00FD7523" w:rsidRDefault="00FD7523" w:rsidP="00671B8F">
            <w:pPr>
              <w:spacing w:line="276" w:lineRule="auto"/>
              <w:jc w:val="right"/>
              <w:rPr>
                <w:rFonts w:ascii="Garamond" w:hAnsi="Garamond"/>
                <w:color w:val="000000"/>
              </w:rPr>
            </w:pPr>
          </w:p>
        </w:tc>
        <w:tc>
          <w:tcPr>
            <w:tcW w:w="307" w:type="dxa"/>
            <w:shd w:val="clear" w:color="auto" w:fill="auto"/>
            <w:noWrap/>
            <w:vAlign w:val="bottom"/>
            <w:hideMark/>
          </w:tcPr>
          <w:p w14:paraId="1571BA91" w14:textId="77777777" w:rsidR="00FD7523" w:rsidRPr="00FD7523" w:rsidRDefault="00FD7523" w:rsidP="00342FE2">
            <w:pPr>
              <w:spacing w:line="276" w:lineRule="auto"/>
              <w:ind w:left="-8" w:right="-150"/>
              <w:rPr>
                <w:rFonts w:ascii="Garamond" w:hAnsi="Garamond"/>
                <w:color w:val="000000"/>
              </w:rPr>
            </w:pPr>
            <w:r w:rsidRPr="00FD7523">
              <w:rPr>
                <w:rFonts w:ascii="Garamond" w:hAnsi="Garamond"/>
                <w:color w:val="000000"/>
              </w:rPr>
              <w:t>50</w:t>
            </w:r>
          </w:p>
        </w:tc>
        <w:tc>
          <w:tcPr>
            <w:tcW w:w="336" w:type="dxa"/>
            <w:shd w:val="clear" w:color="auto" w:fill="auto"/>
            <w:noWrap/>
            <w:vAlign w:val="bottom"/>
            <w:hideMark/>
          </w:tcPr>
          <w:p w14:paraId="470F0DDD" w14:textId="77777777" w:rsidR="00FD7523" w:rsidRPr="00FD7523" w:rsidRDefault="00FD7523" w:rsidP="00FD7523">
            <w:pPr>
              <w:spacing w:line="276" w:lineRule="auto"/>
              <w:ind w:left="-158" w:right="-185"/>
              <w:rPr>
                <w:rFonts w:ascii="Garamond" w:hAnsi="Garamond"/>
                <w:color w:val="000000"/>
              </w:rPr>
            </w:pPr>
            <w:r w:rsidRPr="00FD7523">
              <w:rPr>
                <w:rFonts w:ascii="Garamond" w:hAnsi="Garamond"/>
                <w:color w:val="000000"/>
              </w:rPr>
              <w:t>100</w:t>
            </w:r>
          </w:p>
        </w:tc>
      </w:tr>
    </w:tbl>
    <w:p w14:paraId="0A0870F6" w14:textId="6CE37EBB" w:rsidR="00A74565" w:rsidRPr="00FF2077" w:rsidRDefault="00FD7523" w:rsidP="00FD7523">
      <w:pPr>
        <w:spacing w:line="276" w:lineRule="auto"/>
        <w:jc w:val="both"/>
        <w:rPr>
          <w:rFonts w:ascii="Garamond" w:hAnsi="Garamond"/>
          <w:sz w:val="24"/>
          <w:szCs w:val="24"/>
          <w:lang w:val="en-US"/>
        </w:rPr>
      </w:pPr>
      <w:bookmarkStart w:id="15" w:name="_Hlk123978025"/>
      <w:r w:rsidRPr="0053036B">
        <w:rPr>
          <w:rFonts w:ascii="Garamond" w:hAnsi="Garamond"/>
          <w:b/>
        </w:rPr>
        <w:t>(</w:t>
      </w:r>
      <w:bookmarkStart w:id="16" w:name="_Hlk124408477"/>
      <w:r w:rsidR="00584893" w:rsidRPr="00584893">
        <w:rPr>
          <w:rFonts w:ascii="Garamond" w:hAnsi="Garamond"/>
        </w:rPr>
        <w:t>source: arjoni research; November-December 2021</w:t>
      </w:r>
      <w:bookmarkEnd w:id="16"/>
      <w:r w:rsidR="00FF2077">
        <w:rPr>
          <w:rFonts w:ascii="Garamond" w:hAnsi="Garamond"/>
          <w:lang w:val="en-US"/>
        </w:rPr>
        <w:t>)</w:t>
      </w:r>
    </w:p>
    <w:bookmarkEnd w:id="15"/>
    <w:p w14:paraId="08EC16FA" w14:textId="77777777" w:rsidR="00E544C8" w:rsidRPr="00422157" w:rsidRDefault="00E544C8" w:rsidP="00AF21D5">
      <w:pPr>
        <w:pStyle w:val="BodyText"/>
        <w:spacing w:line="240" w:lineRule="auto"/>
        <w:ind w:firstLine="0"/>
        <w:rPr>
          <w:rFonts w:ascii="Garamond" w:hAnsi="Garamond"/>
          <w:sz w:val="8"/>
          <w:szCs w:val="8"/>
        </w:rPr>
      </w:pPr>
      <w:r w:rsidRPr="00713FD4">
        <w:rPr>
          <w:rFonts w:ascii="Garamond" w:hAnsi="Garamond"/>
          <w:sz w:val="24"/>
          <w:szCs w:val="24"/>
        </w:rPr>
        <w:softHyphen/>
      </w:r>
      <w:r w:rsidRPr="00713FD4">
        <w:rPr>
          <w:rFonts w:ascii="Garamond" w:hAnsi="Garamond"/>
          <w:sz w:val="24"/>
          <w:szCs w:val="24"/>
        </w:rPr>
        <w:softHyphen/>
      </w:r>
      <w:r w:rsidRPr="00713FD4">
        <w:rPr>
          <w:rFonts w:ascii="Garamond" w:hAnsi="Garamond"/>
          <w:sz w:val="24"/>
          <w:szCs w:val="24"/>
        </w:rPr>
        <w:softHyphen/>
      </w:r>
      <w:r w:rsidRPr="00713FD4">
        <w:rPr>
          <w:rFonts w:ascii="Garamond" w:hAnsi="Garamond"/>
          <w:sz w:val="24"/>
          <w:szCs w:val="24"/>
        </w:rPr>
        <w:softHyphen/>
      </w:r>
    </w:p>
    <w:p w14:paraId="70531286" w14:textId="77777777" w:rsidR="00E544C8" w:rsidRPr="00F84BCB" w:rsidRDefault="00E544C8" w:rsidP="00AF21D5">
      <w:pPr>
        <w:pStyle w:val="BodyText"/>
        <w:spacing w:line="240" w:lineRule="auto"/>
        <w:ind w:firstLine="720"/>
        <w:rPr>
          <w:rFonts w:ascii="Garamond" w:hAnsi="Garamond"/>
          <w:sz w:val="10"/>
          <w:szCs w:val="10"/>
        </w:rPr>
      </w:pPr>
    </w:p>
    <w:p w14:paraId="44A17545" w14:textId="7A5EAF9E" w:rsidR="00584893" w:rsidRDefault="00665677" w:rsidP="00584893">
      <w:pPr>
        <w:spacing w:line="276" w:lineRule="auto"/>
        <w:ind w:firstLine="284"/>
        <w:jc w:val="both"/>
        <w:rPr>
          <w:rFonts w:ascii="Garamond" w:eastAsia="Times New Roman" w:hAnsi="Garamond"/>
          <w:sz w:val="24"/>
          <w:szCs w:val="24"/>
          <w:lang w:val="en-US"/>
        </w:rPr>
      </w:pPr>
      <w:r w:rsidRPr="00665677">
        <w:rPr>
          <w:rFonts w:ascii="Garamond" w:eastAsia="Times New Roman" w:hAnsi="Garamond"/>
          <w:sz w:val="24"/>
          <w:szCs w:val="24"/>
          <w:lang w:val="en-US"/>
        </w:rPr>
        <w:lastRenderedPageBreak/>
        <w:t>The description of table 2 explains the number of answers from informants to sources of information that students know and know about the term religious tolerance, dominated by answers sourced from lecture reading books, both scientific and popular, by 20% and from teacher and lecturer explanations by 20%, as stated by the informant DS below this</w:t>
      </w:r>
      <w:r w:rsidR="00584893" w:rsidRPr="00584893">
        <w:rPr>
          <w:rFonts w:ascii="Garamond" w:eastAsia="Times New Roman" w:hAnsi="Garamond"/>
          <w:sz w:val="24"/>
          <w:szCs w:val="24"/>
          <w:lang w:val="en-US"/>
        </w:rPr>
        <w:t xml:space="preserve">: </w:t>
      </w:r>
    </w:p>
    <w:p w14:paraId="6AEF7D87" w14:textId="1D843B0F" w:rsidR="0004155F" w:rsidRPr="00EA0532" w:rsidRDefault="00584893" w:rsidP="00584893">
      <w:pPr>
        <w:spacing w:line="276" w:lineRule="auto"/>
        <w:ind w:left="284"/>
        <w:jc w:val="both"/>
        <w:rPr>
          <w:rFonts w:ascii="Garamond" w:eastAsia="Times New Roman" w:hAnsi="Garamond"/>
          <w:sz w:val="24"/>
          <w:szCs w:val="24"/>
        </w:rPr>
      </w:pPr>
      <w:r w:rsidRPr="00584893">
        <w:rPr>
          <w:rFonts w:ascii="Garamond" w:eastAsia="Times New Roman" w:hAnsi="Garamond"/>
          <w:sz w:val="24"/>
          <w:szCs w:val="24"/>
        </w:rPr>
        <w:t>"Sources of information know and understand the term religious tolerance which I know tends to be mostly through explanations from teachers when in high school and lecturers as well as explanations from scientific and popular reading books which tell stories about the importance of religious tolerance in life. It is known to be faster and easier to accept”</w:t>
      </w:r>
      <w:r w:rsidR="00665677">
        <w:rPr>
          <w:rStyle w:val="FootnoteReference"/>
          <w:rFonts w:ascii="Garamond" w:eastAsia="Times New Roman" w:hAnsi="Garamond"/>
          <w:sz w:val="24"/>
          <w:szCs w:val="24"/>
        </w:rPr>
        <w:footnoteReference w:id="45"/>
      </w:r>
      <w:r w:rsidR="0004155F" w:rsidRPr="00EA0532">
        <w:rPr>
          <w:rFonts w:ascii="Garamond" w:eastAsia="Times New Roman" w:hAnsi="Garamond"/>
          <w:sz w:val="24"/>
          <w:szCs w:val="24"/>
        </w:rPr>
        <w:t>.</w:t>
      </w:r>
    </w:p>
    <w:p w14:paraId="6B2BEE6D" w14:textId="2D8DF9AE" w:rsidR="0004155F" w:rsidRPr="00EA0532" w:rsidRDefault="00665677" w:rsidP="003B7147">
      <w:pPr>
        <w:tabs>
          <w:tab w:val="left" w:pos="426"/>
        </w:tabs>
        <w:spacing w:line="276" w:lineRule="auto"/>
        <w:ind w:firstLine="284"/>
        <w:jc w:val="both"/>
        <w:rPr>
          <w:rFonts w:ascii="Garamond" w:eastAsia="Times New Roman" w:hAnsi="Garamond"/>
          <w:sz w:val="24"/>
          <w:szCs w:val="24"/>
        </w:rPr>
      </w:pPr>
      <w:r w:rsidRPr="00665677">
        <w:rPr>
          <w:rFonts w:ascii="Garamond" w:eastAsia="Times New Roman" w:hAnsi="Garamond"/>
          <w:sz w:val="24"/>
          <w:szCs w:val="24"/>
        </w:rPr>
        <w:t>Furthermore, media information in the context of student religious tolerance tends to be known through interactive discussions with students guided by lecturers and added to the use of supporting media, as explained by informant WF below:</w:t>
      </w:r>
      <w:r w:rsidR="0004155F" w:rsidRPr="00EA0532">
        <w:rPr>
          <w:rFonts w:ascii="Garamond" w:eastAsia="Times New Roman" w:hAnsi="Garamond"/>
          <w:sz w:val="24"/>
          <w:szCs w:val="24"/>
        </w:rPr>
        <w:t xml:space="preserve"> </w:t>
      </w:r>
    </w:p>
    <w:p w14:paraId="6C6F6321" w14:textId="17C4B233" w:rsidR="00F63A69" w:rsidRPr="00665677" w:rsidRDefault="0004155F" w:rsidP="00F63A69">
      <w:pPr>
        <w:spacing w:line="276" w:lineRule="auto"/>
        <w:ind w:left="284"/>
        <w:jc w:val="both"/>
        <w:rPr>
          <w:rFonts w:ascii="Garamond" w:eastAsia="Times New Roman" w:hAnsi="Garamond"/>
          <w:sz w:val="24"/>
          <w:szCs w:val="24"/>
          <w:lang w:val="en-US"/>
        </w:rPr>
      </w:pPr>
      <w:r w:rsidRPr="00EA0532">
        <w:rPr>
          <w:rFonts w:ascii="Garamond" w:eastAsia="Times New Roman" w:hAnsi="Garamond"/>
          <w:sz w:val="24"/>
          <w:szCs w:val="24"/>
        </w:rPr>
        <w:t xml:space="preserve"> </w:t>
      </w:r>
      <w:r w:rsidR="00584893" w:rsidRPr="00584893">
        <w:rPr>
          <w:rFonts w:ascii="Garamond" w:eastAsia="Times New Roman" w:hAnsi="Garamond"/>
          <w:sz w:val="24"/>
          <w:szCs w:val="24"/>
        </w:rPr>
        <w:t>"Religious tolerance is more interesting to understand through interactive discussions with fellow students who are guided by lecturers and it will be more interesting to use the media of viewing films containing religious tolerance such as films of verses of love, Assalam Alaikum Beijing, and other short story videos"</w:t>
      </w:r>
      <w:r w:rsidR="00665677">
        <w:rPr>
          <w:rStyle w:val="FootnoteReference"/>
          <w:rFonts w:ascii="Garamond" w:eastAsia="Times New Roman" w:hAnsi="Garamond"/>
          <w:sz w:val="24"/>
          <w:szCs w:val="24"/>
        </w:rPr>
        <w:footnoteReference w:id="46"/>
      </w:r>
      <w:r w:rsidR="00665677">
        <w:rPr>
          <w:rFonts w:ascii="Garamond" w:eastAsia="Times New Roman" w:hAnsi="Garamond"/>
          <w:sz w:val="24"/>
          <w:szCs w:val="24"/>
          <w:lang w:val="en-US"/>
        </w:rPr>
        <w:t>.</w:t>
      </w:r>
    </w:p>
    <w:p w14:paraId="0F577A16" w14:textId="350F33D3" w:rsidR="00892C27" w:rsidRPr="00892C27" w:rsidRDefault="000114BC" w:rsidP="00F63A69">
      <w:pPr>
        <w:spacing w:line="276" w:lineRule="auto"/>
        <w:ind w:firstLine="284"/>
        <w:jc w:val="both"/>
        <w:rPr>
          <w:rFonts w:ascii="Garamond" w:eastAsia="Times New Roman" w:hAnsi="Garamond"/>
          <w:sz w:val="24"/>
          <w:szCs w:val="24"/>
          <w:lang w:val="en-US"/>
        </w:rPr>
      </w:pPr>
      <w:r w:rsidRPr="000114BC">
        <w:rPr>
          <w:rFonts w:ascii="Garamond" w:eastAsia="Times New Roman" w:hAnsi="Garamond"/>
          <w:sz w:val="24"/>
          <w:szCs w:val="24"/>
        </w:rPr>
        <w:t>This research is directly proportional to Carol Ferrara's research regarding religious tolerance in the education system in France which reveals; certain types of learning affect students' tolerance and understanding</w:t>
      </w:r>
      <w:r w:rsidR="00665677">
        <w:rPr>
          <w:rStyle w:val="FootnoteReference"/>
          <w:rFonts w:ascii="Garamond" w:eastAsia="Times New Roman" w:hAnsi="Garamond"/>
          <w:sz w:val="24"/>
          <w:szCs w:val="24"/>
        </w:rPr>
        <w:footnoteReference w:id="47"/>
      </w:r>
      <w:r w:rsidRPr="000114BC">
        <w:rPr>
          <w:rFonts w:ascii="Garamond" w:eastAsia="Times New Roman" w:hAnsi="Garamond"/>
          <w:sz w:val="24"/>
          <w:szCs w:val="24"/>
        </w:rPr>
        <w:t xml:space="preserve">. In addition, this study reinforces the research of </w:t>
      </w:r>
      <w:r w:rsidRPr="000114BC">
        <w:rPr>
          <w:rFonts w:ascii="Garamond" w:eastAsia="Times New Roman" w:hAnsi="Garamond"/>
          <w:sz w:val="24"/>
          <w:szCs w:val="24"/>
        </w:rPr>
        <w:t>Maali Mohammed Jassim Alabdulhadi which reveals that from the analysis of the content of the topic of Islamic Education textbooks in Kuwaiti secondary schools, it shows that tolerance is mentioned more often, thus providing students with a broad understanding of the importance of religious tolerance</w:t>
      </w:r>
      <w:r w:rsidR="00665677">
        <w:rPr>
          <w:rStyle w:val="FootnoteReference"/>
          <w:rFonts w:ascii="Garamond" w:eastAsia="Times New Roman" w:hAnsi="Garamond"/>
          <w:sz w:val="24"/>
          <w:szCs w:val="24"/>
        </w:rPr>
        <w:footnoteReference w:id="48"/>
      </w:r>
      <w:r w:rsidRPr="000114BC">
        <w:rPr>
          <w:rFonts w:ascii="Garamond" w:eastAsia="Times New Roman" w:hAnsi="Garamond"/>
          <w:sz w:val="24"/>
          <w:szCs w:val="24"/>
        </w:rPr>
        <w:t>.</w:t>
      </w:r>
    </w:p>
    <w:p w14:paraId="165E2B0F" w14:textId="77777777" w:rsidR="000114BC" w:rsidRDefault="000114BC" w:rsidP="000114BC">
      <w:pPr>
        <w:spacing w:line="276" w:lineRule="auto"/>
        <w:ind w:firstLine="284"/>
        <w:jc w:val="both"/>
        <w:rPr>
          <w:rFonts w:ascii="Garamond" w:hAnsi="Garamond"/>
          <w:sz w:val="24"/>
          <w:szCs w:val="24"/>
        </w:rPr>
      </w:pPr>
      <w:r w:rsidRPr="000114BC">
        <w:rPr>
          <w:rFonts w:ascii="Garamond" w:hAnsi="Garamond"/>
          <w:sz w:val="24"/>
          <w:szCs w:val="24"/>
        </w:rPr>
        <w:t xml:space="preserve">The research findings draw the attention of educators to the need for positive and creative management of learning content for the development of student religious tolerance, as conveyed by Lecturer FM (2021) below; </w:t>
      </w:r>
    </w:p>
    <w:p w14:paraId="047C316D" w14:textId="3869EE0E" w:rsidR="000114BC" w:rsidRDefault="000114BC" w:rsidP="000114BC">
      <w:pPr>
        <w:spacing w:line="276" w:lineRule="auto"/>
        <w:ind w:left="284"/>
        <w:jc w:val="both"/>
        <w:rPr>
          <w:rFonts w:ascii="Garamond" w:hAnsi="Garamond"/>
          <w:sz w:val="24"/>
          <w:szCs w:val="24"/>
          <w:lang w:val="en-US"/>
        </w:rPr>
      </w:pPr>
      <w:r w:rsidRPr="000114BC">
        <w:rPr>
          <w:rFonts w:ascii="Garamond" w:hAnsi="Garamond"/>
          <w:sz w:val="24"/>
          <w:szCs w:val="24"/>
          <w:lang w:val="en-US"/>
        </w:rPr>
        <w:t>"</w:t>
      </w:r>
      <w:r w:rsidR="00665677" w:rsidRPr="00665677">
        <w:rPr>
          <w:rFonts w:ascii="Garamond" w:hAnsi="Garamond"/>
          <w:sz w:val="24"/>
          <w:szCs w:val="24"/>
          <w:lang w:val="en-US"/>
        </w:rPr>
        <w:t>Educators are creators whose role is to guide and train broader reasoning in the embodiment of religious tolerance in students, especially the example, competence, and creativity of these lecturers, especially in this independent learning curriculum. The independent curriculum is given the freedom to students in managing learning content to have wider opportunities to be creative in developing student religious tolerance</w:t>
      </w:r>
      <w:r w:rsidR="00665677">
        <w:rPr>
          <w:rFonts w:ascii="Garamond" w:hAnsi="Garamond"/>
          <w:sz w:val="24"/>
          <w:szCs w:val="24"/>
          <w:lang w:val="en-US"/>
        </w:rPr>
        <w:t>”</w:t>
      </w:r>
      <w:r w:rsidR="00665677">
        <w:rPr>
          <w:rStyle w:val="FootnoteReference"/>
          <w:rFonts w:ascii="Garamond" w:hAnsi="Garamond"/>
          <w:sz w:val="24"/>
          <w:szCs w:val="24"/>
          <w:lang w:val="en-US"/>
        </w:rPr>
        <w:footnoteReference w:id="49"/>
      </w:r>
      <w:r w:rsidR="00665677">
        <w:rPr>
          <w:rFonts w:ascii="Garamond" w:hAnsi="Garamond"/>
          <w:sz w:val="24"/>
          <w:szCs w:val="24"/>
          <w:lang w:val="en-US"/>
        </w:rPr>
        <w:t>.</w:t>
      </w:r>
    </w:p>
    <w:p w14:paraId="512A4F81" w14:textId="77777777" w:rsidR="000114BC" w:rsidRDefault="000114BC" w:rsidP="000114BC">
      <w:pPr>
        <w:spacing w:line="276" w:lineRule="auto"/>
        <w:ind w:firstLine="284"/>
        <w:jc w:val="both"/>
        <w:rPr>
          <w:rFonts w:ascii="Garamond" w:hAnsi="Garamond"/>
          <w:sz w:val="24"/>
          <w:szCs w:val="24"/>
          <w:lang w:val="en-US"/>
        </w:rPr>
      </w:pPr>
      <w:r w:rsidRPr="000114BC">
        <w:rPr>
          <w:rFonts w:ascii="Garamond" w:hAnsi="Garamond"/>
          <w:sz w:val="24"/>
          <w:szCs w:val="24"/>
          <w:lang w:val="en-US"/>
        </w:rPr>
        <w:t xml:space="preserve">Along with this opinion, the FIP lecturer said; </w:t>
      </w:r>
    </w:p>
    <w:p w14:paraId="7F2EA367" w14:textId="04CDAA58" w:rsidR="005249D5" w:rsidRDefault="000114BC" w:rsidP="00940E86">
      <w:pPr>
        <w:spacing w:line="276" w:lineRule="auto"/>
        <w:ind w:left="284"/>
        <w:jc w:val="both"/>
        <w:rPr>
          <w:rFonts w:ascii="Garamond" w:hAnsi="Garamond"/>
          <w:sz w:val="24"/>
          <w:szCs w:val="24"/>
          <w:lang w:val="en-US"/>
        </w:rPr>
      </w:pPr>
      <w:r w:rsidRPr="000114BC">
        <w:rPr>
          <w:rFonts w:ascii="Garamond" w:hAnsi="Garamond"/>
          <w:sz w:val="24"/>
          <w:szCs w:val="24"/>
          <w:lang w:val="en-US"/>
        </w:rPr>
        <w:t xml:space="preserve">"In the current independent learning curriculum at the tertiary level, educators can apply the </w:t>
      </w:r>
      <w:proofErr w:type="spellStart"/>
      <w:r w:rsidRPr="000114BC">
        <w:rPr>
          <w:rFonts w:ascii="Garamond" w:hAnsi="Garamond"/>
          <w:sz w:val="24"/>
          <w:szCs w:val="24"/>
          <w:lang w:val="en-US"/>
        </w:rPr>
        <w:t>Self Regulated</w:t>
      </w:r>
      <w:proofErr w:type="spellEnd"/>
      <w:r w:rsidRPr="000114BC">
        <w:rPr>
          <w:rFonts w:ascii="Garamond" w:hAnsi="Garamond"/>
          <w:sz w:val="24"/>
          <w:szCs w:val="24"/>
          <w:lang w:val="en-US"/>
        </w:rPr>
        <w:t xml:space="preserve"> Learning </w:t>
      </w:r>
      <w:proofErr w:type="spellStart"/>
      <w:r w:rsidRPr="000114BC">
        <w:rPr>
          <w:rFonts w:ascii="Garamond" w:hAnsi="Garamond"/>
          <w:sz w:val="24"/>
          <w:szCs w:val="24"/>
          <w:lang w:val="en-US"/>
        </w:rPr>
        <w:t>learning</w:t>
      </w:r>
      <w:proofErr w:type="spellEnd"/>
      <w:r w:rsidRPr="000114BC">
        <w:rPr>
          <w:rFonts w:ascii="Garamond" w:hAnsi="Garamond"/>
          <w:sz w:val="24"/>
          <w:szCs w:val="24"/>
          <w:lang w:val="en-US"/>
        </w:rPr>
        <w:t xml:space="preserve"> model to develop student religious tolerance, namely an independent learning system prepared by lecturers by providing many references that students can use as the development of student religious tolerance literacy"</w:t>
      </w:r>
      <w:r w:rsidR="00665677">
        <w:rPr>
          <w:rStyle w:val="FootnoteReference"/>
          <w:rFonts w:ascii="Garamond" w:hAnsi="Garamond"/>
          <w:sz w:val="24"/>
          <w:szCs w:val="24"/>
          <w:lang w:val="en-US"/>
        </w:rPr>
        <w:footnoteReference w:id="50"/>
      </w:r>
      <w:r w:rsidR="00665677">
        <w:rPr>
          <w:rFonts w:ascii="Garamond" w:hAnsi="Garamond"/>
          <w:sz w:val="24"/>
          <w:szCs w:val="24"/>
          <w:lang w:val="en-US"/>
        </w:rPr>
        <w:t>.</w:t>
      </w:r>
      <w:r w:rsidR="005249D5">
        <w:rPr>
          <w:rFonts w:ascii="Garamond" w:hAnsi="Garamond"/>
          <w:sz w:val="24"/>
          <w:szCs w:val="24"/>
          <w:lang w:val="en-US"/>
        </w:rPr>
        <w:t xml:space="preserve"> </w:t>
      </w:r>
    </w:p>
    <w:p w14:paraId="27CB66B4" w14:textId="77777777" w:rsidR="000114BC" w:rsidRDefault="000114BC" w:rsidP="000114BC">
      <w:pPr>
        <w:spacing w:line="276" w:lineRule="auto"/>
        <w:ind w:firstLine="284"/>
        <w:jc w:val="both"/>
        <w:rPr>
          <w:rFonts w:ascii="Garamond" w:hAnsi="Garamond"/>
          <w:sz w:val="24"/>
          <w:szCs w:val="24"/>
          <w:lang w:val="en-US"/>
        </w:rPr>
      </w:pPr>
      <w:r w:rsidRPr="000114BC">
        <w:rPr>
          <w:rFonts w:ascii="Garamond" w:hAnsi="Garamond"/>
          <w:sz w:val="24"/>
          <w:szCs w:val="24"/>
          <w:lang w:val="en-US"/>
        </w:rPr>
        <w:t xml:space="preserve">This explanation indicates that the source of information that becomes literacy for students' religious tolerance is obtained from references </w:t>
      </w:r>
      <w:r w:rsidRPr="000114BC">
        <w:rPr>
          <w:rFonts w:ascii="Garamond" w:hAnsi="Garamond"/>
          <w:sz w:val="24"/>
          <w:szCs w:val="24"/>
          <w:lang w:val="en-US"/>
        </w:rPr>
        <w:lastRenderedPageBreak/>
        <w:t>in lectures and explanations from educators. Next, the researcher traced the data related to "who gave an explanation about religious tolerance?"</w:t>
      </w:r>
    </w:p>
    <w:p w14:paraId="48034112" w14:textId="77777777" w:rsidR="00E9703D" w:rsidRDefault="00E9703D" w:rsidP="00E9703D">
      <w:pPr>
        <w:tabs>
          <w:tab w:val="left" w:pos="426"/>
        </w:tabs>
        <w:spacing w:line="276" w:lineRule="auto"/>
        <w:contextualSpacing/>
        <w:jc w:val="both"/>
        <w:rPr>
          <w:rFonts w:ascii="Garamond" w:eastAsia="Times New Roman" w:hAnsi="Garamond"/>
          <w:b/>
          <w:bCs/>
          <w:sz w:val="24"/>
          <w:szCs w:val="24"/>
          <w:lang w:val="en-US"/>
        </w:rPr>
      </w:pPr>
      <w:bookmarkStart w:id="17" w:name="_Hlk123979607"/>
      <w:r w:rsidRPr="00E9703D">
        <w:rPr>
          <w:rFonts w:ascii="Garamond" w:eastAsia="Times New Roman" w:hAnsi="Garamond"/>
          <w:b/>
          <w:bCs/>
          <w:sz w:val="24"/>
          <w:szCs w:val="24"/>
          <w:lang w:val="en-US"/>
        </w:rPr>
        <w:t>The person whose role is to provide Students Knowledge Information About Religious Tolerance</w:t>
      </w:r>
    </w:p>
    <w:p w14:paraId="63211860" w14:textId="25E654A5" w:rsidR="00B71E0E" w:rsidRDefault="00E9703D" w:rsidP="00B71E0E">
      <w:pPr>
        <w:tabs>
          <w:tab w:val="left" w:pos="426"/>
        </w:tabs>
        <w:spacing w:line="276" w:lineRule="auto"/>
        <w:ind w:firstLine="283"/>
        <w:contextualSpacing/>
        <w:jc w:val="both"/>
        <w:rPr>
          <w:rFonts w:ascii="Garamond" w:eastAsia="Times New Roman" w:hAnsi="Garamond"/>
          <w:sz w:val="24"/>
          <w:szCs w:val="24"/>
          <w:lang w:val="en-US"/>
        </w:rPr>
      </w:pPr>
      <w:r w:rsidRPr="00E9703D">
        <w:rPr>
          <w:rFonts w:ascii="Garamond" w:eastAsia="Times New Roman" w:hAnsi="Garamond"/>
          <w:sz w:val="24"/>
          <w:szCs w:val="24"/>
        </w:rPr>
        <w:t>Based on the results of searches and interviews with informants related to people whose role is to provide information and knowledge to students about religious tolerance, it can be identified and described in table 3 below</w:t>
      </w:r>
      <w:r w:rsidR="00B71E0E">
        <w:rPr>
          <w:rFonts w:ascii="Garamond" w:eastAsia="Times New Roman" w:hAnsi="Garamond"/>
          <w:sz w:val="24"/>
          <w:szCs w:val="24"/>
          <w:lang w:val="en-US"/>
        </w:rPr>
        <w:t>;</w:t>
      </w:r>
    </w:p>
    <w:bookmarkEnd w:id="17"/>
    <w:p w14:paraId="004B50A0" w14:textId="77777777" w:rsidR="00E9703D" w:rsidRPr="00E9703D" w:rsidRDefault="00E9703D" w:rsidP="00E9703D">
      <w:pPr>
        <w:spacing w:line="276" w:lineRule="auto"/>
        <w:rPr>
          <w:rFonts w:ascii="Garamond" w:eastAsia="Times New Roman" w:hAnsi="Garamond"/>
          <w:sz w:val="22"/>
          <w:szCs w:val="22"/>
          <w:lang w:val="en-US"/>
        </w:rPr>
      </w:pPr>
      <w:r w:rsidRPr="00E9703D">
        <w:rPr>
          <w:rFonts w:ascii="Garamond" w:eastAsia="Times New Roman" w:hAnsi="Garamond"/>
          <w:sz w:val="22"/>
          <w:szCs w:val="22"/>
          <w:lang w:val="en-US"/>
        </w:rPr>
        <w:t>Table 3</w:t>
      </w:r>
    </w:p>
    <w:p w14:paraId="4D2BA119" w14:textId="6460AD90" w:rsidR="00B71E0E" w:rsidRDefault="00E9703D" w:rsidP="00E9703D">
      <w:pPr>
        <w:spacing w:line="276" w:lineRule="auto"/>
        <w:rPr>
          <w:rFonts w:ascii="Garamond" w:eastAsia="Times New Roman" w:hAnsi="Garamond"/>
          <w:b/>
          <w:bCs/>
          <w:sz w:val="24"/>
          <w:szCs w:val="24"/>
          <w:lang w:val="en-US"/>
        </w:rPr>
      </w:pPr>
      <w:r w:rsidRPr="00E9703D">
        <w:rPr>
          <w:rFonts w:ascii="Garamond" w:eastAsia="Times New Roman" w:hAnsi="Garamond"/>
          <w:sz w:val="22"/>
          <w:szCs w:val="22"/>
          <w:lang w:val="en-US"/>
        </w:rPr>
        <w:t>people who play a role in providing information on students' knowledge of the term religious tolerance</w:t>
      </w:r>
    </w:p>
    <w:tbl>
      <w:tblPr>
        <w:tblW w:w="4359" w:type="dxa"/>
        <w:tblBorders>
          <w:top w:val="single" w:sz="4" w:space="0" w:color="auto"/>
          <w:bottom w:val="single" w:sz="4" w:space="0" w:color="auto"/>
          <w:insideH w:val="single" w:sz="4" w:space="0" w:color="auto"/>
        </w:tblBorders>
        <w:tblLook w:val="04A0" w:firstRow="1" w:lastRow="0" w:firstColumn="1" w:lastColumn="0" w:noHBand="0" w:noVBand="1"/>
      </w:tblPr>
      <w:tblGrid>
        <w:gridCol w:w="3457"/>
        <w:gridCol w:w="404"/>
        <w:gridCol w:w="498"/>
      </w:tblGrid>
      <w:tr w:rsidR="00B71E0E" w:rsidRPr="00C31942" w14:paraId="4DBCCC75" w14:textId="77777777" w:rsidTr="00FF2077">
        <w:trPr>
          <w:trHeight w:val="260"/>
        </w:trPr>
        <w:tc>
          <w:tcPr>
            <w:tcW w:w="3457" w:type="dxa"/>
            <w:shd w:val="clear" w:color="auto" w:fill="auto"/>
            <w:noWrap/>
            <w:vAlign w:val="bottom"/>
            <w:hideMark/>
          </w:tcPr>
          <w:p w14:paraId="08413232" w14:textId="1B83204F" w:rsidR="00B71E0E" w:rsidRPr="00C31942" w:rsidRDefault="00E5791C" w:rsidP="00B71E0E">
            <w:pPr>
              <w:spacing w:line="276" w:lineRule="auto"/>
              <w:jc w:val="both"/>
              <w:rPr>
                <w:rFonts w:ascii="Garamond" w:eastAsia="Times New Roman" w:hAnsi="Garamond"/>
                <w:color w:val="000000"/>
              </w:rPr>
            </w:pPr>
            <w:r w:rsidRPr="00E5791C">
              <w:rPr>
                <w:rFonts w:ascii="Garamond" w:eastAsia="Times New Roman" w:hAnsi="Garamond"/>
                <w:color w:val="000000"/>
              </w:rPr>
              <w:t>Who told you the explanation about religious tolerance?</w:t>
            </w:r>
          </w:p>
        </w:tc>
        <w:tc>
          <w:tcPr>
            <w:tcW w:w="404" w:type="dxa"/>
            <w:shd w:val="clear" w:color="auto" w:fill="auto"/>
            <w:noWrap/>
            <w:vAlign w:val="bottom"/>
            <w:hideMark/>
          </w:tcPr>
          <w:p w14:paraId="482F66BB" w14:textId="77777777" w:rsidR="00B71E0E" w:rsidRPr="00C31942" w:rsidRDefault="00B71E0E" w:rsidP="00671B8F">
            <w:pPr>
              <w:spacing w:line="276" w:lineRule="auto"/>
              <w:rPr>
                <w:rFonts w:ascii="Garamond" w:eastAsia="Times New Roman" w:hAnsi="Garamond"/>
                <w:color w:val="000000"/>
              </w:rPr>
            </w:pPr>
            <w:r>
              <w:rPr>
                <w:rFonts w:ascii="Garamond" w:eastAsia="Times New Roman" w:hAnsi="Garamond"/>
                <w:color w:val="000000"/>
              </w:rPr>
              <w:t>F</w:t>
            </w:r>
          </w:p>
        </w:tc>
        <w:tc>
          <w:tcPr>
            <w:tcW w:w="498" w:type="dxa"/>
            <w:shd w:val="clear" w:color="auto" w:fill="auto"/>
            <w:noWrap/>
            <w:vAlign w:val="bottom"/>
            <w:hideMark/>
          </w:tcPr>
          <w:p w14:paraId="5D84E11C" w14:textId="77777777" w:rsidR="00B71E0E" w:rsidRPr="00C31942" w:rsidRDefault="00B71E0E" w:rsidP="00671B8F">
            <w:pPr>
              <w:spacing w:line="276" w:lineRule="auto"/>
              <w:rPr>
                <w:rFonts w:ascii="Garamond" w:eastAsia="Times New Roman" w:hAnsi="Garamond"/>
              </w:rPr>
            </w:pPr>
            <w:r>
              <w:rPr>
                <w:rFonts w:ascii="Garamond" w:eastAsia="Times New Roman" w:hAnsi="Garamond"/>
              </w:rPr>
              <w:t>%</w:t>
            </w:r>
          </w:p>
        </w:tc>
      </w:tr>
      <w:tr w:rsidR="00B71E0E" w:rsidRPr="00C31942" w14:paraId="271B521F" w14:textId="77777777" w:rsidTr="00FF2077">
        <w:trPr>
          <w:trHeight w:val="260"/>
        </w:trPr>
        <w:tc>
          <w:tcPr>
            <w:tcW w:w="3457" w:type="dxa"/>
            <w:shd w:val="clear" w:color="auto" w:fill="auto"/>
            <w:noWrap/>
            <w:vAlign w:val="bottom"/>
            <w:hideMark/>
          </w:tcPr>
          <w:p w14:paraId="5EFC83D0" w14:textId="104CFA30" w:rsidR="00B71E0E" w:rsidRPr="00C31942" w:rsidRDefault="00CC367D" w:rsidP="00B71E0E">
            <w:pPr>
              <w:spacing w:line="276" w:lineRule="auto"/>
              <w:jc w:val="both"/>
              <w:rPr>
                <w:rFonts w:ascii="Garamond" w:eastAsia="Times New Roman" w:hAnsi="Garamond"/>
                <w:color w:val="000000"/>
              </w:rPr>
            </w:pPr>
            <w:r w:rsidRPr="00CC367D">
              <w:rPr>
                <w:rFonts w:ascii="Garamond" w:eastAsia="Times New Roman" w:hAnsi="Garamond"/>
                <w:color w:val="000000"/>
              </w:rPr>
              <w:t>Teachers, Counselors, Lecturers, and other Educators</w:t>
            </w:r>
          </w:p>
        </w:tc>
        <w:tc>
          <w:tcPr>
            <w:tcW w:w="404" w:type="dxa"/>
            <w:shd w:val="clear" w:color="auto" w:fill="auto"/>
            <w:noWrap/>
            <w:vAlign w:val="bottom"/>
            <w:hideMark/>
          </w:tcPr>
          <w:p w14:paraId="18599E34" w14:textId="77777777" w:rsidR="00B71E0E" w:rsidRPr="00C31942" w:rsidRDefault="00B71E0E" w:rsidP="00671B8F">
            <w:pPr>
              <w:spacing w:line="276" w:lineRule="auto"/>
              <w:jc w:val="right"/>
              <w:rPr>
                <w:rFonts w:ascii="Garamond" w:eastAsia="Times New Roman" w:hAnsi="Garamond"/>
                <w:color w:val="000000"/>
              </w:rPr>
            </w:pPr>
            <w:r w:rsidRPr="00C31942">
              <w:rPr>
                <w:rFonts w:ascii="Garamond" w:eastAsia="Times New Roman" w:hAnsi="Garamond"/>
                <w:color w:val="000000"/>
              </w:rPr>
              <w:t>15</w:t>
            </w:r>
          </w:p>
        </w:tc>
        <w:tc>
          <w:tcPr>
            <w:tcW w:w="498" w:type="dxa"/>
            <w:shd w:val="clear" w:color="auto" w:fill="auto"/>
            <w:noWrap/>
            <w:vAlign w:val="bottom"/>
            <w:hideMark/>
          </w:tcPr>
          <w:p w14:paraId="4116E9FC" w14:textId="77777777" w:rsidR="00B71E0E" w:rsidRPr="00C31942" w:rsidRDefault="00B71E0E" w:rsidP="00671B8F">
            <w:pPr>
              <w:spacing w:line="276" w:lineRule="auto"/>
              <w:jc w:val="right"/>
              <w:rPr>
                <w:rFonts w:ascii="Garamond" w:eastAsia="Times New Roman" w:hAnsi="Garamond"/>
                <w:color w:val="000000"/>
              </w:rPr>
            </w:pPr>
            <w:r w:rsidRPr="00C31942">
              <w:rPr>
                <w:rFonts w:ascii="Garamond" w:eastAsia="Times New Roman" w:hAnsi="Garamond"/>
                <w:color w:val="000000"/>
              </w:rPr>
              <w:t>30</w:t>
            </w:r>
          </w:p>
        </w:tc>
      </w:tr>
      <w:tr w:rsidR="00B71E0E" w:rsidRPr="00C31942" w14:paraId="3B1C0203" w14:textId="77777777" w:rsidTr="00FF2077">
        <w:trPr>
          <w:trHeight w:val="260"/>
        </w:trPr>
        <w:tc>
          <w:tcPr>
            <w:tcW w:w="3457" w:type="dxa"/>
            <w:shd w:val="clear" w:color="auto" w:fill="auto"/>
            <w:noWrap/>
            <w:vAlign w:val="bottom"/>
            <w:hideMark/>
          </w:tcPr>
          <w:p w14:paraId="5E2A467A" w14:textId="0DDE497B" w:rsidR="00B71E0E" w:rsidRPr="00C31942" w:rsidRDefault="00CC367D" w:rsidP="00B71E0E">
            <w:pPr>
              <w:spacing w:line="276" w:lineRule="auto"/>
              <w:jc w:val="both"/>
              <w:rPr>
                <w:rFonts w:ascii="Garamond" w:eastAsia="Times New Roman" w:hAnsi="Garamond"/>
                <w:color w:val="000000"/>
              </w:rPr>
            </w:pPr>
            <w:r w:rsidRPr="00CC367D">
              <w:rPr>
                <w:rFonts w:ascii="Garamond" w:eastAsia="Times New Roman" w:hAnsi="Garamond"/>
                <w:color w:val="000000"/>
              </w:rPr>
              <w:t>Seniors in Organizations both intra and extra campus</w:t>
            </w:r>
          </w:p>
        </w:tc>
        <w:tc>
          <w:tcPr>
            <w:tcW w:w="404" w:type="dxa"/>
            <w:shd w:val="clear" w:color="auto" w:fill="auto"/>
            <w:noWrap/>
            <w:vAlign w:val="bottom"/>
            <w:hideMark/>
          </w:tcPr>
          <w:p w14:paraId="16DEA0A5" w14:textId="77777777" w:rsidR="00B71E0E" w:rsidRPr="00C31942" w:rsidRDefault="00B71E0E" w:rsidP="00671B8F">
            <w:pPr>
              <w:spacing w:line="276" w:lineRule="auto"/>
              <w:jc w:val="right"/>
              <w:rPr>
                <w:rFonts w:ascii="Garamond" w:eastAsia="Times New Roman" w:hAnsi="Garamond"/>
                <w:color w:val="000000"/>
              </w:rPr>
            </w:pPr>
            <w:r w:rsidRPr="00C31942">
              <w:rPr>
                <w:rFonts w:ascii="Garamond" w:eastAsia="Times New Roman" w:hAnsi="Garamond"/>
                <w:color w:val="000000"/>
              </w:rPr>
              <w:t>4</w:t>
            </w:r>
          </w:p>
        </w:tc>
        <w:tc>
          <w:tcPr>
            <w:tcW w:w="498" w:type="dxa"/>
            <w:shd w:val="clear" w:color="auto" w:fill="auto"/>
            <w:noWrap/>
            <w:vAlign w:val="bottom"/>
            <w:hideMark/>
          </w:tcPr>
          <w:p w14:paraId="75C5AA1D" w14:textId="77777777" w:rsidR="00B71E0E" w:rsidRPr="00C31942" w:rsidRDefault="00B71E0E" w:rsidP="00671B8F">
            <w:pPr>
              <w:spacing w:line="276" w:lineRule="auto"/>
              <w:jc w:val="right"/>
              <w:rPr>
                <w:rFonts w:ascii="Garamond" w:eastAsia="Times New Roman" w:hAnsi="Garamond"/>
                <w:color w:val="000000"/>
              </w:rPr>
            </w:pPr>
            <w:r w:rsidRPr="00C31942">
              <w:rPr>
                <w:rFonts w:ascii="Garamond" w:eastAsia="Times New Roman" w:hAnsi="Garamond"/>
                <w:color w:val="000000"/>
              </w:rPr>
              <w:t>8</w:t>
            </w:r>
          </w:p>
        </w:tc>
      </w:tr>
      <w:tr w:rsidR="00B71E0E" w:rsidRPr="00C31942" w14:paraId="171EDE83" w14:textId="77777777" w:rsidTr="00FF2077">
        <w:trPr>
          <w:trHeight w:val="260"/>
        </w:trPr>
        <w:tc>
          <w:tcPr>
            <w:tcW w:w="3457" w:type="dxa"/>
            <w:shd w:val="clear" w:color="auto" w:fill="auto"/>
            <w:noWrap/>
            <w:vAlign w:val="bottom"/>
            <w:hideMark/>
          </w:tcPr>
          <w:p w14:paraId="3C860116" w14:textId="5BAAE6DD" w:rsidR="00B71E0E" w:rsidRPr="00C31942" w:rsidRDefault="00CC367D" w:rsidP="00B71E0E">
            <w:pPr>
              <w:spacing w:line="276" w:lineRule="auto"/>
              <w:jc w:val="both"/>
              <w:rPr>
                <w:rFonts w:ascii="Garamond" w:eastAsia="Times New Roman" w:hAnsi="Garamond"/>
                <w:color w:val="000000"/>
              </w:rPr>
            </w:pPr>
            <w:r w:rsidRPr="00CC367D">
              <w:rPr>
                <w:rFonts w:ascii="Garamond" w:eastAsia="Times New Roman" w:hAnsi="Garamond"/>
                <w:color w:val="000000"/>
              </w:rPr>
              <w:t>Campus Friends</w:t>
            </w:r>
          </w:p>
        </w:tc>
        <w:tc>
          <w:tcPr>
            <w:tcW w:w="404" w:type="dxa"/>
            <w:shd w:val="clear" w:color="auto" w:fill="auto"/>
            <w:noWrap/>
            <w:vAlign w:val="bottom"/>
            <w:hideMark/>
          </w:tcPr>
          <w:p w14:paraId="7BE47438" w14:textId="77777777" w:rsidR="00B71E0E" w:rsidRPr="00C31942" w:rsidRDefault="00B71E0E" w:rsidP="00671B8F">
            <w:pPr>
              <w:spacing w:line="276" w:lineRule="auto"/>
              <w:jc w:val="right"/>
              <w:rPr>
                <w:rFonts w:ascii="Garamond" w:eastAsia="Times New Roman" w:hAnsi="Garamond"/>
                <w:color w:val="000000"/>
              </w:rPr>
            </w:pPr>
            <w:r w:rsidRPr="00C31942">
              <w:rPr>
                <w:rFonts w:ascii="Garamond" w:eastAsia="Times New Roman" w:hAnsi="Garamond"/>
                <w:color w:val="000000"/>
              </w:rPr>
              <w:t>6</w:t>
            </w:r>
          </w:p>
        </w:tc>
        <w:tc>
          <w:tcPr>
            <w:tcW w:w="498" w:type="dxa"/>
            <w:shd w:val="clear" w:color="auto" w:fill="auto"/>
            <w:noWrap/>
            <w:vAlign w:val="bottom"/>
            <w:hideMark/>
          </w:tcPr>
          <w:p w14:paraId="064B7046" w14:textId="77777777" w:rsidR="00B71E0E" w:rsidRPr="00C31942" w:rsidRDefault="00B71E0E" w:rsidP="00671B8F">
            <w:pPr>
              <w:spacing w:line="276" w:lineRule="auto"/>
              <w:jc w:val="right"/>
              <w:rPr>
                <w:rFonts w:ascii="Garamond" w:eastAsia="Times New Roman" w:hAnsi="Garamond"/>
                <w:color w:val="000000"/>
              </w:rPr>
            </w:pPr>
            <w:r w:rsidRPr="00C31942">
              <w:rPr>
                <w:rFonts w:ascii="Garamond" w:eastAsia="Times New Roman" w:hAnsi="Garamond"/>
                <w:color w:val="000000"/>
              </w:rPr>
              <w:t>12</w:t>
            </w:r>
          </w:p>
        </w:tc>
      </w:tr>
      <w:tr w:rsidR="00B71E0E" w:rsidRPr="00C31942" w14:paraId="69EC584B" w14:textId="77777777" w:rsidTr="00FF2077">
        <w:trPr>
          <w:trHeight w:val="260"/>
        </w:trPr>
        <w:tc>
          <w:tcPr>
            <w:tcW w:w="3457" w:type="dxa"/>
            <w:shd w:val="clear" w:color="auto" w:fill="auto"/>
            <w:noWrap/>
            <w:vAlign w:val="bottom"/>
            <w:hideMark/>
          </w:tcPr>
          <w:p w14:paraId="164AFA18" w14:textId="35D9BC35" w:rsidR="00B71E0E" w:rsidRPr="00C31942" w:rsidRDefault="00CC367D" w:rsidP="00B71E0E">
            <w:pPr>
              <w:spacing w:line="276" w:lineRule="auto"/>
              <w:jc w:val="both"/>
              <w:rPr>
                <w:rFonts w:ascii="Garamond" w:eastAsia="Times New Roman" w:hAnsi="Garamond"/>
                <w:color w:val="000000"/>
              </w:rPr>
            </w:pPr>
            <w:r w:rsidRPr="00CC367D">
              <w:rPr>
                <w:rFonts w:ascii="Garamond" w:eastAsia="Times New Roman" w:hAnsi="Garamond"/>
                <w:color w:val="000000"/>
              </w:rPr>
              <w:t>Community friends</w:t>
            </w:r>
          </w:p>
        </w:tc>
        <w:tc>
          <w:tcPr>
            <w:tcW w:w="404" w:type="dxa"/>
            <w:shd w:val="clear" w:color="auto" w:fill="auto"/>
            <w:noWrap/>
            <w:vAlign w:val="bottom"/>
            <w:hideMark/>
          </w:tcPr>
          <w:p w14:paraId="55692E87" w14:textId="77777777" w:rsidR="00B71E0E" w:rsidRPr="00C31942" w:rsidRDefault="00B71E0E" w:rsidP="00671B8F">
            <w:pPr>
              <w:spacing w:line="276" w:lineRule="auto"/>
              <w:jc w:val="right"/>
              <w:rPr>
                <w:rFonts w:ascii="Garamond" w:eastAsia="Times New Roman" w:hAnsi="Garamond"/>
                <w:color w:val="000000"/>
              </w:rPr>
            </w:pPr>
            <w:r w:rsidRPr="00C31942">
              <w:rPr>
                <w:rFonts w:ascii="Garamond" w:eastAsia="Times New Roman" w:hAnsi="Garamond"/>
                <w:color w:val="000000"/>
              </w:rPr>
              <w:t>9</w:t>
            </w:r>
          </w:p>
        </w:tc>
        <w:tc>
          <w:tcPr>
            <w:tcW w:w="498" w:type="dxa"/>
            <w:shd w:val="clear" w:color="auto" w:fill="auto"/>
            <w:noWrap/>
            <w:vAlign w:val="bottom"/>
            <w:hideMark/>
          </w:tcPr>
          <w:p w14:paraId="3F2AD9A5" w14:textId="77777777" w:rsidR="00B71E0E" w:rsidRPr="00C31942" w:rsidRDefault="00B71E0E" w:rsidP="00671B8F">
            <w:pPr>
              <w:spacing w:line="276" w:lineRule="auto"/>
              <w:jc w:val="right"/>
              <w:rPr>
                <w:rFonts w:ascii="Garamond" w:eastAsia="Times New Roman" w:hAnsi="Garamond"/>
                <w:color w:val="000000"/>
              </w:rPr>
            </w:pPr>
            <w:r w:rsidRPr="00C31942">
              <w:rPr>
                <w:rFonts w:ascii="Garamond" w:eastAsia="Times New Roman" w:hAnsi="Garamond"/>
                <w:color w:val="000000"/>
              </w:rPr>
              <w:t>18</w:t>
            </w:r>
          </w:p>
        </w:tc>
      </w:tr>
      <w:tr w:rsidR="00B71E0E" w:rsidRPr="00C31942" w14:paraId="43453CCD" w14:textId="77777777" w:rsidTr="00FF2077">
        <w:trPr>
          <w:trHeight w:val="260"/>
        </w:trPr>
        <w:tc>
          <w:tcPr>
            <w:tcW w:w="3457" w:type="dxa"/>
            <w:shd w:val="clear" w:color="auto" w:fill="auto"/>
            <w:noWrap/>
            <w:vAlign w:val="bottom"/>
            <w:hideMark/>
          </w:tcPr>
          <w:p w14:paraId="2B042EC8" w14:textId="180CBD8A" w:rsidR="00B71E0E" w:rsidRPr="00C31942" w:rsidRDefault="00CC367D" w:rsidP="00B71E0E">
            <w:pPr>
              <w:spacing w:line="276" w:lineRule="auto"/>
              <w:jc w:val="both"/>
              <w:rPr>
                <w:rFonts w:ascii="Garamond" w:eastAsia="Times New Roman" w:hAnsi="Garamond"/>
                <w:color w:val="000000"/>
              </w:rPr>
            </w:pPr>
            <w:r w:rsidRPr="00CC367D">
              <w:rPr>
                <w:rFonts w:ascii="Garamond" w:eastAsia="Times New Roman" w:hAnsi="Garamond"/>
                <w:color w:val="000000"/>
              </w:rPr>
              <w:t>Resource persons for seminars, webinars, and training</w:t>
            </w:r>
          </w:p>
        </w:tc>
        <w:tc>
          <w:tcPr>
            <w:tcW w:w="404" w:type="dxa"/>
            <w:shd w:val="clear" w:color="auto" w:fill="auto"/>
            <w:noWrap/>
            <w:vAlign w:val="bottom"/>
            <w:hideMark/>
          </w:tcPr>
          <w:p w14:paraId="5A8379F5" w14:textId="77777777" w:rsidR="00B71E0E" w:rsidRPr="00C31942" w:rsidRDefault="00B71E0E" w:rsidP="00671B8F">
            <w:pPr>
              <w:spacing w:line="276" w:lineRule="auto"/>
              <w:jc w:val="right"/>
              <w:rPr>
                <w:rFonts w:ascii="Garamond" w:eastAsia="Times New Roman" w:hAnsi="Garamond"/>
                <w:color w:val="000000"/>
              </w:rPr>
            </w:pPr>
            <w:r w:rsidRPr="00C31942">
              <w:rPr>
                <w:rFonts w:ascii="Garamond" w:eastAsia="Times New Roman" w:hAnsi="Garamond"/>
                <w:color w:val="000000"/>
              </w:rPr>
              <w:t>5</w:t>
            </w:r>
          </w:p>
        </w:tc>
        <w:tc>
          <w:tcPr>
            <w:tcW w:w="498" w:type="dxa"/>
            <w:shd w:val="clear" w:color="auto" w:fill="auto"/>
            <w:noWrap/>
            <w:vAlign w:val="bottom"/>
            <w:hideMark/>
          </w:tcPr>
          <w:p w14:paraId="00EA9AE7" w14:textId="77777777" w:rsidR="00B71E0E" w:rsidRPr="00C31942" w:rsidRDefault="00B71E0E" w:rsidP="00671B8F">
            <w:pPr>
              <w:spacing w:line="276" w:lineRule="auto"/>
              <w:jc w:val="right"/>
              <w:rPr>
                <w:rFonts w:ascii="Garamond" w:eastAsia="Times New Roman" w:hAnsi="Garamond"/>
                <w:color w:val="000000"/>
              </w:rPr>
            </w:pPr>
            <w:r w:rsidRPr="00C31942">
              <w:rPr>
                <w:rFonts w:ascii="Garamond" w:eastAsia="Times New Roman" w:hAnsi="Garamond"/>
                <w:color w:val="000000"/>
              </w:rPr>
              <w:t>10</w:t>
            </w:r>
          </w:p>
        </w:tc>
      </w:tr>
      <w:tr w:rsidR="00B71E0E" w:rsidRPr="00C31942" w14:paraId="21E937F5" w14:textId="77777777" w:rsidTr="00FF2077">
        <w:trPr>
          <w:trHeight w:val="260"/>
        </w:trPr>
        <w:tc>
          <w:tcPr>
            <w:tcW w:w="3457" w:type="dxa"/>
            <w:shd w:val="clear" w:color="auto" w:fill="auto"/>
            <w:noWrap/>
            <w:vAlign w:val="bottom"/>
            <w:hideMark/>
          </w:tcPr>
          <w:p w14:paraId="523A56BF" w14:textId="720314A1" w:rsidR="00B71E0E" w:rsidRPr="00C31942" w:rsidRDefault="00CC367D" w:rsidP="00B71E0E">
            <w:pPr>
              <w:spacing w:line="276" w:lineRule="auto"/>
              <w:jc w:val="both"/>
              <w:rPr>
                <w:rFonts w:ascii="Garamond" w:eastAsia="Times New Roman" w:hAnsi="Garamond"/>
                <w:color w:val="000000"/>
              </w:rPr>
            </w:pPr>
            <w:r w:rsidRPr="00CC367D">
              <w:rPr>
                <w:rFonts w:ascii="Garamond" w:eastAsia="Times New Roman" w:hAnsi="Garamond"/>
                <w:color w:val="000000"/>
              </w:rPr>
              <w:t>Religious figures, community leaders</w:t>
            </w:r>
          </w:p>
        </w:tc>
        <w:tc>
          <w:tcPr>
            <w:tcW w:w="404" w:type="dxa"/>
            <w:shd w:val="clear" w:color="auto" w:fill="auto"/>
            <w:noWrap/>
            <w:vAlign w:val="bottom"/>
            <w:hideMark/>
          </w:tcPr>
          <w:p w14:paraId="231EAD43" w14:textId="77777777" w:rsidR="00B71E0E" w:rsidRPr="00C31942" w:rsidRDefault="00B71E0E" w:rsidP="00671B8F">
            <w:pPr>
              <w:spacing w:line="276" w:lineRule="auto"/>
              <w:jc w:val="right"/>
              <w:rPr>
                <w:rFonts w:ascii="Garamond" w:eastAsia="Times New Roman" w:hAnsi="Garamond"/>
                <w:color w:val="000000"/>
              </w:rPr>
            </w:pPr>
            <w:r w:rsidRPr="00C31942">
              <w:rPr>
                <w:rFonts w:ascii="Garamond" w:eastAsia="Times New Roman" w:hAnsi="Garamond"/>
                <w:color w:val="000000"/>
              </w:rPr>
              <w:t>9</w:t>
            </w:r>
          </w:p>
        </w:tc>
        <w:tc>
          <w:tcPr>
            <w:tcW w:w="498" w:type="dxa"/>
            <w:shd w:val="clear" w:color="auto" w:fill="auto"/>
            <w:noWrap/>
            <w:vAlign w:val="bottom"/>
            <w:hideMark/>
          </w:tcPr>
          <w:p w14:paraId="6AE9AEF1" w14:textId="77777777" w:rsidR="00B71E0E" w:rsidRPr="00C31942" w:rsidRDefault="00B71E0E" w:rsidP="00671B8F">
            <w:pPr>
              <w:spacing w:line="276" w:lineRule="auto"/>
              <w:jc w:val="right"/>
              <w:rPr>
                <w:rFonts w:ascii="Garamond" w:eastAsia="Times New Roman" w:hAnsi="Garamond"/>
                <w:color w:val="000000"/>
              </w:rPr>
            </w:pPr>
            <w:r w:rsidRPr="00C31942">
              <w:rPr>
                <w:rFonts w:ascii="Garamond" w:eastAsia="Times New Roman" w:hAnsi="Garamond"/>
                <w:color w:val="000000"/>
              </w:rPr>
              <w:t>18</w:t>
            </w:r>
          </w:p>
        </w:tc>
      </w:tr>
      <w:tr w:rsidR="00B71E0E" w:rsidRPr="00C31942" w14:paraId="060C385F" w14:textId="77777777" w:rsidTr="00FF2077">
        <w:trPr>
          <w:trHeight w:val="260"/>
        </w:trPr>
        <w:tc>
          <w:tcPr>
            <w:tcW w:w="3457" w:type="dxa"/>
            <w:shd w:val="clear" w:color="auto" w:fill="auto"/>
            <w:noWrap/>
            <w:vAlign w:val="bottom"/>
            <w:hideMark/>
          </w:tcPr>
          <w:p w14:paraId="0B1474C5" w14:textId="58E3D59E" w:rsidR="00B71E0E" w:rsidRPr="00C31942" w:rsidRDefault="00CC367D" w:rsidP="00B71E0E">
            <w:pPr>
              <w:spacing w:line="276" w:lineRule="auto"/>
              <w:jc w:val="both"/>
              <w:rPr>
                <w:rFonts w:ascii="Garamond" w:eastAsia="Times New Roman" w:hAnsi="Garamond"/>
                <w:color w:val="000000"/>
              </w:rPr>
            </w:pPr>
            <w:r w:rsidRPr="00CC367D">
              <w:rPr>
                <w:rFonts w:ascii="Garamond" w:eastAsia="Times New Roman" w:hAnsi="Garamond"/>
                <w:color w:val="000000"/>
              </w:rPr>
              <w:t>Family</w:t>
            </w:r>
          </w:p>
        </w:tc>
        <w:tc>
          <w:tcPr>
            <w:tcW w:w="404" w:type="dxa"/>
            <w:shd w:val="clear" w:color="auto" w:fill="auto"/>
            <w:noWrap/>
            <w:vAlign w:val="bottom"/>
            <w:hideMark/>
          </w:tcPr>
          <w:p w14:paraId="2AD056F9" w14:textId="77777777" w:rsidR="00B71E0E" w:rsidRPr="00C31942" w:rsidRDefault="00B71E0E" w:rsidP="00671B8F">
            <w:pPr>
              <w:spacing w:line="276" w:lineRule="auto"/>
              <w:jc w:val="right"/>
              <w:rPr>
                <w:rFonts w:ascii="Garamond" w:eastAsia="Times New Roman" w:hAnsi="Garamond"/>
                <w:color w:val="000000"/>
              </w:rPr>
            </w:pPr>
            <w:r w:rsidRPr="00C31942">
              <w:rPr>
                <w:rFonts w:ascii="Garamond" w:eastAsia="Times New Roman" w:hAnsi="Garamond"/>
                <w:color w:val="000000"/>
              </w:rPr>
              <w:t>2</w:t>
            </w:r>
          </w:p>
        </w:tc>
        <w:tc>
          <w:tcPr>
            <w:tcW w:w="498" w:type="dxa"/>
            <w:shd w:val="clear" w:color="auto" w:fill="auto"/>
            <w:noWrap/>
            <w:vAlign w:val="bottom"/>
            <w:hideMark/>
          </w:tcPr>
          <w:p w14:paraId="15A56B25" w14:textId="77777777" w:rsidR="00B71E0E" w:rsidRPr="00C31942" w:rsidRDefault="00B71E0E" w:rsidP="00671B8F">
            <w:pPr>
              <w:spacing w:line="276" w:lineRule="auto"/>
              <w:jc w:val="right"/>
              <w:rPr>
                <w:rFonts w:ascii="Garamond" w:eastAsia="Times New Roman" w:hAnsi="Garamond"/>
                <w:color w:val="000000"/>
              </w:rPr>
            </w:pPr>
            <w:r w:rsidRPr="00C31942">
              <w:rPr>
                <w:rFonts w:ascii="Garamond" w:eastAsia="Times New Roman" w:hAnsi="Garamond"/>
                <w:color w:val="000000"/>
              </w:rPr>
              <w:t>4</w:t>
            </w:r>
          </w:p>
        </w:tc>
      </w:tr>
      <w:tr w:rsidR="00B71E0E" w:rsidRPr="00C31942" w14:paraId="4EEB41E2" w14:textId="77777777" w:rsidTr="00FF2077">
        <w:trPr>
          <w:trHeight w:val="260"/>
        </w:trPr>
        <w:tc>
          <w:tcPr>
            <w:tcW w:w="3457" w:type="dxa"/>
            <w:shd w:val="clear" w:color="auto" w:fill="auto"/>
            <w:noWrap/>
            <w:vAlign w:val="bottom"/>
            <w:hideMark/>
          </w:tcPr>
          <w:p w14:paraId="1DDB4465" w14:textId="77777777" w:rsidR="00B71E0E" w:rsidRPr="00C31942" w:rsidRDefault="00B71E0E" w:rsidP="00671B8F">
            <w:pPr>
              <w:spacing w:line="276" w:lineRule="auto"/>
              <w:jc w:val="right"/>
              <w:rPr>
                <w:rFonts w:ascii="Garamond" w:eastAsia="Times New Roman" w:hAnsi="Garamond"/>
                <w:color w:val="000000"/>
              </w:rPr>
            </w:pPr>
          </w:p>
        </w:tc>
        <w:tc>
          <w:tcPr>
            <w:tcW w:w="404" w:type="dxa"/>
            <w:shd w:val="clear" w:color="auto" w:fill="auto"/>
            <w:noWrap/>
            <w:vAlign w:val="bottom"/>
            <w:hideMark/>
          </w:tcPr>
          <w:p w14:paraId="7FDB8CC9" w14:textId="77777777" w:rsidR="00B71E0E" w:rsidRPr="00C31942" w:rsidRDefault="00B71E0E" w:rsidP="00671B8F">
            <w:pPr>
              <w:spacing w:line="276" w:lineRule="auto"/>
              <w:jc w:val="right"/>
              <w:rPr>
                <w:rFonts w:ascii="Garamond" w:eastAsia="Times New Roman" w:hAnsi="Garamond"/>
                <w:color w:val="000000"/>
              </w:rPr>
            </w:pPr>
            <w:r w:rsidRPr="00C31942">
              <w:rPr>
                <w:rFonts w:ascii="Garamond" w:eastAsia="Times New Roman" w:hAnsi="Garamond"/>
                <w:color w:val="000000"/>
              </w:rPr>
              <w:t>50</w:t>
            </w:r>
          </w:p>
        </w:tc>
        <w:tc>
          <w:tcPr>
            <w:tcW w:w="498" w:type="dxa"/>
            <w:shd w:val="clear" w:color="auto" w:fill="auto"/>
            <w:noWrap/>
            <w:vAlign w:val="bottom"/>
            <w:hideMark/>
          </w:tcPr>
          <w:p w14:paraId="24B500C5" w14:textId="77777777" w:rsidR="00B71E0E" w:rsidRPr="00C31942" w:rsidRDefault="00B71E0E" w:rsidP="00671B8F">
            <w:pPr>
              <w:spacing w:line="276" w:lineRule="auto"/>
              <w:jc w:val="right"/>
              <w:rPr>
                <w:rFonts w:ascii="Garamond" w:eastAsia="Times New Roman" w:hAnsi="Garamond"/>
                <w:color w:val="000000"/>
              </w:rPr>
            </w:pPr>
            <w:r>
              <w:rPr>
                <w:rFonts w:ascii="Garamond" w:eastAsia="Times New Roman" w:hAnsi="Garamond"/>
                <w:color w:val="000000"/>
              </w:rPr>
              <w:t>100</w:t>
            </w:r>
          </w:p>
        </w:tc>
      </w:tr>
    </w:tbl>
    <w:p w14:paraId="0B8AEF83" w14:textId="218F8102" w:rsidR="00FF2077" w:rsidRPr="00FF2077" w:rsidRDefault="00FF2077" w:rsidP="00FF2077">
      <w:pPr>
        <w:spacing w:line="276" w:lineRule="auto"/>
        <w:jc w:val="both"/>
        <w:rPr>
          <w:rFonts w:ascii="Garamond" w:hAnsi="Garamond"/>
          <w:sz w:val="24"/>
          <w:szCs w:val="24"/>
          <w:lang w:val="en-US"/>
        </w:rPr>
      </w:pPr>
      <w:bookmarkStart w:id="18" w:name="_Hlk123980323"/>
      <w:r w:rsidRPr="0053036B">
        <w:rPr>
          <w:rFonts w:ascii="Garamond" w:hAnsi="Garamond"/>
          <w:b/>
        </w:rPr>
        <w:t>(</w:t>
      </w:r>
      <w:bookmarkStart w:id="19" w:name="_Hlk124409456"/>
      <w:r w:rsidR="00CC367D" w:rsidRPr="00584893">
        <w:rPr>
          <w:rFonts w:ascii="Garamond" w:hAnsi="Garamond"/>
        </w:rPr>
        <w:t>source: arjoni research; November-December 2021</w:t>
      </w:r>
      <w:bookmarkEnd w:id="19"/>
      <w:r>
        <w:rPr>
          <w:rFonts w:ascii="Garamond" w:hAnsi="Garamond"/>
          <w:lang w:val="en-US"/>
        </w:rPr>
        <w:t>)</w:t>
      </w:r>
    </w:p>
    <w:bookmarkEnd w:id="18"/>
    <w:p w14:paraId="4570F5C6" w14:textId="02426BF5" w:rsidR="00FF2077" w:rsidRPr="0000506C" w:rsidRDefault="00C53506" w:rsidP="00FF2077">
      <w:pPr>
        <w:tabs>
          <w:tab w:val="left" w:pos="426"/>
        </w:tabs>
        <w:spacing w:line="276" w:lineRule="auto"/>
        <w:ind w:firstLine="284"/>
        <w:contextualSpacing/>
        <w:jc w:val="both"/>
        <w:rPr>
          <w:rFonts w:ascii="Garamond" w:eastAsia="Times New Roman" w:hAnsi="Garamond"/>
          <w:sz w:val="24"/>
          <w:szCs w:val="24"/>
          <w:lang w:val="en-US"/>
        </w:rPr>
      </w:pPr>
      <w:r w:rsidRPr="00C53506">
        <w:rPr>
          <w:rFonts w:ascii="Garamond" w:eastAsia="Times New Roman" w:hAnsi="Garamond"/>
          <w:sz w:val="24"/>
          <w:szCs w:val="24"/>
          <w:lang w:val="en-US"/>
        </w:rPr>
        <w:t xml:space="preserve">The description of the table above illustrates the number of answers from informants whose role is to provide information and/or knowledge to students. Knowing </w:t>
      </w:r>
      <w:proofErr w:type="spellStart"/>
      <w:r w:rsidRPr="00C53506">
        <w:rPr>
          <w:rFonts w:ascii="Garamond" w:eastAsia="Times New Roman" w:hAnsi="Garamond"/>
          <w:sz w:val="24"/>
          <w:szCs w:val="24"/>
          <w:lang w:val="en-US"/>
        </w:rPr>
        <w:t>knowing</w:t>
      </w:r>
      <w:proofErr w:type="spellEnd"/>
      <w:r w:rsidRPr="00C53506">
        <w:rPr>
          <w:rFonts w:ascii="Garamond" w:eastAsia="Times New Roman" w:hAnsi="Garamond"/>
          <w:sz w:val="24"/>
          <w:szCs w:val="24"/>
          <w:lang w:val="en-US"/>
        </w:rPr>
        <w:t xml:space="preserve"> the term religious tolerance of students is dominated by the role of teachers, counselors, lecturers, and other educators by 30% as conveyed by the following ER informants</w:t>
      </w:r>
      <w:r w:rsidR="00FF2077" w:rsidRPr="0000506C">
        <w:rPr>
          <w:rFonts w:ascii="Garamond" w:eastAsia="Times New Roman" w:hAnsi="Garamond"/>
          <w:sz w:val="24"/>
          <w:szCs w:val="24"/>
        </w:rPr>
        <w:t>;</w:t>
      </w:r>
    </w:p>
    <w:p w14:paraId="5BA11551" w14:textId="2CFB12B8" w:rsidR="003A76C9" w:rsidRDefault="00CC367D" w:rsidP="003A76C9">
      <w:pPr>
        <w:spacing w:line="276" w:lineRule="auto"/>
        <w:ind w:left="284"/>
        <w:contextualSpacing/>
        <w:jc w:val="both"/>
        <w:rPr>
          <w:rFonts w:ascii="Garamond" w:eastAsia="Times New Roman" w:hAnsi="Garamond"/>
          <w:sz w:val="24"/>
          <w:szCs w:val="24"/>
        </w:rPr>
      </w:pPr>
      <w:r w:rsidRPr="00CC367D">
        <w:rPr>
          <w:rFonts w:ascii="Garamond" w:eastAsia="Times New Roman" w:hAnsi="Garamond"/>
          <w:sz w:val="24"/>
          <w:szCs w:val="24"/>
        </w:rPr>
        <w:t>"</w:t>
      </w:r>
      <w:r w:rsidR="000605CE" w:rsidRPr="000605CE">
        <w:rPr>
          <w:rFonts w:ascii="Garamond" w:eastAsia="Times New Roman" w:hAnsi="Garamond"/>
          <w:sz w:val="24"/>
          <w:szCs w:val="24"/>
        </w:rPr>
        <w:t xml:space="preserve">As far as I know, people who play a lot of roles in explaining the importance of student religious tolerance are lecturers, teachers and counselors, and other educators. In my </w:t>
      </w:r>
      <w:r w:rsidR="000605CE" w:rsidRPr="000605CE">
        <w:rPr>
          <w:rFonts w:ascii="Garamond" w:eastAsia="Times New Roman" w:hAnsi="Garamond"/>
          <w:sz w:val="24"/>
          <w:szCs w:val="24"/>
        </w:rPr>
        <w:t>opinion, it is educators who are more intense in meeting students who have the opportunity to inspire students, both students, and students, in the learning process</w:t>
      </w:r>
      <w:r w:rsidR="000605CE">
        <w:rPr>
          <w:rFonts w:ascii="Garamond" w:eastAsia="Times New Roman" w:hAnsi="Garamond"/>
          <w:sz w:val="24"/>
          <w:szCs w:val="24"/>
          <w:lang w:val="en-US"/>
        </w:rPr>
        <w:t>”</w:t>
      </w:r>
      <w:r w:rsidR="000605CE">
        <w:rPr>
          <w:rStyle w:val="FootnoteReference"/>
          <w:rFonts w:ascii="Garamond" w:eastAsia="Times New Roman" w:hAnsi="Garamond"/>
          <w:sz w:val="24"/>
          <w:szCs w:val="24"/>
          <w:lang w:val="en-US"/>
        </w:rPr>
        <w:footnoteReference w:id="51"/>
      </w:r>
      <w:r w:rsidR="000605CE" w:rsidRPr="000605CE">
        <w:rPr>
          <w:rFonts w:ascii="Garamond" w:eastAsia="Times New Roman" w:hAnsi="Garamond"/>
          <w:sz w:val="24"/>
          <w:szCs w:val="24"/>
        </w:rPr>
        <w:t>.</w:t>
      </w:r>
    </w:p>
    <w:p w14:paraId="7CFD9B7B" w14:textId="2117ECEC" w:rsidR="00FF2077" w:rsidRPr="0000506C" w:rsidRDefault="00CC367D" w:rsidP="003A76C9">
      <w:pPr>
        <w:spacing w:line="276" w:lineRule="auto"/>
        <w:ind w:firstLine="284"/>
        <w:contextualSpacing/>
        <w:jc w:val="both"/>
        <w:rPr>
          <w:rFonts w:ascii="Garamond" w:eastAsia="Times New Roman" w:hAnsi="Garamond"/>
          <w:sz w:val="24"/>
          <w:szCs w:val="24"/>
        </w:rPr>
      </w:pPr>
      <w:r w:rsidRPr="00CC367D">
        <w:rPr>
          <w:rFonts w:ascii="Garamond" w:eastAsia="Times New Roman" w:hAnsi="Garamond"/>
          <w:sz w:val="24"/>
          <w:szCs w:val="24"/>
        </w:rPr>
        <w:t>This statement was also corroborated by other informants as stated by FS</w:t>
      </w:r>
      <w:r w:rsidR="00FF2077" w:rsidRPr="0000506C">
        <w:rPr>
          <w:rFonts w:ascii="Garamond" w:eastAsia="Times New Roman" w:hAnsi="Garamond"/>
          <w:sz w:val="24"/>
          <w:szCs w:val="24"/>
        </w:rPr>
        <w:t>;</w:t>
      </w:r>
    </w:p>
    <w:p w14:paraId="424A6707" w14:textId="2DE8CEDC" w:rsidR="009C5319" w:rsidRDefault="00CC367D" w:rsidP="009C5319">
      <w:pPr>
        <w:spacing w:line="276" w:lineRule="auto"/>
        <w:ind w:left="284"/>
        <w:jc w:val="both"/>
        <w:rPr>
          <w:rFonts w:ascii="Garamond" w:eastAsia="Times New Roman" w:hAnsi="Garamond"/>
          <w:sz w:val="24"/>
          <w:szCs w:val="24"/>
        </w:rPr>
      </w:pPr>
      <w:r w:rsidRPr="00CC367D">
        <w:rPr>
          <w:rFonts w:ascii="Garamond" w:eastAsia="Times New Roman" w:hAnsi="Garamond"/>
          <w:sz w:val="24"/>
          <w:szCs w:val="24"/>
        </w:rPr>
        <w:t>"In my opinion, religious and community leaders play an important role in educating the public about the importance of religious tolerance among students, because these figures, such as religious counselors, ustad, should contribute to educating the community and society, that lecturers and other educators have the opportunity to provide guidance and training in the development of religious tolerance for us students”</w:t>
      </w:r>
      <w:r w:rsidR="000605CE">
        <w:rPr>
          <w:rStyle w:val="FootnoteReference"/>
          <w:rFonts w:ascii="Garamond" w:eastAsia="Times New Roman" w:hAnsi="Garamond"/>
          <w:sz w:val="24"/>
          <w:szCs w:val="24"/>
        </w:rPr>
        <w:footnoteReference w:id="52"/>
      </w:r>
      <w:r w:rsidR="009C5319">
        <w:rPr>
          <w:rFonts w:ascii="Garamond" w:eastAsia="Times New Roman" w:hAnsi="Garamond"/>
          <w:sz w:val="24"/>
          <w:szCs w:val="24"/>
          <w:lang w:val="en-US"/>
        </w:rPr>
        <w:t>.</w:t>
      </w:r>
    </w:p>
    <w:p w14:paraId="4C6EC4EF" w14:textId="7870BFFC" w:rsidR="00FF2077" w:rsidRPr="0000506C" w:rsidRDefault="00E03062" w:rsidP="003B7306">
      <w:pPr>
        <w:spacing w:line="276" w:lineRule="auto"/>
        <w:ind w:firstLine="284"/>
        <w:jc w:val="both"/>
        <w:rPr>
          <w:rFonts w:ascii="Garamond" w:eastAsia="Times New Roman" w:hAnsi="Garamond"/>
          <w:sz w:val="24"/>
          <w:szCs w:val="24"/>
        </w:rPr>
      </w:pPr>
      <w:r w:rsidRPr="00E03062">
        <w:rPr>
          <w:rFonts w:ascii="Garamond" w:eastAsia="Times New Roman" w:hAnsi="Garamond"/>
          <w:sz w:val="24"/>
          <w:szCs w:val="24"/>
        </w:rPr>
        <w:t>Apart from this, the contribution of friends from the organizational community also plays a role in educating students about religious tolerance among students, as revealed by NA below;</w:t>
      </w:r>
    </w:p>
    <w:p w14:paraId="5085DB5E" w14:textId="54772119" w:rsidR="00FF2077" w:rsidRPr="0000506C" w:rsidRDefault="00E03062" w:rsidP="003B7306">
      <w:pPr>
        <w:spacing w:line="276" w:lineRule="auto"/>
        <w:ind w:left="284"/>
        <w:jc w:val="both"/>
        <w:rPr>
          <w:rFonts w:ascii="Garamond" w:eastAsia="Times New Roman" w:hAnsi="Garamond"/>
          <w:sz w:val="24"/>
          <w:szCs w:val="24"/>
        </w:rPr>
      </w:pPr>
      <w:r w:rsidRPr="00E03062">
        <w:rPr>
          <w:rFonts w:ascii="Garamond" w:eastAsia="Times New Roman" w:hAnsi="Garamond"/>
          <w:sz w:val="24"/>
          <w:szCs w:val="24"/>
        </w:rPr>
        <w:t>“In my opinion, friends from the organizational community also play a role in socializing the importance of religious tolerance among friends across organizations. I feel that the coaching of organizational seniors has made me more open to differences and to see diversity more broadly”</w:t>
      </w:r>
      <w:r w:rsidR="000605CE">
        <w:rPr>
          <w:rStyle w:val="FootnoteReference"/>
          <w:rFonts w:ascii="Garamond" w:eastAsia="Times New Roman" w:hAnsi="Garamond"/>
          <w:sz w:val="24"/>
          <w:szCs w:val="24"/>
        </w:rPr>
        <w:footnoteReference w:id="53"/>
      </w:r>
      <w:r w:rsidR="00FF2077" w:rsidRPr="0000506C">
        <w:rPr>
          <w:rFonts w:ascii="Garamond" w:eastAsia="Times New Roman" w:hAnsi="Garamond"/>
          <w:sz w:val="24"/>
          <w:szCs w:val="24"/>
        </w:rPr>
        <w:t xml:space="preserve"> </w:t>
      </w:r>
    </w:p>
    <w:p w14:paraId="783814AE" w14:textId="153851DD" w:rsidR="00E03062" w:rsidRDefault="00E03062" w:rsidP="000605CE">
      <w:pPr>
        <w:spacing w:line="276" w:lineRule="auto"/>
        <w:ind w:firstLine="284"/>
        <w:jc w:val="both"/>
        <w:rPr>
          <w:rFonts w:ascii="Garamond" w:eastAsia="Times New Roman" w:hAnsi="Garamond"/>
          <w:sz w:val="24"/>
          <w:szCs w:val="24"/>
        </w:rPr>
      </w:pPr>
      <w:r w:rsidRPr="00E03062">
        <w:rPr>
          <w:rFonts w:ascii="Garamond" w:eastAsia="Times New Roman" w:hAnsi="Garamond"/>
          <w:sz w:val="24"/>
          <w:szCs w:val="24"/>
        </w:rPr>
        <w:t>This research is directly proportional to the research by the UIN Syarif Hidayatullah Jakarta PPIM Team; the religious tolerance attitude of lecturers influences the attitude of religious tolerance in students</w:t>
      </w:r>
      <w:r w:rsidR="000605CE">
        <w:rPr>
          <w:rStyle w:val="FootnoteReference"/>
          <w:rFonts w:ascii="Garamond" w:eastAsia="Times New Roman" w:hAnsi="Garamond"/>
          <w:sz w:val="24"/>
          <w:szCs w:val="24"/>
        </w:rPr>
        <w:footnoteReference w:id="54"/>
      </w:r>
      <w:r w:rsidRPr="00E03062">
        <w:rPr>
          <w:rFonts w:ascii="Garamond" w:eastAsia="Times New Roman" w:hAnsi="Garamond"/>
          <w:sz w:val="24"/>
          <w:szCs w:val="24"/>
        </w:rPr>
        <w:t xml:space="preserve">. Besides that, Raihani  also revealed that religious teachers play an important role in shaping students' understanding of diversity and religious tolerance through deliberate teaching about </w:t>
      </w:r>
      <w:r w:rsidRPr="00E03062">
        <w:rPr>
          <w:rFonts w:ascii="Garamond" w:eastAsia="Times New Roman" w:hAnsi="Garamond"/>
          <w:sz w:val="24"/>
          <w:szCs w:val="24"/>
        </w:rPr>
        <w:lastRenderedPageBreak/>
        <w:t>several aspects of other religions</w:t>
      </w:r>
      <w:r w:rsidR="000605CE">
        <w:rPr>
          <w:rStyle w:val="FootnoteReference"/>
          <w:rFonts w:ascii="Garamond" w:eastAsia="Times New Roman" w:hAnsi="Garamond"/>
          <w:sz w:val="24"/>
          <w:szCs w:val="24"/>
        </w:rPr>
        <w:footnoteReference w:id="55"/>
      </w:r>
      <w:r w:rsidRPr="00E03062">
        <w:rPr>
          <w:rFonts w:ascii="Garamond" w:eastAsia="Times New Roman" w:hAnsi="Garamond"/>
          <w:sz w:val="24"/>
          <w:szCs w:val="24"/>
        </w:rPr>
        <w:t>. Then the results of this study are also in line with the research by Teguh Wijaya and Anindito Aditomo  and the research by PPIM</w:t>
      </w:r>
      <w:r w:rsidR="00FB79A7">
        <w:rPr>
          <w:rFonts w:ascii="Garamond" w:eastAsia="Times New Roman" w:hAnsi="Garamond"/>
          <w:sz w:val="24"/>
          <w:szCs w:val="24"/>
          <w:lang w:val="en-US"/>
        </w:rPr>
        <w:t xml:space="preserve"> </w:t>
      </w:r>
      <w:r w:rsidRPr="00E03062">
        <w:rPr>
          <w:rFonts w:ascii="Garamond" w:eastAsia="Times New Roman" w:hAnsi="Garamond"/>
          <w:sz w:val="24"/>
          <w:szCs w:val="24"/>
        </w:rPr>
        <w:t>UIN Syarif Hidayatullah Jakarta which revealed; Organizational friends and students' peers play a major role in developing religious tolerance. Next, the researcher reveals the informants' views on what matters are important and are indicators of religious tolerance</w:t>
      </w:r>
      <w:r w:rsidR="000605CE">
        <w:rPr>
          <w:rStyle w:val="FootnoteReference"/>
          <w:rFonts w:ascii="Garamond" w:eastAsia="Times New Roman" w:hAnsi="Garamond"/>
          <w:sz w:val="24"/>
          <w:szCs w:val="24"/>
        </w:rPr>
        <w:footnoteReference w:id="56"/>
      </w:r>
      <w:r w:rsidRPr="00E03062">
        <w:rPr>
          <w:rFonts w:ascii="Garamond" w:eastAsia="Times New Roman" w:hAnsi="Garamond"/>
          <w:sz w:val="24"/>
          <w:szCs w:val="24"/>
        </w:rPr>
        <w:t>.</w:t>
      </w:r>
    </w:p>
    <w:p w14:paraId="0E456AAF" w14:textId="77777777" w:rsidR="00FB79A7" w:rsidRDefault="00FB79A7" w:rsidP="00FB79A7">
      <w:pPr>
        <w:tabs>
          <w:tab w:val="left" w:pos="426"/>
        </w:tabs>
        <w:spacing w:line="276" w:lineRule="auto"/>
        <w:contextualSpacing/>
        <w:jc w:val="both"/>
        <w:rPr>
          <w:rFonts w:ascii="Garamond" w:eastAsia="Times New Roman" w:hAnsi="Garamond"/>
          <w:b/>
          <w:bCs/>
          <w:sz w:val="24"/>
          <w:szCs w:val="24"/>
          <w:lang w:val="en-US"/>
        </w:rPr>
      </w:pPr>
      <w:r w:rsidRPr="00FB79A7">
        <w:rPr>
          <w:rFonts w:ascii="Garamond" w:eastAsia="Times New Roman" w:hAnsi="Garamond"/>
          <w:b/>
          <w:bCs/>
          <w:sz w:val="24"/>
          <w:szCs w:val="24"/>
          <w:lang w:val="en-US"/>
        </w:rPr>
        <w:t>Indicators of Religious Tolerance from a Student Perspective</w:t>
      </w:r>
    </w:p>
    <w:p w14:paraId="3C19E5C3" w14:textId="7845EA04" w:rsidR="009751D7" w:rsidRDefault="00FB79A7" w:rsidP="009751D7">
      <w:pPr>
        <w:tabs>
          <w:tab w:val="left" w:pos="426"/>
        </w:tabs>
        <w:spacing w:line="276" w:lineRule="auto"/>
        <w:ind w:firstLine="283"/>
        <w:contextualSpacing/>
        <w:jc w:val="both"/>
        <w:rPr>
          <w:rFonts w:ascii="Garamond" w:eastAsia="Times New Roman" w:hAnsi="Garamond"/>
          <w:sz w:val="24"/>
          <w:szCs w:val="24"/>
          <w:lang w:val="en-US"/>
        </w:rPr>
      </w:pPr>
      <w:r w:rsidRPr="00FB79A7">
        <w:rPr>
          <w:rFonts w:ascii="Garamond" w:eastAsia="Times New Roman" w:hAnsi="Garamond"/>
          <w:sz w:val="24"/>
          <w:szCs w:val="24"/>
        </w:rPr>
        <w:t>Based on the results of searches and interviews with informants regarding matters that are important in religious tolerance which are indicators of religious tolerance according to students, they can be identified and described in table 4 below</w:t>
      </w:r>
      <w:r w:rsidR="009751D7">
        <w:rPr>
          <w:rFonts w:ascii="Garamond" w:eastAsia="Times New Roman" w:hAnsi="Garamond"/>
          <w:sz w:val="24"/>
          <w:szCs w:val="24"/>
          <w:lang w:val="en-US"/>
        </w:rPr>
        <w:t>;</w:t>
      </w:r>
    </w:p>
    <w:p w14:paraId="3E74969C" w14:textId="77777777" w:rsidR="00FB79A7" w:rsidRPr="00FB79A7" w:rsidRDefault="00FB79A7" w:rsidP="00FB79A7">
      <w:pPr>
        <w:tabs>
          <w:tab w:val="left" w:pos="0"/>
        </w:tabs>
        <w:spacing w:line="276" w:lineRule="auto"/>
        <w:contextualSpacing/>
        <w:rPr>
          <w:rFonts w:ascii="Garamond" w:eastAsia="Times New Roman" w:hAnsi="Garamond"/>
          <w:sz w:val="22"/>
          <w:szCs w:val="22"/>
          <w:lang w:val="en-US"/>
        </w:rPr>
      </w:pPr>
      <w:r w:rsidRPr="00FB79A7">
        <w:rPr>
          <w:rFonts w:ascii="Garamond" w:eastAsia="Times New Roman" w:hAnsi="Garamond"/>
          <w:sz w:val="22"/>
          <w:szCs w:val="22"/>
          <w:lang w:val="en-US"/>
        </w:rPr>
        <w:t>Table 4</w:t>
      </w:r>
    </w:p>
    <w:p w14:paraId="19C2A316" w14:textId="77777777" w:rsidR="00FB79A7" w:rsidRPr="00FB79A7" w:rsidRDefault="00FB79A7" w:rsidP="00FB79A7">
      <w:pPr>
        <w:tabs>
          <w:tab w:val="left" w:pos="0"/>
        </w:tabs>
        <w:spacing w:line="276" w:lineRule="auto"/>
        <w:contextualSpacing/>
        <w:rPr>
          <w:rFonts w:ascii="Garamond" w:eastAsia="Times New Roman" w:hAnsi="Garamond"/>
          <w:sz w:val="22"/>
          <w:szCs w:val="22"/>
          <w:lang w:val="en-US"/>
        </w:rPr>
      </w:pPr>
      <w:r w:rsidRPr="00FB79A7">
        <w:rPr>
          <w:rFonts w:ascii="Garamond" w:eastAsia="Times New Roman" w:hAnsi="Garamond"/>
          <w:sz w:val="22"/>
          <w:szCs w:val="22"/>
          <w:lang w:val="en-US"/>
        </w:rPr>
        <w:t>Religious Tolerance Indicator</w:t>
      </w:r>
    </w:p>
    <w:p w14:paraId="61A69A33" w14:textId="5AF7303F" w:rsidR="009751D7" w:rsidRDefault="00FB79A7" w:rsidP="00FB79A7">
      <w:pPr>
        <w:tabs>
          <w:tab w:val="left" w:pos="0"/>
        </w:tabs>
        <w:spacing w:line="276" w:lineRule="auto"/>
        <w:contextualSpacing/>
        <w:rPr>
          <w:rFonts w:ascii="Garamond" w:eastAsia="Times New Roman" w:hAnsi="Garamond"/>
          <w:sz w:val="22"/>
          <w:szCs w:val="22"/>
          <w:lang w:val="en-US"/>
        </w:rPr>
      </w:pPr>
      <w:r w:rsidRPr="00FB79A7">
        <w:rPr>
          <w:rFonts w:ascii="Garamond" w:eastAsia="Times New Roman" w:hAnsi="Garamond"/>
          <w:sz w:val="22"/>
          <w:szCs w:val="22"/>
          <w:lang w:val="en-US"/>
        </w:rPr>
        <w:t>Student Perspective</w:t>
      </w:r>
    </w:p>
    <w:tbl>
      <w:tblPr>
        <w:tblW w:w="4341" w:type="dxa"/>
        <w:tblBorders>
          <w:top w:val="single" w:sz="4" w:space="0" w:color="auto"/>
          <w:bottom w:val="single" w:sz="4" w:space="0" w:color="auto"/>
          <w:insideH w:val="single" w:sz="4" w:space="0" w:color="auto"/>
        </w:tblBorders>
        <w:tblLook w:val="04A0" w:firstRow="1" w:lastRow="0" w:firstColumn="1" w:lastColumn="0" w:noHBand="0" w:noVBand="1"/>
      </w:tblPr>
      <w:tblGrid>
        <w:gridCol w:w="3483"/>
        <w:gridCol w:w="429"/>
        <w:gridCol w:w="429"/>
      </w:tblGrid>
      <w:tr w:rsidR="004E29EC" w:rsidRPr="000F735D" w14:paraId="5739EAF4" w14:textId="77777777" w:rsidTr="004E29EC">
        <w:trPr>
          <w:trHeight w:val="327"/>
        </w:trPr>
        <w:tc>
          <w:tcPr>
            <w:tcW w:w="3483" w:type="dxa"/>
            <w:shd w:val="clear" w:color="auto" w:fill="auto"/>
            <w:noWrap/>
            <w:vAlign w:val="bottom"/>
            <w:hideMark/>
          </w:tcPr>
          <w:p w14:paraId="2A8AE441" w14:textId="2F819293" w:rsidR="004E29EC" w:rsidRPr="000F735D" w:rsidRDefault="00FB79A7" w:rsidP="004E29EC">
            <w:pPr>
              <w:spacing w:line="276" w:lineRule="auto"/>
              <w:jc w:val="both"/>
              <w:rPr>
                <w:rFonts w:ascii="Garamond" w:eastAsia="Times New Roman" w:hAnsi="Garamond"/>
                <w:color w:val="000000"/>
                <w:sz w:val="22"/>
                <w:szCs w:val="22"/>
              </w:rPr>
            </w:pPr>
            <w:r w:rsidRPr="00FB79A7">
              <w:rPr>
                <w:rFonts w:ascii="Garamond" w:eastAsia="Times New Roman" w:hAnsi="Garamond"/>
                <w:color w:val="000000"/>
                <w:sz w:val="22"/>
                <w:szCs w:val="22"/>
              </w:rPr>
              <w:t>What things are important and make indicators of religious tolerance?</w:t>
            </w:r>
          </w:p>
        </w:tc>
        <w:tc>
          <w:tcPr>
            <w:tcW w:w="429" w:type="dxa"/>
            <w:shd w:val="clear" w:color="auto" w:fill="auto"/>
            <w:noWrap/>
            <w:vAlign w:val="bottom"/>
            <w:hideMark/>
          </w:tcPr>
          <w:p w14:paraId="2D635427" w14:textId="77777777" w:rsidR="004E29EC" w:rsidRPr="000F735D" w:rsidRDefault="004E29EC" w:rsidP="00671B8F">
            <w:pPr>
              <w:spacing w:line="276" w:lineRule="auto"/>
              <w:rPr>
                <w:rFonts w:ascii="Garamond" w:eastAsia="Times New Roman" w:hAnsi="Garamond"/>
                <w:color w:val="000000"/>
                <w:sz w:val="22"/>
                <w:szCs w:val="22"/>
              </w:rPr>
            </w:pPr>
            <w:r w:rsidRPr="000F735D">
              <w:rPr>
                <w:rFonts w:ascii="Garamond" w:eastAsia="Times New Roman" w:hAnsi="Garamond"/>
                <w:color w:val="000000"/>
                <w:sz w:val="22"/>
                <w:szCs w:val="22"/>
              </w:rPr>
              <w:t>F</w:t>
            </w:r>
          </w:p>
        </w:tc>
        <w:tc>
          <w:tcPr>
            <w:tcW w:w="429" w:type="dxa"/>
            <w:shd w:val="clear" w:color="auto" w:fill="auto"/>
            <w:noWrap/>
            <w:vAlign w:val="bottom"/>
            <w:hideMark/>
          </w:tcPr>
          <w:p w14:paraId="56A01B08" w14:textId="77777777" w:rsidR="004E29EC" w:rsidRPr="000F735D" w:rsidRDefault="004E29EC" w:rsidP="00671B8F">
            <w:pPr>
              <w:spacing w:line="276" w:lineRule="auto"/>
              <w:rPr>
                <w:rFonts w:ascii="Garamond" w:eastAsia="Times New Roman" w:hAnsi="Garamond"/>
                <w:sz w:val="22"/>
                <w:szCs w:val="22"/>
              </w:rPr>
            </w:pPr>
            <w:r w:rsidRPr="000F735D">
              <w:rPr>
                <w:rFonts w:ascii="Garamond" w:eastAsia="Times New Roman" w:hAnsi="Garamond"/>
                <w:sz w:val="22"/>
                <w:szCs w:val="22"/>
              </w:rPr>
              <w:t>%</w:t>
            </w:r>
          </w:p>
        </w:tc>
      </w:tr>
      <w:tr w:rsidR="004E29EC" w:rsidRPr="000F735D" w14:paraId="1EE5568A" w14:textId="77777777" w:rsidTr="004E29EC">
        <w:trPr>
          <w:trHeight w:val="327"/>
        </w:trPr>
        <w:tc>
          <w:tcPr>
            <w:tcW w:w="3483" w:type="dxa"/>
            <w:shd w:val="clear" w:color="auto" w:fill="auto"/>
            <w:noWrap/>
            <w:vAlign w:val="bottom"/>
            <w:hideMark/>
          </w:tcPr>
          <w:p w14:paraId="63F785CE" w14:textId="7B2D3884" w:rsidR="004E29EC" w:rsidRPr="000F735D" w:rsidRDefault="00FB79A7" w:rsidP="004E29EC">
            <w:pPr>
              <w:spacing w:line="276" w:lineRule="auto"/>
              <w:jc w:val="both"/>
              <w:rPr>
                <w:rFonts w:ascii="Garamond" w:eastAsia="Times New Roman" w:hAnsi="Garamond"/>
                <w:color w:val="000000"/>
                <w:sz w:val="22"/>
                <w:szCs w:val="22"/>
              </w:rPr>
            </w:pPr>
            <w:r w:rsidRPr="00FB79A7">
              <w:rPr>
                <w:rFonts w:ascii="Garamond" w:eastAsia="Times New Roman" w:hAnsi="Garamond"/>
                <w:color w:val="000000"/>
                <w:sz w:val="22"/>
                <w:szCs w:val="22"/>
              </w:rPr>
              <w:t>Mutual respect and appreciation</w:t>
            </w:r>
          </w:p>
        </w:tc>
        <w:tc>
          <w:tcPr>
            <w:tcW w:w="429" w:type="dxa"/>
            <w:shd w:val="clear" w:color="auto" w:fill="auto"/>
            <w:noWrap/>
            <w:vAlign w:val="bottom"/>
            <w:hideMark/>
          </w:tcPr>
          <w:p w14:paraId="29D510A5" w14:textId="77777777" w:rsidR="004E29EC" w:rsidRPr="000F735D" w:rsidRDefault="004E29EC" w:rsidP="00671B8F">
            <w:pPr>
              <w:spacing w:line="276" w:lineRule="auto"/>
              <w:jc w:val="right"/>
              <w:rPr>
                <w:rFonts w:ascii="Garamond" w:eastAsia="Times New Roman" w:hAnsi="Garamond"/>
                <w:color w:val="000000"/>
                <w:sz w:val="22"/>
                <w:szCs w:val="22"/>
              </w:rPr>
            </w:pPr>
            <w:r w:rsidRPr="000F735D">
              <w:rPr>
                <w:rFonts w:ascii="Garamond" w:eastAsia="Times New Roman" w:hAnsi="Garamond"/>
                <w:color w:val="000000"/>
                <w:sz w:val="22"/>
                <w:szCs w:val="22"/>
              </w:rPr>
              <w:t>15</w:t>
            </w:r>
          </w:p>
        </w:tc>
        <w:tc>
          <w:tcPr>
            <w:tcW w:w="429" w:type="dxa"/>
            <w:shd w:val="clear" w:color="auto" w:fill="auto"/>
            <w:noWrap/>
            <w:vAlign w:val="bottom"/>
            <w:hideMark/>
          </w:tcPr>
          <w:p w14:paraId="6DEC577D" w14:textId="77777777" w:rsidR="004E29EC" w:rsidRPr="000F735D" w:rsidRDefault="004E29EC" w:rsidP="00671B8F">
            <w:pPr>
              <w:spacing w:line="276" w:lineRule="auto"/>
              <w:jc w:val="right"/>
              <w:rPr>
                <w:rFonts w:ascii="Garamond" w:eastAsia="Times New Roman" w:hAnsi="Garamond"/>
                <w:color w:val="000000"/>
                <w:sz w:val="22"/>
                <w:szCs w:val="22"/>
              </w:rPr>
            </w:pPr>
            <w:r w:rsidRPr="000F735D">
              <w:rPr>
                <w:rFonts w:ascii="Garamond" w:eastAsia="Times New Roman" w:hAnsi="Garamond"/>
                <w:color w:val="000000"/>
                <w:sz w:val="22"/>
                <w:szCs w:val="22"/>
              </w:rPr>
              <w:t>30</w:t>
            </w:r>
          </w:p>
        </w:tc>
      </w:tr>
      <w:tr w:rsidR="004E29EC" w:rsidRPr="000F735D" w14:paraId="7980F8E8" w14:textId="77777777" w:rsidTr="004E29EC">
        <w:trPr>
          <w:trHeight w:val="327"/>
        </w:trPr>
        <w:tc>
          <w:tcPr>
            <w:tcW w:w="3483" w:type="dxa"/>
            <w:shd w:val="clear" w:color="auto" w:fill="auto"/>
            <w:noWrap/>
            <w:vAlign w:val="bottom"/>
            <w:hideMark/>
          </w:tcPr>
          <w:p w14:paraId="5F35B6FC" w14:textId="5D9D5646" w:rsidR="004E29EC" w:rsidRPr="000F735D" w:rsidRDefault="00FB79A7" w:rsidP="004E29EC">
            <w:pPr>
              <w:spacing w:line="276" w:lineRule="auto"/>
              <w:jc w:val="both"/>
              <w:rPr>
                <w:rFonts w:ascii="Garamond" w:eastAsia="Times New Roman" w:hAnsi="Garamond"/>
                <w:color w:val="000000"/>
                <w:sz w:val="22"/>
                <w:szCs w:val="22"/>
              </w:rPr>
            </w:pPr>
            <w:r w:rsidRPr="00FB79A7">
              <w:rPr>
                <w:rFonts w:ascii="Garamond" w:eastAsia="Times New Roman" w:hAnsi="Garamond"/>
                <w:color w:val="000000"/>
                <w:sz w:val="22"/>
                <w:szCs w:val="22"/>
              </w:rPr>
              <w:t>Provide opportunities for freedom of worship</w:t>
            </w:r>
          </w:p>
        </w:tc>
        <w:tc>
          <w:tcPr>
            <w:tcW w:w="429" w:type="dxa"/>
            <w:shd w:val="clear" w:color="auto" w:fill="auto"/>
            <w:noWrap/>
            <w:vAlign w:val="bottom"/>
            <w:hideMark/>
          </w:tcPr>
          <w:p w14:paraId="2AB9CCFF" w14:textId="77777777" w:rsidR="004E29EC" w:rsidRPr="000F735D" w:rsidRDefault="004E29EC" w:rsidP="00671B8F">
            <w:pPr>
              <w:spacing w:line="276" w:lineRule="auto"/>
              <w:jc w:val="right"/>
              <w:rPr>
                <w:rFonts w:ascii="Garamond" w:eastAsia="Times New Roman" w:hAnsi="Garamond"/>
                <w:color w:val="000000"/>
                <w:sz w:val="22"/>
                <w:szCs w:val="22"/>
              </w:rPr>
            </w:pPr>
            <w:r w:rsidRPr="000F735D">
              <w:rPr>
                <w:rFonts w:ascii="Garamond" w:eastAsia="Times New Roman" w:hAnsi="Garamond"/>
                <w:color w:val="000000"/>
                <w:sz w:val="22"/>
                <w:szCs w:val="22"/>
              </w:rPr>
              <w:t>15</w:t>
            </w:r>
          </w:p>
        </w:tc>
        <w:tc>
          <w:tcPr>
            <w:tcW w:w="429" w:type="dxa"/>
            <w:shd w:val="clear" w:color="auto" w:fill="auto"/>
            <w:noWrap/>
            <w:vAlign w:val="bottom"/>
            <w:hideMark/>
          </w:tcPr>
          <w:p w14:paraId="34FA183F" w14:textId="77777777" w:rsidR="004E29EC" w:rsidRPr="000F735D" w:rsidRDefault="004E29EC" w:rsidP="00671B8F">
            <w:pPr>
              <w:spacing w:line="276" w:lineRule="auto"/>
              <w:jc w:val="right"/>
              <w:rPr>
                <w:rFonts w:ascii="Garamond" w:eastAsia="Times New Roman" w:hAnsi="Garamond"/>
                <w:color w:val="000000"/>
                <w:sz w:val="22"/>
                <w:szCs w:val="22"/>
              </w:rPr>
            </w:pPr>
            <w:r w:rsidRPr="000F735D">
              <w:rPr>
                <w:rFonts w:ascii="Garamond" w:eastAsia="Times New Roman" w:hAnsi="Garamond"/>
                <w:color w:val="000000"/>
                <w:sz w:val="22"/>
                <w:szCs w:val="22"/>
              </w:rPr>
              <w:t>30</w:t>
            </w:r>
          </w:p>
        </w:tc>
      </w:tr>
      <w:tr w:rsidR="004E29EC" w:rsidRPr="000F735D" w14:paraId="68F89319" w14:textId="77777777" w:rsidTr="004E29EC">
        <w:trPr>
          <w:trHeight w:val="327"/>
        </w:trPr>
        <w:tc>
          <w:tcPr>
            <w:tcW w:w="3483" w:type="dxa"/>
            <w:shd w:val="clear" w:color="auto" w:fill="auto"/>
            <w:noWrap/>
            <w:vAlign w:val="bottom"/>
            <w:hideMark/>
          </w:tcPr>
          <w:p w14:paraId="63D9DC2F" w14:textId="46C2A001" w:rsidR="004E29EC" w:rsidRPr="000F735D" w:rsidRDefault="00FB79A7" w:rsidP="004E29EC">
            <w:pPr>
              <w:spacing w:line="276" w:lineRule="auto"/>
              <w:jc w:val="both"/>
              <w:rPr>
                <w:rFonts w:ascii="Garamond" w:eastAsia="Times New Roman" w:hAnsi="Garamond"/>
                <w:color w:val="000000"/>
                <w:sz w:val="22"/>
                <w:szCs w:val="22"/>
              </w:rPr>
            </w:pPr>
            <w:r w:rsidRPr="00FB79A7">
              <w:rPr>
                <w:rFonts w:ascii="Garamond" w:eastAsia="Times New Roman" w:hAnsi="Garamond"/>
                <w:color w:val="000000"/>
                <w:sz w:val="22"/>
                <w:szCs w:val="22"/>
              </w:rPr>
              <w:t>Openness in differences</w:t>
            </w:r>
          </w:p>
        </w:tc>
        <w:tc>
          <w:tcPr>
            <w:tcW w:w="429" w:type="dxa"/>
            <w:shd w:val="clear" w:color="auto" w:fill="auto"/>
            <w:noWrap/>
            <w:vAlign w:val="bottom"/>
            <w:hideMark/>
          </w:tcPr>
          <w:p w14:paraId="37E0D350" w14:textId="77777777" w:rsidR="004E29EC" w:rsidRPr="000F735D" w:rsidRDefault="004E29EC" w:rsidP="00671B8F">
            <w:pPr>
              <w:spacing w:line="276" w:lineRule="auto"/>
              <w:jc w:val="right"/>
              <w:rPr>
                <w:rFonts w:ascii="Garamond" w:eastAsia="Times New Roman" w:hAnsi="Garamond"/>
                <w:color w:val="000000"/>
                <w:sz w:val="22"/>
                <w:szCs w:val="22"/>
              </w:rPr>
            </w:pPr>
            <w:r w:rsidRPr="000F735D">
              <w:rPr>
                <w:rFonts w:ascii="Garamond" w:eastAsia="Times New Roman" w:hAnsi="Garamond"/>
                <w:color w:val="000000"/>
                <w:sz w:val="22"/>
                <w:szCs w:val="22"/>
              </w:rPr>
              <w:t>10</w:t>
            </w:r>
          </w:p>
        </w:tc>
        <w:tc>
          <w:tcPr>
            <w:tcW w:w="429" w:type="dxa"/>
            <w:shd w:val="clear" w:color="auto" w:fill="auto"/>
            <w:noWrap/>
            <w:vAlign w:val="bottom"/>
            <w:hideMark/>
          </w:tcPr>
          <w:p w14:paraId="47176E8B" w14:textId="77777777" w:rsidR="004E29EC" w:rsidRPr="000F735D" w:rsidRDefault="004E29EC" w:rsidP="00671B8F">
            <w:pPr>
              <w:spacing w:line="276" w:lineRule="auto"/>
              <w:jc w:val="right"/>
              <w:rPr>
                <w:rFonts w:ascii="Garamond" w:eastAsia="Times New Roman" w:hAnsi="Garamond"/>
                <w:color w:val="000000"/>
                <w:sz w:val="22"/>
                <w:szCs w:val="22"/>
              </w:rPr>
            </w:pPr>
            <w:r w:rsidRPr="000F735D">
              <w:rPr>
                <w:rFonts w:ascii="Garamond" w:eastAsia="Times New Roman" w:hAnsi="Garamond"/>
                <w:color w:val="000000"/>
                <w:sz w:val="22"/>
                <w:szCs w:val="22"/>
              </w:rPr>
              <w:t>20</w:t>
            </w:r>
          </w:p>
        </w:tc>
      </w:tr>
      <w:tr w:rsidR="004E29EC" w:rsidRPr="000F735D" w14:paraId="2EAF940B" w14:textId="77777777" w:rsidTr="004E29EC">
        <w:trPr>
          <w:trHeight w:val="327"/>
        </w:trPr>
        <w:tc>
          <w:tcPr>
            <w:tcW w:w="3483" w:type="dxa"/>
            <w:shd w:val="clear" w:color="auto" w:fill="auto"/>
            <w:noWrap/>
            <w:vAlign w:val="bottom"/>
            <w:hideMark/>
          </w:tcPr>
          <w:p w14:paraId="233026A9" w14:textId="6C7B21B3" w:rsidR="004E29EC" w:rsidRPr="000F735D" w:rsidRDefault="00FB79A7" w:rsidP="004E29EC">
            <w:pPr>
              <w:spacing w:line="276" w:lineRule="auto"/>
              <w:jc w:val="both"/>
              <w:rPr>
                <w:rFonts w:ascii="Garamond" w:eastAsia="Times New Roman" w:hAnsi="Garamond"/>
                <w:color w:val="000000"/>
                <w:sz w:val="22"/>
                <w:szCs w:val="22"/>
              </w:rPr>
            </w:pPr>
            <w:r w:rsidRPr="00FB79A7">
              <w:rPr>
                <w:rFonts w:ascii="Garamond" w:eastAsia="Times New Roman" w:hAnsi="Garamond"/>
                <w:color w:val="000000"/>
                <w:sz w:val="22"/>
                <w:szCs w:val="22"/>
              </w:rPr>
              <w:t>Positive social interactions</w:t>
            </w:r>
          </w:p>
        </w:tc>
        <w:tc>
          <w:tcPr>
            <w:tcW w:w="429" w:type="dxa"/>
            <w:shd w:val="clear" w:color="auto" w:fill="auto"/>
            <w:noWrap/>
            <w:vAlign w:val="bottom"/>
            <w:hideMark/>
          </w:tcPr>
          <w:p w14:paraId="0947EF8C" w14:textId="77777777" w:rsidR="004E29EC" w:rsidRPr="000F735D" w:rsidRDefault="004E29EC" w:rsidP="00671B8F">
            <w:pPr>
              <w:spacing w:line="276" w:lineRule="auto"/>
              <w:jc w:val="right"/>
              <w:rPr>
                <w:rFonts w:ascii="Garamond" w:eastAsia="Times New Roman" w:hAnsi="Garamond"/>
                <w:color w:val="000000"/>
                <w:sz w:val="22"/>
                <w:szCs w:val="22"/>
              </w:rPr>
            </w:pPr>
            <w:r w:rsidRPr="000F735D">
              <w:rPr>
                <w:rFonts w:ascii="Garamond" w:eastAsia="Times New Roman" w:hAnsi="Garamond"/>
                <w:color w:val="000000"/>
                <w:sz w:val="22"/>
                <w:szCs w:val="22"/>
              </w:rPr>
              <w:t>10</w:t>
            </w:r>
          </w:p>
        </w:tc>
        <w:tc>
          <w:tcPr>
            <w:tcW w:w="429" w:type="dxa"/>
            <w:shd w:val="clear" w:color="auto" w:fill="auto"/>
            <w:noWrap/>
            <w:vAlign w:val="bottom"/>
            <w:hideMark/>
          </w:tcPr>
          <w:p w14:paraId="27BD92A5" w14:textId="77777777" w:rsidR="004E29EC" w:rsidRPr="000F735D" w:rsidRDefault="004E29EC" w:rsidP="00671B8F">
            <w:pPr>
              <w:spacing w:line="276" w:lineRule="auto"/>
              <w:jc w:val="right"/>
              <w:rPr>
                <w:rFonts w:ascii="Garamond" w:eastAsia="Times New Roman" w:hAnsi="Garamond"/>
                <w:color w:val="000000"/>
                <w:sz w:val="22"/>
                <w:szCs w:val="22"/>
              </w:rPr>
            </w:pPr>
            <w:r w:rsidRPr="000F735D">
              <w:rPr>
                <w:rFonts w:ascii="Garamond" w:eastAsia="Times New Roman" w:hAnsi="Garamond"/>
                <w:color w:val="000000"/>
                <w:sz w:val="22"/>
                <w:szCs w:val="22"/>
              </w:rPr>
              <w:t>20</w:t>
            </w:r>
          </w:p>
        </w:tc>
      </w:tr>
    </w:tbl>
    <w:p w14:paraId="33B13FAD" w14:textId="7F1A487F" w:rsidR="004E29EC" w:rsidRPr="00FF2077" w:rsidRDefault="004E29EC" w:rsidP="004E29EC">
      <w:pPr>
        <w:spacing w:line="276" w:lineRule="auto"/>
        <w:jc w:val="both"/>
        <w:rPr>
          <w:rFonts w:ascii="Garamond" w:hAnsi="Garamond"/>
          <w:sz w:val="24"/>
          <w:szCs w:val="24"/>
          <w:lang w:val="en-US"/>
        </w:rPr>
      </w:pPr>
      <w:bookmarkStart w:id="20" w:name="_Hlk123993906"/>
      <w:r w:rsidRPr="0053036B">
        <w:rPr>
          <w:rFonts w:ascii="Garamond" w:hAnsi="Garamond"/>
          <w:b/>
        </w:rPr>
        <w:t>(</w:t>
      </w:r>
      <w:r w:rsidR="00FB79A7" w:rsidRPr="00584893">
        <w:rPr>
          <w:rFonts w:ascii="Garamond" w:hAnsi="Garamond"/>
        </w:rPr>
        <w:t>source: arjoni research; November-December 2021</w:t>
      </w:r>
      <w:r>
        <w:rPr>
          <w:rFonts w:ascii="Garamond" w:hAnsi="Garamond"/>
          <w:lang w:val="en-US"/>
        </w:rPr>
        <w:t>)</w:t>
      </w:r>
    </w:p>
    <w:bookmarkEnd w:id="20"/>
    <w:p w14:paraId="5A99DA7A" w14:textId="5818CFA4" w:rsidR="004E29EC" w:rsidRPr="000F735D" w:rsidRDefault="003A5305" w:rsidP="004E29EC">
      <w:pPr>
        <w:tabs>
          <w:tab w:val="left" w:pos="426"/>
        </w:tabs>
        <w:spacing w:line="276" w:lineRule="auto"/>
        <w:ind w:firstLine="283"/>
        <w:contextualSpacing/>
        <w:jc w:val="both"/>
        <w:rPr>
          <w:rFonts w:ascii="Garamond" w:eastAsia="Times New Roman" w:hAnsi="Garamond"/>
          <w:sz w:val="24"/>
          <w:szCs w:val="24"/>
        </w:rPr>
      </w:pPr>
      <w:r w:rsidRPr="003A5305">
        <w:rPr>
          <w:rFonts w:ascii="Garamond" w:eastAsia="Times New Roman" w:hAnsi="Garamond"/>
          <w:sz w:val="24"/>
          <w:szCs w:val="24"/>
        </w:rPr>
        <w:t>The description of table 4 reveals important things that are indicators of religious tolerance from a student perspective, namely mutual respect and respect by 30%, providing opportunities for freedom to practice worship by 30%, openness in differences by 20%, and positive social interaction by 20%.</w:t>
      </w:r>
      <w:r>
        <w:rPr>
          <w:rFonts w:ascii="Garamond" w:eastAsia="Times New Roman" w:hAnsi="Garamond"/>
          <w:sz w:val="24"/>
          <w:szCs w:val="24"/>
          <w:lang w:val="en-US"/>
        </w:rPr>
        <w:t xml:space="preserve"> </w:t>
      </w:r>
      <w:r w:rsidR="0017362D" w:rsidRPr="0017362D">
        <w:rPr>
          <w:rFonts w:ascii="Garamond" w:eastAsia="Times New Roman" w:hAnsi="Garamond"/>
          <w:sz w:val="24"/>
          <w:szCs w:val="24"/>
        </w:rPr>
        <w:t xml:space="preserve">Further investigation by the researchers revealed the reasons students chose to express opinions on </w:t>
      </w:r>
      <w:r w:rsidR="0017362D" w:rsidRPr="0017362D">
        <w:rPr>
          <w:rFonts w:ascii="Garamond" w:eastAsia="Times New Roman" w:hAnsi="Garamond"/>
          <w:sz w:val="24"/>
          <w:szCs w:val="24"/>
        </w:rPr>
        <w:t>the two important things above, such as the views of D</w:t>
      </w:r>
      <w:r w:rsidR="0028700B">
        <w:rPr>
          <w:rFonts w:ascii="Garamond" w:eastAsia="Times New Roman" w:hAnsi="Garamond"/>
          <w:sz w:val="24"/>
          <w:szCs w:val="24"/>
          <w:lang w:val="en-US"/>
        </w:rPr>
        <w:t>N</w:t>
      </w:r>
      <w:r w:rsidR="0017362D" w:rsidRPr="0017362D">
        <w:rPr>
          <w:rFonts w:ascii="Garamond" w:eastAsia="Times New Roman" w:hAnsi="Garamond"/>
          <w:sz w:val="24"/>
          <w:szCs w:val="24"/>
        </w:rPr>
        <w:t>, namely</w:t>
      </w:r>
      <w:r w:rsidR="004E29EC" w:rsidRPr="000F735D">
        <w:rPr>
          <w:rFonts w:ascii="Garamond" w:eastAsia="Times New Roman" w:hAnsi="Garamond"/>
          <w:sz w:val="24"/>
          <w:szCs w:val="24"/>
        </w:rPr>
        <w:t>;</w:t>
      </w:r>
    </w:p>
    <w:p w14:paraId="5B5F6F6F" w14:textId="4AE2B2ED" w:rsidR="004E29EC" w:rsidRPr="000F735D" w:rsidRDefault="0017362D" w:rsidP="004E29EC">
      <w:pPr>
        <w:spacing w:line="276" w:lineRule="auto"/>
        <w:ind w:left="284"/>
        <w:contextualSpacing/>
        <w:jc w:val="both"/>
        <w:rPr>
          <w:rFonts w:ascii="Garamond" w:eastAsia="Times New Roman" w:hAnsi="Garamond"/>
          <w:sz w:val="24"/>
          <w:szCs w:val="24"/>
        </w:rPr>
      </w:pPr>
      <w:r w:rsidRPr="0017362D">
        <w:rPr>
          <w:rFonts w:ascii="Garamond" w:eastAsia="Times New Roman" w:hAnsi="Garamond"/>
          <w:sz w:val="24"/>
          <w:szCs w:val="24"/>
        </w:rPr>
        <w:t>"In my opinion, the important things that must exist in religious tolerance are mutual respect and respect for each other's religious beliefs and providing opportunities for freedom in carrying out worship. I remember when I was studying local content Minangkabau Natural Culture, a Minangkabau saying was mentioned; "Elok dek awak katuju dek urang (when we behave well according to us, others also approve), what this means is that everything we do should respect and respect each other. This behavior makes the main capital to build positive social interactions to make life more harmonious and peaceful"</w:t>
      </w:r>
      <w:r w:rsidR="0028700B">
        <w:rPr>
          <w:rStyle w:val="FootnoteReference"/>
          <w:rFonts w:ascii="Garamond" w:eastAsia="Times New Roman" w:hAnsi="Garamond"/>
          <w:sz w:val="24"/>
          <w:szCs w:val="24"/>
        </w:rPr>
        <w:footnoteReference w:id="57"/>
      </w:r>
      <w:r>
        <w:rPr>
          <w:rFonts w:ascii="Garamond" w:eastAsia="Times New Roman" w:hAnsi="Garamond"/>
          <w:sz w:val="24"/>
          <w:szCs w:val="24"/>
          <w:lang w:val="en-US"/>
        </w:rPr>
        <w:t>.</w:t>
      </w:r>
      <w:r w:rsidR="004E29EC" w:rsidRPr="000F735D">
        <w:rPr>
          <w:rFonts w:ascii="Garamond" w:eastAsia="Times New Roman" w:hAnsi="Garamond"/>
          <w:sz w:val="24"/>
          <w:szCs w:val="24"/>
        </w:rPr>
        <w:t xml:space="preserve"> </w:t>
      </w:r>
    </w:p>
    <w:p w14:paraId="2A361C94" w14:textId="77777777" w:rsidR="0017362D" w:rsidRDefault="0017362D" w:rsidP="0017362D">
      <w:pPr>
        <w:tabs>
          <w:tab w:val="left" w:pos="993"/>
        </w:tabs>
        <w:spacing w:line="276" w:lineRule="auto"/>
        <w:ind w:firstLine="284"/>
        <w:contextualSpacing/>
        <w:jc w:val="both"/>
        <w:rPr>
          <w:rFonts w:ascii="Garamond" w:eastAsia="Times New Roman" w:hAnsi="Garamond"/>
          <w:sz w:val="24"/>
          <w:szCs w:val="24"/>
        </w:rPr>
      </w:pPr>
      <w:r w:rsidRPr="0017362D">
        <w:rPr>
          <w:rFonts w:ascii="Garamond" w:eastAsia="Times New Roman" w:hAnsi="Garamond"/>
          <w:sz w:val="24"/>
          <w:szCs w:val="24"/>
        </w:rPr>
        <w:t xml:space="preserve">Furthermore, ML students (2021) also have the view; </w:t>
      </w:r>
    </w:p>
    <w:p w14:paraId="7F057F6D" w14:textId="34F9CD17" w:rsidR="004F2D54" w:rsidRPr="0028700B" w:rsidRDefault="0017362D" w:rsidP="0017362D">
      <w:pPr>
        <w:tabs>
          <w:tab w:val="left" w:pos="426"/>
        </w:tabs>
        <w:spacing w:line="276" w:lineRule="auto"/>
        <w:ind w:left="284"/>
        <w:contextualSpacing/>
        <w:jc w:val="both"/>
        <w:rPr>
          <w:rFonts w:ascii="Garamond" w:eastAsia="Times New Roman" w:hAnsi="Garamond"/>
          <w:sz w:val="24"/>
          <w:szCs w:val="24"/>
          <w:lang w:val="en-US"/>
        </w:rPr>
      </w:pPr>
      <w:r w:rsidRPr="0017362D">
        <w:rPr>
          <w:rFonts w:ascii="Garamond" w:eastAsia="Times New Roman" w:hAnsi="Garamond"/>
          <w:sz w:val="24"/>
          <w:szCs w:val="24"/>
        </w:rPr>
        <w:t>“</w:t>
      </w:r>
      <w:r w:rsidR="0028700B" w:rsidRPr="0028700B">
        <w:rPr>
          <w:rFonts w:ascii="Garamond" w:eastAsia="Times New Roman" w:hAnsi="Garamond"/>
          <w:sz w:val="24"/>
          <w:szCs w:val="24"/>
        </w:rPr>
        <w:t>Religious tolerance in my opinion; is how we appreciate and respect friends who are different from us. The most important thing in religious tolerance is the way we treat someone who is different from us and how we respect the time and place of worship, and how we don't justify our own religion to different friends</w:t>
      </w:r>
      <w:r w:rsidRPr="0017362D">
        <w:rPr>
          <w:rFonts w:ascii="Garamond" w:eastAsia="Times New Roman" w:hAnsi="Garamond"/>
          <w:sz w:val="24"/>
          <w:szCs w:val="24"/>
        </w:rPr>
        <w:t>"</w:t>
      </w:r>
      <w:r w:rsidR="0028700B">
        <w:rPr>
          <w:rStyle w:val="FootnoteReference"/>
          <w:rFonts w:ascii="Garamond" w:eastAsia="Times New Roman" w:hAnsi="Garamond"/>
          <w:sz w:val="24"/>
          <w:szCs w:val="24"/>
        </w:rPr>
        <w:footnoteReference w:id="58"/>
      </w:r>
      <w:r w:rsidR="0028700B">
        <w:rPr>
          <w:rFonts w:ascii="Garamond" w:eastAsia="Times New Roman" w:hAnsi="Garamond"/>
          <w:sz w:val="24"/>
          <w:szCs w:val="24"/>
          <w:lang w:val="en-US"/>
        </w:rPr>
        <w:t>.</w:t>
      </w:r>
    </w:p>
    <w:p w14:paraId="72F686CB" w14:textId="3EE7320E" w:rsidR="004E29EC" w:rsidRPr="004F2D54" w:rsidRDefault="004F2D54" w:rsidP="004F2D54">
      <w:pPr>
        <w:tabs>
          <w:tab w:val="left" w:pos="426"/>
        </w:tabs>
        <w:spacing w:line="276" w:lineRule="auto"/>
        <w:ind w:firstLine="284"/>
        <w:contextualSpacing/>
        <w:jc w:val="both"/>
        <w:rPr>
          <w:rFonts w:ascii="Garamond" w:eastAsia="Times New Roman" w:hAnsi="Garamond"/>
          <w:sz w:val="24"/>
          <w:szCs w:val="24"/>
          <w:lang w:val="en-US"/>
        </w:rPr>
      </w:pPr>
      <w:r w:rsidRPr="004F2D54">
        <w:rPr>
          <w:rFonts w:ascii="Garamond" w:eastAsia="Times New Roman" w:hAnsi="Garamond"/>
          <w:sz w:val="24"/>
          <w:szCs w:val="24"/>
        </w:rPr>
        <w:t>Then other students said that what needs to be considered in religious tolerance is an attitude of openness towards differences, as stated by NAN (2021)</w:t>
      </w:r>
      <w:r>
        <w:rPr>
          <w:rFonts w:ascii="Garamond" w:eastAsia="Times New Roman" w:hAnsi="Garamond"/>
          <w:sz w:val="24"/>
          <w:szCs w:val="24"/>
          <w:lang w:val="en-US"/>
        </w:rPr>
        <w:t>;</w:t>
      </w:r>
    </w:p>
    <w:p w14:paraId="769E18BF" w14:textId="511973FA" w:rsidR="004E29EC" w:rsidRPr="000F735D" w:rsidRDefault="00D43030" w:rsidP="00DC578A">
      <w:pPr>
        <w:spacing w:line="276" w:lineRule="auto"/>
        <w:ind w:left="284"/>
        <w:contextualSpacing/>
        <w:jc w:val="both"/>
        <w:rPr>
          <w:rFonts w:ascii="Garamond" w:eastAsia="Times New Roman" w:hAnsi="Garamond"/>
          <w:sz w:val="24"/>
          <w:szCs w:val="24"/>
        </w:rPr>
      </w:pPr>
      <w:r w:rsidRPr="00D43030">
        <w:rPr>
          <w:rFonts w:ascii="Garamond" w:eastAsia="Times New Roman" w:hAnsi="Garamond"/>
          <w:sz w:val="24"/>
          <w:szCs w:val="24"/>
        </w:rPr>
        <w:t>"In my opinion, the most important thing in realizing religious tolerance is being willing and ready to accept the different concepts of faith and worship of each religion. The difference is beautiful like the rainbow of life. With differences, we can exchange knowledge, share and learn tolerance"</w:t>
      </w:r>
      <w:r w:rsidR="0028700B">
        <w:rPr>
          <w:rStyle w:val="FootnoteReference"/>
          <w:rFonts w:ascii="Garamond" w:eastAsia="Times New Roman" w:hAnsi="Garamond"/>
          <w:sz w:val="24"/>
          <w:szCs w:val="24"/>
        </w:rPr>
        <w:footnoteReference w:id="59"/>
      </w:r>
    </w:p>
    <w:p w14:paraId="6808955C" w14:textId="5436E918" w:rsidR="004E29EC" w:rsidRPr="00F90B11" w:rsidRDefault="00F90B11" w:rsidP="00DC578A">
      <w:pPr>
        <w:tabs>
          <w:tab w:val="left" w:pos="426"/>
        </w:tabs>
        <w:spacing w:line="276" w:lineRule="auto"/>
        <w:ind w:firstLine="283"/>
        <w:contextualSpacing/>
        <w:jc w:val="both"/>
        <w:rPr>
          <w:rFonts w:ascii="Garamond" w:eastAsia="Times New Roman" w:hAnsi="Garamond"/>
          <w:sz w:val="24"/>
          <w:szCs w:val="24"/>
          <w:lang w:val="en-US"/>
        </w:rPr>
      </w:pPr>
      <w:r w:rsidRPr="00F90B11">
        <w:rPr>
          <w:rFonts w:ascii="Garamond" w:eastAsia="Times New Roman" w:hAnsi="Garamond"/>
          <w:sz w:val="24"/>
          <w:szCs w:val="24"/>
        </w:rPr>
        <w:lastRenderedPageBreak/>
        <w:t xml:space="preserve">Furthermore, it was strengthened by students who were active in organizations (BEM members) </w:t>
      </w:r>
      <w:r w:rsidR="0028700B">
        <w:rPr>
          <w:rFonts w:ascii="Garamond" w:eastAsia="Times New Roman" w:hAnsi="Garamond"/>
          <w:sz w:val="24"/>
          <w:szCs w:val="24"/>
          <w:lang w:val="en-US"/>
        </w:rPr>
        <w:t>HAS</w:t>
      </w:r>
      <w:r w:rsidRPr="00F90B11">
        <w:rPr>
          <w:rFonts w:ascii="Garamond" w:eastAsia="Times New Roman" w:hAnsi="Garamond"/>
          <w:sz w:val="24"/>
          <w:szCs w:val="24"/>
        </w:rPr>
        <w:t xml:space="preserve"> revealed</w:t>
      </w:r>
      <w:r>
        <w:rPr>
          <w:rFonts w:ascii="Garamond" w:eastAsia="Times New Roman" w:hAnsi="Garamond"/>
          <w:sz w:val="24"/>
          <w:szCs w:val="24"/>
          <w:lang w:val="en-US"/>
        </w:rPr>
        <w:t>;</w:t>
      </w:r>
    </w:p>
    <w:p w14:paraId="0BCB9B5C" w14:textId="73078B5F" w:rsidR="00F90B11" w:rsidRPr="0028700B" w:rsidRDefault="00F90B11" w:rsidP="00F90B11">
      <w:pPr>
        <w:spacing w:line="276" w:lineRule="auto"/>
        <w:ind w:left="284"/>
        <w:contextualSpacing/>
        <w:jc w:val="both"/>
        <w:rPr>
          <w:rFonts w:ascii="Garamond" w:eastAsia="Times New Roman" w:hAnsi="Garamond"/>
          <w:sz w:val="24"/>
          <w:szCs w:val="24"/>
          <w:lang w:val="en-US"/>
        </w:rPr>
      </w:pPr>
      <w:r w:rsidRPr="00F90B11">
        <w:rPr>
          <w:rFonts w:ascii="Garamond" w:eastAsia="Times New Roman" w:hAnsi="Garamond"/>
          <w:sz w:val="24"/>
          <w:szCs w:val="24"/>
        </w:rPr>
        <w:t>"</w:t>
      </w:r>
      <w:r w:rsidR="0028700B" w:rsidRPr="0028700B">
        <w:rPr>
          <w:rFonts w:ascii="Garamond" w:eastAsia="Times New Roman" w:hAnsi="Garamond"/>
          <w:sz w:val="24"/>
          <w:szCs w:val="24"/>
        </w:rPr>
        <w:t>Efforts to realize religious tolerance apart from having an open attitude to accept differences, respecting each other, and giving freedom in practicing the worship of each religion, also require concrete positive social interaction with the diversity of campus communities, these important things can be used as a benchmark for tolerance religion on campus</w:t>
      </w:r>
      <w:r w:rsidRPr="00F90B11">
        <w:rPr>
          <w:rFonts w:ascii="Garamond" w:eastAsia="Times New Roman" w:hAnsi="Garamond"/>
          <w:sz w:val="24"/>
          <w:szCs w:val="24"/>
        </w:rPr>
        <w:t>”</w:t>
      </w:r>
      <w:r w:rsidR="00D31AE8">
        <w:rPr>
          <w:rStyle w:val="FootnoteReference"/>
          <w:rFonts w:ascii="Garamond" w:eastAsia="Times New Roman" w:hAnsi="Garamond"/>
          <w:sz w:val="24"/>
          <w:szCs w:val="24"/>
        </w:rPr>
        <w:footnoteReference w:id="60"/>
      </w:r>
      <w:r w:rsidR="0028700B">
        <w:rPr>
          <w:rFonts w:ascii="Garamond" w:eastAsia="Times New Roman" w:hAnsi="Garamond"/>
          <w:sz w:val="24"/>
          <w:szCs w:val="24"/>
          <w:lang w:val="en-US"/>
        </w:rPr>
        <w:t>.</w:t>
      </w:r>
    </w:p>
    <w:p w14:paraId="2CB62782" w14:textId="2E3CFED1" w:rsidR="00677B40" w:rsidRDefault="00677B40" w:rsidP="00677B40">
      <w:pPr>
        <w:spacing w:line="276" w:lineRule="auto"/>
        <w:ind w:firstLine="284"/>
        <w:jc w:val="both"/>
        <w:rPr>
          <w:rFonts w:ascii="Garamond" w:eastAsia="Times New Roman" w:hAnsi="Garamond"/>
          <w:sz w:val="24"/>
          <w:szCs w:val="24"/>
        </w:rPr>
      </w:pPr>
      <w:r w:rsidRPr="00677B40">
        <w:rPr>
          <w:rFonts w:ascii="Garamond" w:eastAsia="Times New Roman" w:hAnsi="Garamond"/>
          <w:sz w:val="24"/>
          <w:szCs w:val="24"/>
        </w:rPr>
        <w:t>From the results of the student interviews above, indicators of religious tolerance from the perspective of UNP students can be identified, namely; mutual respect and respect, look after each other and provide freedom to practice worship, have an open attitude towards differences and build positive social interaction between adherents of religions. This research is in line with the statement of Kurtz; a tolerant society is an open, pluralistic and democratic society that respects civil liberties and human rights”</w:t>
      </w:r>
      <w:r w:rsidR="0028700B">
        <w:rPr>
          <w:rStyle w:val="FootnoteReference"/>
          <w:rFonts w:ascii="Garamond" w:eastAsia="Times New Roman" w:hAnsi="Garamond"/>
          <w:sz w:val="24"/>
          <w:szCs w:val="24"/>
        </w:rPr>
        <w:footnoteReference w:id="61"/>
      </w:r>
      <w:r w:rsidR="0028700B">
        <w:rPr>
          <w:rFonts w:ascii="Garamond" w:eastAsia="Times New Roman" w:hAnsi="Garamond"/>
          <w:sz w:val="24"/>
          <w:szCs w:val="24"/>
          <w:lang w:val="en-US"/>
        </w:rPr>
        <w:t xml:space="preserve"> </w:t>
      </w:r>
      <w:r w:rsidRPr="00677B40">
        <w:rPr>
          <w:rFonts w:ascii="Garamond" w:eastAsia="Times New Roman" w:hAnsi="Garamond"/>
          <w:sz w:val="24"/>
          <w:szCs w:val="24"/>
        </w:rPr>
        <w:t>and is the center of harmonious inter-group life and cooperation between people</w:t>
      </w:r>
      <w:r w:rsidR="0028700B">
        <w:rPr>
          <w:rStyle w:val="FootnoteReference"/>
          <w:rFonts w:ascii="Garamond" w:eastAsia="Times New Roman" w:hAnsi="Garamond"/>
          <w:sz w:val="24"/>
          <w:szCs w:val="24"/>
        </w:rPr>
        <w:footnoteReference w:id="62"/>
      </w:r>
      <w:r w:rsidRPr="00677B40">
        <w:rPr>
          <w:rFonts w:ascii="Garamond" w:eastAsia="Times New Roman" w:hAnsi="Garamond"/>
          <w:sz w:val="24"/>
          <w:szCs w:val="24"/>
        </w:rPr>
        <w:t>. Further investigation of the researcher asks "why is religious tolerance important and what is the purpose of religious tolerance?"</w:t>
      </w:r>
    </w:p>
    <w:p w14:paraId="108EFC0F" w14:textId="77777777" w:rsidR="00677B40" w:rsidRDefault="00677B40" w:rsidP="00677B40">
      <w:pPr>
        <w:tabs>
          <w:tab w:val="left" w:pos="426"/>
        </w:tabs>
        <w:spacing w:line="276" w:lineRule="auto"/>
        <w:contextualSpacing/>
        <w:jc w:val="both"/>
        <w:rPr>
          <w:rFonts w:ascii="Garamond" w:hAnsi="Garamond"/>
          <w:b/>
          <w:bCs/>
          <w:sz w:val="24"/>
          <w:szCs w:val="24"/>
          <w:lang w:val="en-US"/>
        </w:rPr>
      </w:pPr>
      <w:r w:rsidRPr="00677B40">
        <w:rPr>
          <w:rFonts w:ascii="Garamond" w:hAnsi="Garamond"/>
          <w:b/>
          <w:bCs/>
          <w:sz w:val="24"/>
          <w:szCs w:val="24"/>
          <w:lang w:val="en-US"/>
        </w:rPr>
        <w:t>The Purpose of Religious Tolerance</w:t>
      </w:r>
    </w:p>
    <w:p w14:paraId="0B7C03FF" w14:textId="53A2CF04" w:rsidR="00456D39" w:rsidRDefault="00677B40" w:rsidP="00456D39">
      <w:pPr>
        <w:tabs>
          <w:tab w:val="left" w:pos="426"/>
        </w:tabs>
        <w:spacing w:line="276" w:lineRule="auto"/>
        <w:ind w:firstLine="283"/>
        <w:contextualSpacing/>
        <w:jc w:val="both"/>
        <w:rPr>
          <w:rFonts w:ascii="Garamond" w:eastAsia="Times New Roman" w:hAnsi="Garamond"/>
          <w:sz w:val="24"/>
          <w:szCs w:val="24"/>
          <w:lang w:val="en-US"/>
        </w:rPr>
      </w:pPr>
      <w:r w:rsidRPr="00677B40">
        <w:rPr>
          <w:rFonts w:ascii="Garamond" w:eastAsia="Times New Roman" w:hAnsi="Garamond"/>
          <w:sz w:val="24"/>
          <w:szCs w:val="24"/>
        </w:rPr>
        <w:t>Based on the results of searches and interviews with informants regarding the goals of religious tolerance according to students, it can be identified and described in table 5 below;</w:t>
      </w:r>
    </w:p>
    <w:p w14:paraId="59A8354D" w14:textId="3D45F060" w:rsidR="00456D39" w:rsidRDefault="002B2152" w:rsidP="002B2152">
      <w:pPr>
        <w:tabs>
          <w:tab w:val="left" w:pos="0"/>
        </w:tabs>
        <w:spacing w:line="276" w:lineRule="auto"/>
        <w:contextualSpacing/>
        <w:rPr>
          <w:rFonts w:ascii="Garamond" w:eastAsia="Times New Roman" w:hAnsi="Garamond"/>
          <w:sz w:val="22"/>
          <w:szCs w:val="22"/>
          <w:lang w:val="en-US"/>
        </w:rPr>
      </w:pPr>
      <w:r w:rsidRPr="002B2152">
        <w:rPr>
          <w:rFonts w:ascii="Garamond" w:eastAsia="Times New Roman" w:hAnsi="Garamond"/>
          <w:sz w:val="22"/>
          <w:szCs w:val="22"/>
          <w:lang w:val="en-US"/>
        </w:rPr>
        <w:t>Table 5</w:t>
      </w:r>
      <w:r>
        <w:rPr>
          <w:rFonts w:ascii="Garamond" w:eastAsia="Times New Roman" w:hAnsi="Garamond"/>
          <w:sz w:val="22"/>
          <w:szCs w:val="22"/>
          <w:lang w:val="en-US"/>
        </w:rPr>
        <w:t xml:space="preserve"> </w:t>
      </w:r>
      <w:r w:rsidRPr="002B2152">
        <w:rPr>
          <w:rFonts w:ascii="Garamond" w:eastAsia="Times New Roman" w:hAnsi="Garamond"/>
          <w:sz w:val="22"/>
          <w:szCs w:val="22"/>
          <w:lang w:val="en-US"/>
        </w:rPr>
        <w:t>Purpose of Religious Tolerance Student Perspective</w:t>
      </w:r>
    </w:p>
    <w:tbl>
      <w:tblPr>
        <w:tblW w:w="4386" w:type="dxa"/>
        <w:tblBorders>
          <w:top w:val="single" w:sz="4" w:space="0" w:color="auto"/>
          <w:bottom w:val="single" w:sz="4" w:space="0" w:color="auto"/>
          <w:insideH w:val="single" w:sz="4" w:space="0" w:color="auto"/>
        </w:tblBorders>
        <w:tblLook w:val="04A0" w:firstRow="1" w:lastRow="0" w:firstColumn="1" w:lastColumn="0" w:noHBand="0" w:noVBand="1"/>
      </w:tblPr>
      <w:tblGrid>
        <w:gridCol w:w="3397"/>
        <w:gridCol w:w="463"/>
        <w:gridCol w:w="526"/>
      </w:tblGrid>
      <w:tr w:rsidR="00456D39" w:rsidRPr="00280975" w14:paraId="75D50A45" w14:textId="77777777" w:rsidTr="003E23C0">
        <w:trPr>
          <w:trHeight w:val="256"/>
        </w:trPr>
        <w:tc>
          <w:tcPr>
            <w:tcW w:w="3397" w:type="dxa"/>
            <w:shd w:val="clear" w:color="auto" w:fill="auto"/>
            <w:noWrap/>
            <w:vAlign w:val="bottom"/>
            <w:hideMark/>
          </w:tcPr>
          <w:p w14:paraId="36E05F90" w14:textId="1A6224B6" w:rsidR="00456D39" w:rsidRPr="00280975" w:rsidRDefault="002B2152" w:rsidP="00456D39">
            <w:pPr>
              <w:jc w:val="both"/>
              <w:rPr>
                <w:rFonts w:ascii="Garamond" w:eastAsia="Times New Roman" w:hAnsi="Garamond"/>
                <w:color w:val="000000"/>
                <w:sz w:val="22"/>
                <w:szCs w:val="22"/>
              </w:rPr>
            </w:pPr>
            <w:r w:rsidRPr="002B2152">
              <w:rPr>
                <w:rFonts w:ascii="Garamond" w:eastAsia="Times New Roman" w:hAnsi="Garamond"/>
                <w:color w:val="000000"/>
                <w:sz w:val="22"/>
                <w:szCs w:val="22"/>
                <w:lang w:val="en-US"/>
              </w:rPr>
              <w:t>Why is religious tolerance important and what is the purpose of religious tolerance according to you</w:t>
            </w:r>
            <w:r>
              <w:rPr>
                <w:rFonts w:ascii="Garamond" w:eastAsia="Times New Roman" w:hAnsi="Garamond"/>
                <w:color w:val="000000"/>
                <w:sz w:val="22"/>
                <w:szCs w:val="22"/>
                <w:lang w:val="en-US"/>
              </w:rPr>
              <w:t>?</w:t>
            </w:r>
          </w:p>
        </w:tc>
        <w:tc>
          <w:tcPr>
            <w:tcW w:w="463" w:type="dxa"/>
            <w:shd w:val="clear" w:color="auto" w:fill="auto"/>
            <w:noWrap/>
            <w:vAlign w:val="bottom"/>
            <w:hideMark/>
          </w:tcPr>
          <w:p w14:paraId="58BEEC81" w14:textId="77777777" w:rsidR="00456D39" w:rsidRPr="00280975" w:rsidRDefault="00456D39" w:rsidP="00757C89">
            <w:pPr>
              <w:rPr>
                <w:rFonts w:ascii="Garamond" w:eastAsia="Times New Roman" w:hAnsi="Garamond"/>
                <w:color w:val="000000"/>
                <w:sz w:val="22"/>
                <w:szCs w:val="22"/>
              </w:rPr>
            </w:pPr>
            <w:r w:rsidRPr="00280975">
              <w:rPr>
                <w:rFonts w:ascii="Garamond" w:eastAsia="Times New Roman" w:hAnsi="Garamond"/>
                <w:color w:val="000000"/>
                <w:sz w:val="22"/>
                <w:szCs w:val="22"/>
              </w:rPr>
              <w:t>F</w:t>
            </w:r>
          </w:p>
        </w:tc>
        <w:tc>
          <w:tcPr>
            <w:tcW w:w="526" w:type="dxa"/>
            <w:shd w:val="clear" w:color="auto" w:fill="auto"/>
            <w:noWrap/>
            <w:vAlign w:val="bottom"/>
            <w:hideMark/>
          </w:tcPr>
          <w:p w14:paraId="2F83FEDC" w14:textId="77777777" w:rsidR="00456D39" w:rsidRPr="00280975" w:rsidRDefault="00456D39" w:rsidP="00757C89">
            <w:pPr>
              <w:rPr>
                <w:rFonts w:ascii="Garamond" w:eastAsia="Times New Roman" w:hAnsi="Garamond"/>
                <w:sz w:val="22"/>
                <w:szCs w:val="22"/>
              </w:rPr>
            </w:pPr>
            <w:r w:rsidRPr="00280975">
              <w:rPr>
                <w:rFonts w:ascii="Garamond" w:eastAsia="Times New Roman" w:hAnsi="Garamond"/>
                <w:sz w:val="22"/>
                <w:szCs w:val="22"/>
              </w:rPr>
              <w:t>%</w:t>
            </w:r>
          </w:p>
        </w:tc>
      </w:tr>
      <w:tr w:rsidR="00456D39" w:rsidRPr="00280975" w14:paraId="65318F42" w14:textId="77777777" w:rsidTr="003E23C0">
        <w:trPr>
          <w:trHeight w:val="256"/>
        </w:trPr>
        <w:tc>
          <w:tcPr>
            <w:tcW w:w="3397" w:type="dxa"/>
            <w:shd w:val="clear" w:color="auto" w:fill="auto"/>
            <w:noWrap/>
            <w:vAlign w:val="bottom"/>
            <w:hideMark/>
          </w:tcPr>
          <w:p w14:paraId="08F7FCCB" w14:textId="0DD07255" w:rsidR="00456D39" w:rsidRPr="00280975" w:rsidRDefault="002B2152" w:rsidP="00456D39">
            <w:pPr>
              <w:jc w:val="both"/>
              <w:rPr>
                <w:rFonts w:ascii="Garamond" w:eastAsia="Times New Roman" w:hAnsi="Garamond"/>
                <w:color w:val="000000"/>
                <w:sz w:val="22"/>
                <w:szCs w:val="22"/>
              </w:rPr>
            </w:pPr>
            <w:bookmarkStart w:id="21" w:name="_Hlk124252360"/>
            <w:r w:rsidRPr="002B2152">
              <w:rPr>
                <w:rFonts w:ascii="Garamond" w:eastAsia="Times New Roman" w:hAnsi="Garamond"/>
                <w:color w:val="000000"/>
                <w:sz w:val="22"/>
                <w:szCs w:val="22"/>
              </w:rPr>
              <w:t>In order to create positive social interaction</w:t>
            </w:r>
          </w:p>
        </w:tc>
        <w:tc>
          <w:tcPr>
            <w:tcW w:w="463" w:type="dxa"/>
            <w:shd w:val="clear" w:color="auto" w:fill="auto"/>
            <w:noWrap/>
            <w:vAlign w:val="bottom"/>
            <w:hideMark/>
          </w:tcPr>
          <w:p w14:paraId="2CA9B7D0" w14:textId="77777777" w:rsidR="00456D39" w:rsidRPr="00280975" w:rsidRDefault="00456D39" w:rsidP="00757C89">
            <w:pPr>
              <w:jc w:val="right"/>
              <w:rPr>
                <w:rFonts w:ascii="Garamond" w:eastAsia="Times New Roman" w:hAnsi="Garamond"/>
                <w:color w:val="000000"/>
                <w:sz w:val="22"/>
                <w:szCs w:val="22"/>
              </w:rPr>
            </w:pPr>
            <w:r w:rsidRPr="00280975">
              <w:rPr>
                <w:rFonts w:ascii="Garamond" w:eastAsia="Times New Roman" w:hAnsi="Garamond"/>
                <w:color w:val="000000"/>
                <w:sz w:val="22"/>
                <w:szCs w:val="22"/>
              </w:rPr>
              <w:t>15</w:t>
            </w:r>
          </w:p>
        </w:tc>
        <w:tc>
          <w:tcPr>
            <w:tcW w:w="526" w:type="dxa"/>
            <w:shd w:val="clear" w:color="auto" w:fill="auto"/>
            <w:noWrap/>
            <w:vAlign w:val="bottom"/>
            <w:hideMark/>
          </w:tcPr>
          <w:p w14:paraId="05FD65A8" w14:textId="77777777" w:rsidR="00456D39" w:rsidRPr="00280975" w:rsidRDefault="00456D39" w:rsidP="00757C89">
            <w:pPr>
              <w:jc w:val="right"/>
              <w:rPr>
                <w:rFonts w:ascii="Garamond" w:eastAsia="Times New Roman" w:hAnsi="Garamond"/>
                <w:color w:val="000000"/>
                <w:sz w:val="22"/>
                <w:szCs w:val="22"/>
              </w:rPr>
            </w:pPr>
            <w:r w:rsidRPr="00280975">
              <w:rPr>
                <w:rFonts w:ascii="Garamond" w:eastAsia="Times New Roman" w:hAnsi="Garamond"/>
                <w:color w:val="000000"/>
                <w:sz w:val="22"/>
                <w:szCs w:val="22"/>
              </w:rPr>
              <w:t>30</w:t>
            </w:r>
          </w:p>
        </w:tc>
      </w:tr>
      <w:tr w:rsidR="00456D39" w:rsidRPr="00280975" w14:paraId="09BE2AC4" w14:textId="77777777" w:rsidTr="003E23C0">
        <w:trPr>
          <w:trHeight w:val="256"/>
        </w:trPr>
        <w:tc>
          <w:tcPr>
            <w:tcW w:w="3397" w:type="dxa"/>
            <w:shd w:val="clear" w:color="auto" w:fill="auto"/>
            <w:noWrap/>
            <w:vAlign w:val="bottom"/>
            <w:hideMark/>
          </w:tcPr>
          <w:p w14:paraId="3951BDC7" w14:textId="0AF07080" w:rsidR="00456D39" w:rsidRPr="00280975" w:rsidRDefault="002B2152" w:rsidP="00456D39">
            <w:pPr>
              <w:jc w:val="both"/>
              <w:rPr>
                <w:rFonts w:ascii="Garamond" w:eastAsia="Times New Roman" w:hAnsi="Garamond"/>
                <w:color w:val="000000"/>
                <w:sz w:val="22"/>
                <w:szCs w:val="22"/>
              </w:rPr>
            </w:pPr>
            <w:r w:rsidRPr="002B2152">
              <w:rPr>
                <w:rFonts w:ascii="Garamond" w:eastAsia="Times New Roman" w:hAnsi="Garamond"/>
                <w:color w:val="000000"/>
                <w:sz w:val="22"/>
                <w:szCs w:val="22"/>
              </w:rPr>
              <w:t>To maintain peace and harmony</w:t>
            </w:r>
          </w:p>
        </w:tc>
        <w:tc>
          <w:tcPr>
            <w:tcW w:w="463" w:type="dxa"/>
            <w:shd w:val="clear" w:color="auto" w:fill="auto"/>
            <w:noWrap/>
            <w:vAlign w:val="bottom"/>
            <w:hideMark/>
          </w:tcPr>
          <w:p w14:paraId="0FEA5D3A" w14:textId="77777777" w:rsidR="00456D39" w:rsidRPr="00280975" w:rsidRDefault="00456D39" w:rsidP="00757C89">
            <w:pPr>
              <w:jc w:val="right"/>
              <w:rPr>
                <w:rFonts w:ascii="Garamond" w:eastAsia="Times New Roman" w:hAnsi="Garamond"/>
                <w:color w:val="000000"/>
                <w:sz w:val="22"/>
                <w:szCs w:val="22"/>
              </w:rPr>
            </w:pPr>
            <w:r w:rsidRPr="00280975">
              <w:rPr>
                <w:rFonts w:ascii="Garamond" w:eastAsia="Times New Roman" w:hAnsi="Garamond"/>
                <w:color w:val="000000"/>
                <w:sz w:val="22"/>
                <w:szCs w:val="22"/>
              </w:rPr>
              <w:t>15</w:t>
            </w:r>
          </w:p>
        </w:tc>
        <w:tc>
          <w:tcPr>
            <w:tcW w:w="526" w:type="dxa"/>
            <w:shd w:val="clear" w:color="auto" w:fill="auto"/>
            <w:noWrap/>
            <w:vAlign w:val="bottom"/>
            <w:hideMark/>
          </w:tcPr>
          <w:p w14:paraId="2D073D0F" w14:textId="77777777" w:rsidR="00456D39" w:rsidRPr="00280975" w:rsidRDefault="00456D39" w:rsidP="00757C89">
            <w:pPr>
              <w:jc w:val="right"/>
              <w:rPr>
                <w:rFonts w:ascii="Garamond" w:eastAsia="Times New Roman" w:hAnsi="Garamond"/>
                <w:color w:val="000000"/>
                <w:sz w:val="22"/>
                <w:szCs w:val="22"/>
              </w:rPr>
            </w:pPr>
            <w:r w:rsidRPr="00280975">
              <w:rPr>
                <w:rFonts w:ascii="Garamond" w:eastAsia="Times New Roman" w:hAnsi="Garamond"/>
                <w:color w:val="000000"/>
                <w:sz w:val="22"/>
                <w:szCs w:val="22"/>
              </w:rPr>
              <w:t>30</w:t>
            </w:r>
          </w:p>
        </w:tc>
      </w:tr>
      <w:tr w:rsidR="00456D39" w:rsidRPr="00280975" w14:paraId="5E4C093F" w14:textId="77777777" w:rsidTr="003E23C0">
        <w:trPr>
          <w:trHeight w:val="256"/>
        </w:trPr>
        <w:tc>
          <w:tcPr>
            <w:tcW w:w="3397" w:type="dxa"/>
            <w:shd w:val="clear" w:color="auto" w:fill="auto"/>
            <w:noWrap/>
            <w:vAlign w:val="bottom"/>
            <w:hideMark/>
          </w:tcPr>
          <w:p w14:paraId="5F7B4B29" w14:textId="44D9E00D" w:rsidR="00456D39" w:rsidRPr="00280975" w:rsidRDefault="002B2152" w:rsidP="00456D39">
            <w:pPr>
              <w:jc w:val="both"/>
              <w:rPr>
                <w:rFonts w:ascii="Garamond" w:eastAsia="Times New Roman" w:hAnsi="Garamond"/>
                <w:color w:val="000000"/>
                <w:sz w:val="22"/>
                <w:szCs w:val="22"/>
              </w:rPr>
            </w:pPr>
            <w:r w:rsidRPr="002B2152">
              <w:rPr>
                <w:rFonts w:ascii="Garamond" w:eastAsia="Times New Roman" w:hAnsi="Garamond"/>
                <w:color w:val="000000"/>
                <w:sz w:val="22"/>
                <w:szCs w:val="22"/>
              </w:rPr>
              <w:t>To avoid disputes and conflicts</w:t>
            </w:r>
          </w:p>
        </w:tc>
        <w:tc>
          <w:tcPr>
            <w:tcW w:w="463" w:type="dxa"/>
            <w:shd w:val="clear" w:color="auto" w:fill="auto"/>
            <w:noWrap/>
            <w:vAlign w:val="bottom"/>
            <w:hideMark/>
          </w:tcPr>
          <w:p w14:paraId="17FF594F" w14:textId="77777777" w:rsidR="00456D39" w:rsidRPr="00280975" w:rsidRDefault="00456D39" w:rsidP="00757C89">
            <w:pPr>
              <w:jc w:val="right"/>
              <w:rPr>
                <w:rFonts w:ascii="Garamond" w:eastAsia="Times New Roman" w:hAnsi="Garamond"/>
                <w:color w:val="000000"/>
                <w:sz w:val="22"/>
                <w:szCs w:val="22"/>
              </w:rPr>
            </w:pPr>
            <w:r w:rsidRPr="00280975">
              <w:rPr>
                <w:rFonts w:ascii="Garamond" w:eastAsia="Times New Roman" w:hAnsi="Garamond"/>
                <w:color w:val="000000"/>
                <w:sz w:val="22"/>
                <w:szCs w:val="22"/>
              </w:rPr>
              <w:t>10</w:t>
            </w:r>
          </w:p>
        </w:tc>
        <w:tc>
          <w:tcPr>
            <w:tcW w:w="526" w:type="dxa"/>
            <w:shd w:val="clear" w:color="auto" w:fill="auto"/>
            <w:noWrap/>
            <w:vAlign w:val="bottom"/>
            <w:hideMark/>
          </w:tcPr>
          <w:p w14:paraId="3A11F761" w14:textId="77777777" w:rsidR="00456D39" w:rsidRPr="00280975" w:rsidRDefault="00456D39" w:rsidP="00757C89">
            <w:pPr>
              <w:jc w:val="right"/>
              <w:rPr>
                <w:rFonts w:ascii="Garamond" w:eastAsia="Times New Roman" w:hAnsi="Garamond"/>
                <w:color w:val="000000"/>
                <w:sz w:val="22"/>
                <w:szCs w:val="22"/>
              </w:rPr>
            </w:pPr>
            <w:r w:rsidRPr="00280975">
              <w:rPr>
                <w:rFonts w:ascii="Garamond" w:eastAsia="Times New Roman" w:hAnsi="Garamond"/>
                <w:color w:val="000000"/>
                <w:sz w:val="22"/>
                <w:szCs w:val="22"/>
              </w:rPr>
              <w:t>20</w:t>
            </w:r>
          </w:p>
        </w:tc>
      </w:tr>
      <w:tr w:rsidR="00456D39" w:rsidRPr="00280975" w14:paraId="36690872" w14:textId="77777777" w:rsidTr="003E23C0">
        <w:trPr>
          <w:trHeight w:val="256"/>
        </w:trPr>
        <w:tc>
          <w:tcPr>
            <w:tcW w:w="3397" w:type="dxa"/>
            <w:shd w:val="clear" w:color="auto" w:fill="auto"/>
            <w:noWrap/>
            <w:vAlign w:val="bottom"/>
            <w:hideMark/>
          </w:tcPr>
          <w:p w14:paraId="260B9AE4" w14:textId="04BE99B6" w:rsidR="00456D39" w:rsidRPr="00280975" w:rsidRDefault="002B2152" w:rsidP="00456D39">
            <w:pPr>
              <w:jc w:val="both"/>
              <w:rPr>
                <w:rFonts w:ascii="Garamond" w:eastAsia="Times New Roman" w:hAnsi="Garamond"/>
                <w:color w:val="000000"/>
                <w:sz w:val="22"/>
                <w:szCs w:val="22"/>
              </w:rPr>
            </w:pPr>
            <w:r w:rsidRPr="002B2152">
              <w:rPr>
                <w:rFonts w:ascii="Garamond" w:eastAsia="Times New Roman" w:hAnsi="Garamond"/>
                <w:color w:val="000000"/>
                <w:sz w:val="22"/>
                <w:szCs w:val="22"/>
              </w:rPr>
              <w:t>To get rid of hatred</w:t>
            </w:r>
          </w:p>
        </w:tc>
        <w:tc>
          <w:tcPr>
            <w:tcW w:w="463" w:type="dxa"/>
            <w:shd w:val="clear" w:color="auto" w:fill="auto"/>
            <w:noWrap/>
            <w:vAlign w:val="bottom"/>
            <w:hideMark/>
          </w:tcPr>
          <w:p w14:paraId="2641F0F9" w14:textId="77777777" w:rsidR="00456D39" w:rsidRPr="00280975" w:rsidRDefault="00456D39" w:rsidP="00757C89">
            <w:pPr>
              <w:jc w:val="right"/>
              <w:rPr>
                <w:rFonts w:ascii="Garamond" w:eastAsia="Times New Roman" w:hAnsi="Garamond"/>
                <w:color w:val="000000"/>
                <w:sz w:val="22"/>
                <w:szCs w:val="22"/>
              </w:rPr>
            </w:pPr>
            <w:r w:rsidRPr="00280975">
              <w:rPr>
                <w:rFonts w:ascii="Garamond" w:eastAsia="Times New Roman" w:hAnsi="Garamond"/>
                <w:color w:val="000000"/>
                <w:sz w:val="22"/>
                <w:szCs w:val="22"/>
              </w:rPr>
              <w:t>10</w:t>
            </w:r>
          </w:p>
        </w:tc>
        <w:tc>
          <w:tcPr>
            <w:tcW w:w="526" w:type="dxa"/>
            <w:shd w:val="clear" w:color="auto" w:fill="auto"/>
            <w:noWrap/>
            <w:vAlign w:val="bottom"/>
            <w:hideMark/>
          </w:tcPr>
          <w:p w14:paraId="4AC6599F" w14:textId="77777777" w:rsidR="00456D39" w:rsidRPr="00280975" w:rsidRDefault="00456D39" w:rsidP="00757C89">
            <w:pPr>
              <w:jc w:val="right"/>
              <w:rPr>
                <w:rFonts w:ascii="Garamond" w:eastAsia="Times New Roman" w:hAnsi="Garamond"/>
                <w:color w:val="000000"/>
                <w:sz w:val="22"/>
                <w:szCs w:val="22"/>
              </w:rPr>
            </w:pPr>
            <w:r w:rsidRPr="00280975">
              <w:rPr>
                <w:rFonts w:ascii="Garamond" w:eastAsia="Times New Roman" w:hAnsi="Garamond"/>
                <w:color w:val="000000"/>
                <w:sz w:val="22"/>
                <w:szCs w:val="22"/>
              </w:rPr>
              <w:t>20</w:t>
            </w:r>
          </w:p>
        </w:tc>
      </w:tr>
      <w:tr w:rsidR="00456D39" w:rsidRPr="00280975" w14:paraId="615FE313" w14:textId="77777777" w:rsidTr="003E23C0">
        <w:trPr>
          <w:trHeight w:val="256"/>
        </w:trPr>
        <w:tc>
          <w:tcPr>
            <w:tcW w:w="3397" w:type="dxa"/>
            <w:shd w:val="clear" w:color="auto" w:fill="auto"/>
            <w:noWrap/>
            <w:vAlign w:val="bottom"/>
            <w:hideMark/>
          </w:tcPr>
          <w:p w14:paraId="7675D587" w14:textId="77777777" w:rsidR="00456D39" w:rsidRPr="00280975" w:rsidRDefault="00456D39" w:rsidP="00757C89">
            <w:pPr>
              <w:jc w:val="right"/>
              <w:rPr>
                <w:rFonts w:ascii="Garamond" w:eastAsia="Times New Roman" w:hAnsi="Garamond"/>
                <w:color w:val="000000"/>
                <w:sz w:val="22"/>
                <w:szCs w:val="22"/>
              </w:rPr>
            </w:pPr>
          </w:p>
        </w:tc>
        <w:tc>
          <w:tcPr>
            <w:tcW w:w="463" w:type="dxa"/>
            <w:shd w:val="clear" w:color="auto" w:fill="auto"/>
            <w:noWrap/>
            <w:vAlign w:val="bottom"/>
            <w:hideMark/>
          </w:tcPr>
          <w:p w14:paraId="218D8D43" w14:textId="77777777" w:rsidR="00456D39" w:rsidRPr="00280975" w:rsidRDefault="00456D39" w:rsidP="00757C89">
            <w:pPr>
              <w:jc w:val="right"/>
              <w:rPr>
                <w:rFonts w:ascii="Garamond" w:eastAsia="Times New Roman" w:hAnsi="Garamond"/>
                <w:color w:val="000000"/>
                <w:sz w:val="22"/>
                <w:szCs w:val="22"/>
              </w:rPr>
            </w:pPr>
            <w:r w:rsidRPr="00280975">
              <w:rPr>
                <w:rFonts w:ascii="Garamond" w:eastAsia="Times New Roman" w:hAnsi="Garamond"/>
                <w:color w:val="000000"/>
                <w:sz w:val="22"/>
                <w:szCs w:val="22"/>
              </w:rPr>
              <w:t>50</w:t>
            </w:r>
          </w:p>
        </w:tc>
        <w:tc>
          <w:tcPr>
            <w:tcW w:w="526" w:type="dxa"/>
            <w:shd w:val="clear" w:color="auto" w:fill="auto"/>
            <w:noWrap/>
            <w:vAlign w:val="bottom"/>
            <w:hideMark/>
          </w:tcPr>
          <w:p w14:paraId="4E710880" w14:textId="77777777" w:rsidR="00456D39" w:rsidRPr="00280975" w:rsidRDefault="00456D39" w:rsidP="00757C89">
            <w:pPr>
              <w:jc w:val="right"/>
              <w:rPr>
                <w:rFonts w:ascii="Garamond" w:eastAsia="Times New Roman" w:hAnsi="Garamond"/>
                <w:color w:val="000000"/>
                <w:sz w:val="22"/>
                <w:szCs w:val="22"/>
              </w:rPr>
            </w:pPr>
            <w:r w:rsidRPr="00280975">
              <w:rPr>
                <w:rFonts w:ascii="Garamond" w:eastAsia="Times New Roman" w:hAnsi="Garamond"/>
                <w:color w:val="000000"/>
                <w:sz w:val="22"/>
                <w:szCs w:val="22"/>
              </w:rPr>
              <w:t>100</w:t>
            </w:r>
          </w:p>
        </w:tc>
      </w:tr>
    </w:tbl>
    <w:bookmarkEnd w:id="21"/>
    <w:p w14:paraId="15253C0E" w14:textId="51CEAB51" w:rsidR="003E23C0" w:rsidRPr="00FF2077" w:rsidRDefault="003E23C0" w:rsidP="003E23C0">
      <w:pPr>
        <w:spacing w:line="276" w:lineRule="auto"/>
        <w:jc w:val="both"/>
        <w:rPr>
          <w:rFonts w:ascii="Garamond" w:hAnsi="Garamond"/>
          <w:sz w:val="24"/>
          <w:szCs w:val="24"/>
          <w:lang w:val="en-US"/>
        </w:rPr>
      </w:pPr>
      <w:r w:rsidRPr="0053036B">
        <w:rPr>
          <w:rFonts w:ascii="Garamond" w:hAnsi="Garamond"/>
          <w:b/>
        </w:rPr>
        <w:t>(</w:t>
      </w:r>
      <w:r w:rsidR="004D392C" w:rsidRPr="00584893">
        <w:rPr>
          <w:rFonts w:ascii="Garamond" w:hAnsi="Garamond"/>
        </w:rPr>
        <w:t>source: arjoni research; November-December 2021</w:t>
      </w:r>
      <w:r>
        <w:rPr>
          <w:rFonts w:ascii="Garamond" w:hAnsi="Garamond"/>
          <w:lang w:val="en-US"/>
        </w:rPr>
        <w:t>)</w:t>
      </w:r>
    </w:p>
    <w:p w14:paraId="75C6BCE3" w14:textId="45FDFBEA" w:rsidR="00B923FC" w:rsidRPr="00D87506" w:rsidRDefault="00D87506" w:rsidP="004D392C">
      <w:pPr>
        <w:spacing w:line="276" w:lineRule="auto"/>
        <w:ind w:firstLine="284"/>
        <w:jc w:val="both"/>
        <w:rPr>
          <w:rFonts w:ascii="Garamond" w:hAnsi="Garamond"/>
          <w:sz w:val="24"/>
          <w:szCs w:val="24"/>
          <w:lang w:val="en-US"/>
        </w:rPr>
      </w:pPr>
      <w:bookmarkStart w:id="22" w:name="_Hlk64043255"/>
      <w:r w:rsidRPr="00D87506">
        <w:rPr>
          <w:rFonts w:ascii="Garamond" w:eastAsia="Times New Roman" w:hAnsi="Garamond"/>
          <w:sz w:val="24"/>
          <w:szCs w:val="24"/>
        </w:rPr>
        <w:t>The description of table 5 explains the urgency of religious tolerance which is dominated by answers; in order to create positive social interaction so as to create peace and harmony in life</w:t>
      </w:r>
      <w:r w:rsidR="004D392C" w:rsidRPr="004D392C">
        <w:rPr>
          <w:rFonts w:ascii="Garamond" w:eastAsia="Times New Roman" w:hAnsi="Garamond"/>
          <w:sz w:val="24"/>
          <w:szCs w:val="24"/>
        </w:rPr>
        <w:t>. The results of this study are directly proportional to the definition of tolerance from the UNESCO perspective, namely as mutual respect, mutual acceptance, mutual respect amidst cultural diversity, freedom of expression and human character</w:t>
      </w:r>
      <w:r>
        <w:rPr>
          <w:rStyle w:val="FootnoteReference"/>
          <w:rFonts w:ascii="Garamond" w:eastAsia="Times New Roman" w:hAnsi="Garamond"/>
          <w:sz w:val="24"/>
          <w:szCs w:val="24"/>
        </w:rPr>
        <w:footnoteReference w:id="63"/>
      </w:r>
      <w:r w:rsidR="004D392C" w:rsidRPr="004D392C">
        <w:rPr>
          <w:rFonts w:ascii="Garamond" w:eastAsia="Times New Roman" w:hAnsi="Garamond"/>
          <w:sz w:val="24"/>
          <w:szCs w:val="24"/>
        </w:rPr>
        <w:t>. Witenberg also revealed that tolerance is awareness of beneficial judgments and beliefs involving the principles of justice, fairness, concern (empathy) and consideration for the suffering of others</w:t>
      </w:r>
      <w:r>
        <w:rPr>
          <w:rStyle w:val="FootnoteReference"/>
          <w:rFonts w:ascii="Garamond" w:eastAsia="Times New Roman" w:hAnsi="Garamond"/>
          <w:sz w:val="24"/>
          <w:szCs w:val="24"/>
        </w:rPr>
        <w:footnoteReference w:id="64"/>
      </w:r>
      <w:bookmarkEnd w:id="22"/>
      <w:r>
        <w:rPr>
          <w:rFonts w:ascii="Garamond" w:eastAsia="Times New Roman" w:hAnsi="Garamond"/>
          <w:sz w:val="24"/>
          <w:szCs w:val="24"/>
          <w:lang w:val="en-US"/>
        </w:rPr>
        <w:t>.</w:t>
      </w:r>
    </w:p>
    <w:p w14:paraId="58922660" w14:textId="6298DDFC" w:rsidR="00B41FD0" w:rsidRDefault="004D392C" w:rsidP="00B41FD0">
      <w:pPr>
        <w:spacing w:line="276" w:lineRule="auto"/>
        <w:ind w:firstLine="284"/>
        <w:jc w:val="both"/>
        <w:rPr>
          <w:rFonts w:ascii="Garamond" w:hAnsi="Garamond"/>
          <w:sz w:val="24"/>
          <w:szCs w:val="24"/>
          <w:lang w:val="en-US"/>
        </w:rPr>
      </w:pPr>
      <w:r w:rsidRPr="004D392C">
        <w:rPr>
          <w:rFonts w:ascii="Garamond" w:hAnsi="Garamond"/>
          <w:sz w:val="24"/>
          <w:szCs w:val="24"/>
          <w:lang w:val="en-US"/>
        </w:rPr>
        <w:t xml:space="preserve">The results of this study strengthen indicators of tolerance for various previous studies as </w:t>
      </w:r>
      <w:proofErr w:type="spellStart"/>
      <w:r w:rsidRPr="004D392C">
        <w:rPr>
          <w:rFonts w:ascii="Garamond" w:hAnsi="Garamond"/>
          <w:sz w:val="24"/>
          <w:szCs w:val="24"/>
          <w:lang w:val="en-US"/>
        </w:rPr>
        <w:t>Ardiansyah</w:t>
      </w:r>
      <w:proofErr w:type="spellEnd"/>
      <w:r w:rsidRPr="004D392C">
        <w:rPr>
          <w:rFonts w:ascii="Garamond" w:hAnsi="Garamond"/>
          <w:sz w:val="24"/>
          <w:szCs w:val="24"/>
          <w:lang w:val="en-US"/>
        </w:rPr>
        <w:t xml:space="preserve"> revealed indicators of religious tolerance namely mutual respect, respect for differences and freedom to embrace a religion that is believed</w:t>
      </w:r>
      <w:r w:rsidR="009D2EB0">
        <w:rPr>
          <w:rStyle w:val="FootnoteReference"/>
          <w:rFonts w:ascii="Garamond" w:hAnsi="Garamond"/>
          <w:sz w:val="24"/>
          <w:szCs w:val="24"/>
          <w:lang w:val="en-US"/>
        </w:rPr>
        <w:footnoteReference w:id="65"/>
      </w:r>
      <w:r w:rsidRPr="004D392C">
        <w:rPr>
          <w:rFonts w:ascii="Garamond" w:hAnsi="Garamond"/>
          <w:sz w:val="24"/>
          <w:szCs w:val="24"/>
          <w:lang w:val="en-US"/>
        </w:rPr>
        <w:t xml:space="preserve">. </w:t>
      </w:r>
      <w:proofErr w:type="spellStart"/>
      <w:r w:rsidRPr="004D392C">
        <w:rPr>
          <w:rFonts w:ascii="Garamond" w:hAnsi="Garamond"/>
          <w:sz w:val="24"/>
          <w:szCs w:val="24"/>
          <w:lang w:val="en-US"/>
        </w:rPr>
        <w:t>Ahsanul</w:t>
      </w:r>
      <w:proofErr w:type="spellEnd"/>
      <w:r w:rsidRPr="004D392C">
        <w:rPr>
          <w:rFonts w:ascii="Garamond" w:hAnsi="Garamond"/>
          <w:sz w:val="24"/>
          <w:szCs w:val="24"/>
          <w:lang w:val="en-US"/>
        </w:rPr>
        <w:t xml:space="preserve"> </w:t>
      </w:r>
      <w:proofErr w:type="spellStart"/>
      <w:r w:rsidRPr="004D392C">
        <w:rPr>
          <w:rFonts w:ascii="Garamond" w:hAnsi="Garamond"/>
          <w:sz w:val="24"/>
          <w:szCs w:val="24"/>
          <w:lang w:val="en-US"/>
        </w:rPr>
        <w:t>Khalikin</w:t>
      </w:r>
      <w:proofErr w:type="spellEnd"/>
      <w:r w:rsidRPr="004D392C">
        <w:rPr>
          <w:rFonts w:ascii="Garamond" w:hAnsi="Garamond"/>
          <w:sz w:val="24"/>
          <w:szCs w:val="24"/>
          <w:lang w:val="en-US"/>
        </w:rPr>
        <w:t>, et al, revealed indicators of religious tolerance namely the ease of building houses of worship, interfaith interaction, equality in fulfilling human rights</w:t>
      </w:r>
      <w:r w:rsidR="009D2EB0">
        <w:rPr>
          <w:rStyle w:val="FootnoteReference"/>
          <w:rFonts w:ascii="Garamond" w:hAnsi="Garamond"/>
          <w:sz w:val="24"/>
          <w:szCs w:val="24"/>
          <w:lang w:val="en-US"/>
        </w:rPr>
        <w:footnoteReference w:id="66"/>
      </w:r>
      <w:r w:rsidRPr="004D392C">
        <w:rPr>
          <w:rFonts w:ascii="Garamond" w:hAnsi="Garamond"/>
          <w:sz w:val="24"/>
          <w:szCs w:val="24"/>
          <w:lang w:val="en-US"/>
        </w:rPr>
        <w:t>. The PPIM Team revealed indicators of religious tolerance namely mutual respect, positive social interaction, and a willingness to recognize the civil liberties of those who do not agree</w:t>
      </w:r>
      <w:r w:rsidR="009D2EB0">
        <w:rPr>
          <w:rStyle w:val="FootnoteReference"/>
          <w:rFonts w:ascii="Garamond" w:hAnsi="Garamond"/>
          <w:sz w:val="24"/>
          <w:szCs w:val="24"/>
          <w:lang w:val="en-US"/>
        </w:rPr>
        <w:footnoteReference w:id="67"/>
      </w:r>
      <w:r w:rsidRPr="004D392C">
        <w:rPr>
          <w:rFonts w:ascii="Garamond" w:hAnsi="Garamond"/>
          <w:sz w:val="24"/>
          <w:szCs w:val="24"/>
          <w:lang w:val="en-US"/>
        </w:rPr>
        <w:t xml:space="preserve"> </w:t>
      </w:r>
      <w:r w:rsidR="009D2EB0">
        <w:rPr>
          <w:rFonts w:ascii="Garamond" w:hAnsi="Garamond"/>
          <w:sz w:val="24"/>
          <w:szCs w:val="24"/>
          <w:lang w:val="en-US"/>
        </w:rPr>
        <w:t>.</w:t>
      </w:r>
    </w:p>
    <w:p w14:paraId="40EBC817" w14:textId="3F38D327" w:rsidR="00CE0F3D" w:rsidRDefault="00022AD9" w:rsidP="00B41FD0">
      <w:pPr>
        <w:spacing w:line="276" w:lineRule="auto"/>
        <w:ind w:firstLine="284"/>
        <w:jc w:val="both"/>
        <w:rPr>
          <w:rFonts w:ascii="Garamond" w:eastAsiaTheme="minorHAnsi" w:hAnsi="Garamond"/>
          <w:sz w:val="24"/>
          <w:szCs w:val="24"/>
          <w:lang w:val="en-US"/>
        </w:rPr>
      </w:pPr>
      <w:r w:rsidRPr="00022AD9">
        <w:rPr>
          <w:rFonts w:ascii="Garamond" w:eastAsiaTheme="minorHAnsi" w:hAnsi="Garamond"/>
          <w:sz w:val="24"/>
          <w:szCs w:val="24"/>
        </w:rPr>
        <w:t xml:space="preserve">The findings of this study can be synthesized and compiled into a construct indicator of student religious tolerance. This becomes an </w:t>
      </w:r>
      <w:r w:rsidRPr="00022AD9">
        <w:rPr>
          <w:rFonts w:ascii="Garamond" w:eastAsiaTheme="minorHAnsi" w:hAnsi="Garamond"/>
          <w:sz w:val="24"/>
          <w:szCs w:val="24"/>
        </w:rPr>
        <w:lastRenderedPageBreak/>
        <w:t>interesting concept study of religious tolerance from a student perspective, namely</w:t>
      </w:r>
      <w:r w:rsidR="00CE0F3D">
        <w:rPr>
          <w:rFonts w:ascii="Garamond" w:eastAsiaTheme="minorHAnsi" w:hAnsi="Garamond"/>
          <w:sz w:val="24"/>
          <w:szCs w:val="24"/>
          <w:lang w:val="en-US"/>
        </w:rPr>
        <w:t>:</w:t>
      </w:r>
    </w:p>
    <w:p w14:paraId="2FE3BA2B" w14:textId="37DE5715" w:rsidR="001C15FC" w:rsidRDefault="00C20C71" w:rsidP="001C15FC">
      <w:pPr>
        <w:spacing w:line="276" w:lineRule="auto"/>
        <w:jc w:val="both"/>
        <w:rPr>
          <w:rFonts w:ascii="Garamond" w:hAnsi="Garamond"/>
          <w:sz w:val="24"/>
          <w:szCs w:val="24"/>
        </w:rPr>
      </w:pPr>
      <w:r w:rsidRPr="00C20C71">
        <w:rPr>
          <w:rFonts w:ascii="Garamond" w:eastAsiaTheme="minorHAnsi" w:hAnsi="Garamond"/>
          <w:sz w:val="24"/>
          <w:szCs w:val="24"/>
          <w:lang w:val="en-US"/>
        </w:rPr>
        <w:t>1).</w:t>
      </w:r>
      <w:r>
        <w:rPr>
          <w:rFonts w:ascii="Garamond" w:eastAsiaTheme="minorHAnsi" w:hAnsi="Garamond"/>
          <w:sz w:val="24"/>
          <w:szCs w:val="24"/>
          <w:lang w:val="en-US"/>
        </w:rPr>
        <w:t xml:space="preserve"> </w:t>
      </w:r>
      <w:r w:rsidR="00104E2A" w:rsidRPr="00104E2A">
        <w:rPr>
          <w:rFonts w:ascii="Garamond" w:eastAsiaTheme="minorHAnsi" w:hAnsi="Garamond"/>
          <w:sz w:val="24"/>
          <w:szCs w:val="24"/>
          <w:lang w:val="en-US"/>
        </w:rPr>
        <w:t>Consciousness behaves openly in differences. The intended awareness is awareness of positive attitudes and actions to understand, accept and maintain a religious plurality</w:t>
      </w:r>
      <w:r w:rsidR="00104E2A">
        <w:rPr>
          <w:rFonts w:ascii="Garamond" w:eastAsiaTheme="minorHAnsi" w:hAnsi="Garamond"/>
          <w:sz w:val="24"/>
          <w:szCs w:val="24"/>
          <w:lang w:val="en-US"/>
        </w:rPr>
        <w:t>.</w:t>
      </w:r>
      <w:r w:rsidRPr="00C20C71">
        <w:rPr>
          <w:rFonts w:ascii="Garamond" w:eastAsiaTheme="minorHAnsi" w:hAnsi="Garamond"/>
          <w:sz w:val="24"/>
          <w:szCs w:val="24"/>
          <w:lang w:val="en-US"/>
        </w:rPr>
        <w:t xml:space="preserve"> </w:t>
      </w:r>
      <w:r w:rsidR="00104E2A" w:rsidRPr="00104E2A">
        <w:rPr>
          <w:rFonts w:ascii="Garamond" w:eastAsiaTheme="minorHAnsi" w:hAnsi="Garamond"/>
          <w:sz w:val="24"/>
          <w:szCs w:val="24"/>
          <w:lang w:val="en-US"/>
        </w:rPr>
        <w:t xml:space="preserve">The construct of this indicator is strengthened by the research results of Abdul </w:t>
      </w:r>
      <w:proofErr w:type="spellStart"/>
      <w:r w:rsidR="00104E2A" w:rsidRPr="00104E2A">
        <w:rPr>
          <w:rFonts w:ascii="Garamond" w:eastAsiaTheme="minorHAnsi" w:hAnsi="Garamond"/>
          <w:sz w:val="24"/>
          <w:szCs w:val="24"/>
          <w:lang w:val="en-US"/>
        </w:rPr>
        <w:t>Muhid's</w:t>
      </w:r>
      <w:proofErr w:type="spellEnd"/>
      <w:r w:rsidR="00104E2A" w:rsidRPr="00104E2A">
        <w:rPr>
          <w:rFonts w:ascii="Garamond" w:eastAsiaTheme="minorHAnsi" w:hAnsi="Garamond"/>
          <w:sz w:val="24"/>
          <w:szCs w:val="24"/>
          <w:lang w:val="en-US"/>
        </w:rPr>
        <w:t xml:space="preserve"> research which reveals that hospitality and openness have a positive effect on religious tolerance</w:t>
      </w:r>
      <w:r w:rsidR="00104E2A">
        <w:rPr>
          <w:rStyle w:val="FootnoteReference"/>
          <w:rFonts w:ascii="Garamond" w:eastAsiaTheme="minorHAnsi" w:hAnsi="Garamond"/>
          <w:sz w:val="24"/>
          <w:szCs w:val="24"/>
          <w:lang w:val="en-US"/>
        </w:rPr>
        <w:footnoteReference w:id="68"/>
      </w:r>
      <w:r w:rsidR="00104E2A">
        <w:rPr>
          <w:rFonts w:ascii="Garamond" w:eastAsiaTheme="minorHAnsi" w:hAnsi="Garamond"/>
          <w:sz w:val="24"/>
          <w:szCs w:val="24"/>
          <w:lang w:val="en-US"/>
        </w:rPr>
        <w:t xml:space="preserve">. </w:t>
      </w:r>
      <w:r w:rsidR="00A56064" w:rsidRPr="00A56064">
        <w:rPr>
          <w:rFonts w:ascii="Garamond" w:eastAsiaTheme="minorHAnsi" w:hAnsi="Garamond"/>
          <w:sz w:val="24"/>
          <w:szCs w:val="24"/>
          <w:lang w:val="en-US"/>
        </w:rPr>
        <w:t>Friendliness and openness indicate behavior that likes to be friendly and humble so that it can encourage oneself to behave tolerantly towards anyone.</w:t>
      </w:r>
      <w:r w:rsidR="00A56064" w:rsidRPr="00A56064">
        <w:rPr>
          <w:rFonts w:ascii="Garamond" w:eastAsiaTheme="minorHAnsi" w:hAnsi="Garamond"/>
          <w:sz w:val="24"/>
          <w:szCs w:val="24"/>
          <w:lang w:val="en-US"/>
        </w:rPr>
        <w:t xml:space="preserve"> </w:t>
      </w:r>
      <w:r w:rsidR="00A56064" w:rsidRPr="00A56064">
        <w:rPr>
          <w:rFonts w:ascii="Garamond" w:eastAsiaTheme="minorHAnsi" w:hAnsi="Garamond"/>
          <w:sz w:val="24"/>
          <w:szCs w:val="24"/>
          <w:lang w:val="en-US"/>
        </w:rPr>
        <w:t>Furthermore, the investigation of Joshua N. Hook, et al revealed; intellectual humility is a positive predictor of religious tolerance</w:t>
      </w:r>
      <w:r w:rsidR="00A56064">
        <w:rPr>
          <w:rStyle w:val="FootnoteReference"/>
          <w:rFonts w:ascii="Garamond" w:eastAsiaTheme="minorHAnsi" w:hAnsi="Garamond"/>
          <w:sz w:val="24"/>
          <w:szCs w:val="24"/>
          <w:lang w:val="en-US"/>
        </w:rPr>
        <w:footnoteReference w:id="69"/>
      </w:r>
      <w:r w:rsidRPr="00C20C71">
        <w:rPr>
          <w:rFonts w:ascii="Garamond" w:eastAsiaTheme="minorHAnsi" w:hAnsi="Garamond"/>
          <w:sz w:val="24"/>
          <w:szCs w:val="24"/>
          <w:lang w:val="en-US"/>
        </w:rPr>
        <w:t xml:space="preserve">. </w:t>
      </w:r>
      <w:r w:rsidR="00A56064" w:rsidRPr="00A56064">
        <w:rPr>
          <w:rFonts w:ascii="Garamond" w:eastAsiaTheme="minorHAnsi" w:hAnsi="Garamond"/>
          <w:sz w:val="24"/>
          <w:szCs w:val="24"/>
          <w:lang w:val="en-US"/>
        </w:rPr>
        <w:t xml:space="preserve">This is directly proportional to </w:t>
      </w:r>
      <w:proofErr w:type="spellStart"/>
      <w:r w:rsidR="00A56064" w:rsidRPr="00A56064">
        <w:rPr>
          <w:rFonts w:ascii="Garamond" w:eastAsiaTheme="minorHAnsi" w:hAnsi="Garamond"/>
          <w:sz w:val="24"/>
          <w:szCs w:val="24"/>
          <w:lang w:val="en-US"/>
        </w:rPr>
        <w:t>Casram's</w:t>
      </w:r>
      <w:proofErr w:type="spellEnd"/>
      <w:r w:rsidR="00A56064" w:rsidRPr="00A56064">
        <w:rPr>
          <w:rFonts w:ascii="Garamond" w:eastAsiaTheme="minorHAnsi" w:hAnsi="Garamond"/>
          <w:sz w:val="24"/>
          <w:szCs w:val="24"/>
          <w:lang w:val="en-US"/>
        </w:rPr>
        <w:t xml:space="preserve"> research which reveals open religious appreciation and practice, which has the potential to embody human values</w:t>
      </w:r>
      <w:r w:rsidR="00A56064">
        <w:rPr>
          <w:rStyle w:val="FootnoteReference"/>
          <w:rFonts w:ascii="Garamond" w:eastAsiaTheme="minorHAnsi" w:hAnsi="Garamond"/>
          <w:sz w:val="24"/>
          <w:szCs w:val="24"/>
          <w:lang w:val="en-US"/>
        </w:rPr>
        <w:footnoteReference w:id="70"/>
      </w:r>
      <w:r w:rsidRPr="00C20C71">
        <w:rPr>
          <w:rFonts w:ascii="Garamond" w:eastAsiaTheme="minorHAnsi" w:hAnsi="Garamond"/>
          <w:sz w:val="24"/>
          <w:szCs w:val="24"/>
          <w:lang w:val="en-US"/>
        </w:rPr>
        <w:t xml:space="preserve">. </w:t>
      </w:r>
      <w:r w:rsidR="00A56064" w:rsidRPr="00A56064">
        <w:rPr>
          <w:rFonts w:ascii="Garamond" w:eastAsiaTheme="minorHAnsi" w:hAnsi="Garamond"/>
          <w:sz w:val="24"/>
          <w:szCs w:val="24"/>
          <w:lang w:val="en-US"/>
        </w:rPr>
        <w:t>Intellectual humility, appreciation, and religious practice are an open-minded awareness to accept differences and develop human values</w:t>
      </w:r>
      <w:r w:rsidRPr="00C20C71">
        <w:rPr>
          <w:rFonts w:ascii="Garamond" w:eastAsiaTheme="minorHAnsi" w:hAnsi="Garamond"/>
          <w:sz w:val="24"/>
          <w:szCs w:val="24"/>
          <w:lang w:val="en-US"/>
        </w:rPr>
        <w:t xml:space="preserve">. The construct of this indicator is specifically strengthened by the research results of Wanda </w:t>
      </w:r>
      <w:proofErr w:type="spellStart"/>
      <w:r w:rsidRPr="00C20C71">
        <w:rPr>
          <w:rFonts w:ascii="Garamond" w:eastAsiaTheme="minorHAnsi" w:hAnsi="Garamond"/>
          <w:sz w:val="24"/>
          <w:szCs w:val="24"/>
          <w:lang w:val="en-US"/>
        </w:rPr>
        <w:t>Fitri</w:t>
      </w:r>
      <w:proofErr w:type="spellEnd"/>
      <w:r w:rsidRPr="00C20C71">
        <w:rPr>
          <w:rFonts w:ascii="Garamond" w:eastAsiaTheme="minorHAnsi" w:hAnsi="Garamond"/>
          <w:sz w:val="24"/>
          <w:szCs w:val="24"/>
          <w:lang w:val="en-US"/>
        </w:rPr>
        <w:t xml:space="preserve"> which revealed; Islam in Minangkabau is known as a society that is egalitarian, open to anyone, and has a life principle "where the earth stands there the sky is upheld", which is then expressed through a model of socio-cultural tolerance naturally</w:t>
      </w:r>
      <w:r w:rsidR="00A56064">
        <w:rPr>
          <w:rStyle w:val="FootnoteReference"/>
          <w:rFonts w:ascii="Garamond" w:eastAsiaTheme="minorHAnsi" w:hAnsi="Garamond"/>
          <w:sz w:val="24"/>
          <w:szCs w:val="24"/>
          <w:lang w:val="en-US"/>
        </w:rPr>
        <w:footnoteReference w:id="71"/>
      </w:r>
      <w:r w:rsidRPr="00C20C71">
        <w:rPr>
          <w:rFonts w:ascii="Garamond" w:eastAsiaTheme="minorHAnsi" w:hAnsi="Garamond"/>
          <w:sz w:val="24"/>
          <w:szCs w:val="24"/>
          <w:lang w:val="en-US"/>
        </w:rPr>
        <w:t>.</w:t>
      </w:r>
    </w:p>
    <w:p w14:paraId="42312BE8" w14:textId="313CFADD" w:rsidR="001C15FC" w:rsidRDefault="00BB2672" w:rsidP="001C15FC">
      <w:pPr>
        <w:spacing w:line="276" w:lineRule="auto"/>
        <w:jc w:val="both"/>
        <w:rPr>
          <w:rFonts w:ascii="Garamond" w:hAnsi="Garamond"/>
          <w:sz w:val="24"/>
          <w:szCs w:val="24"/>
          <w:lang w:val="en-US"/>
        </w:rPr>
      </w:pPr>
      <w:r w:rsidRPr="00BB2672">
        <w:rPr>
          <w:rStyle w:val="singlehighlightclass"/>
          <w:rFonts w:ascii="Garamond" w:hAnsi="Garamond"/>
          <w:sz w:val="24"/>
          <w:szCs w:val="24"/>
          <w:lang w:val="en-US"/>
        </w:rPr>
        <w:t xml:space="preserve">2). </w:t>
      </w:r>
      <w:r w:rsidR="00236830" w:rsidRPr="00236830">
        <w:rPr>
          <w:rStyle w:val="singlehighlightclass"/>
          <w:rFonts w:ascii="Garamond" w:hAnsi="Garamond"/>
          <w:sz w:val="24"/>
          <w:szCs w:val="24"/>
          <w:lang w:val="en-US"/>
        </w:rPr>
        <w:t xml:space="preserve">Awareness to respect and value each other. This awareness is a positive attitude and action to take care of religious symbols, to be tolerant in worship and to commemorate religious holidays, to provide support for adherents of religions and streams of belief to develop faith </w:t>
      </w:r>
      <w:r w:rsidR="00236830" w:rsidRPr="00236830">
        <w:rPr>
          <w:rStyle w:val="singlehighlightclass"/>
          <w:rFonts w:ascii="Garamond" w:hAnsi="Garamond"/>
          <w:sz w:val="24"/>
          <w:szCs w:val="24"/>
          <w:lang w:val="en-US"/>
        </w:rPr>
        <w:t>and devotion to God Almighty, and to appreciate adherents of religions and streams of belief in carrying out benevolence and humanity.</w:t>
      </w:r>
      <w:r w:rsidR="00236830">
        <w:rPr>
          <w:rStyle w:val="singlehighlightclass"/>
          <w:rFonts w:ascii="Garamond" w:hAnsi="Garamond"/>
          <w:sz w:val="24"/>
          <w:szCs w:val="24"/>
          <w:lang w:val="en-US"/>
        </w:rPr>
        <w:t xml:space="preserve"> </w:t>
      </w:r>
      <w:r w:rsidRPr="00BB2672">
        <w:rPr>
          <w:rStyle w:val="singlehighlightclass"/>
          <w:rFonts w:ascii="Garamond" w:hAnsi="Garamond"/>
          <w:sz w:val="24"/>
          <w:szCs w:val="24"/>
          <w:lang w:val="en-US"/>
        </w:rPr>
        <w:t xml:space="preserve">The construct of this indicator is strengthened by historical studies of religious tolerance, namely the application of the Medina charter which has been exemplified directly by Rasulullah Muhammad SAW at the forefront of warning when religious intolerance occurs after clashes between groups. This is contained in his words: "Whoever hurts a zimmi, he really hurts me and whoever hurts me, he hurts Allah (HR. </w:t>
      </w:r>
      <w:proofErr w:type="spellStart"/>
      <w:r w:rsidRPr="00BB2672">
        <w:rPr>
          <w:rStyle w:val="singlehighlightclass"/>
          <w:rFonts w:ascii="Garamond" w:hAnsi="Garamond"/>
          <w:sz w:val="24"/>
          <w:szCs w:val="24"/>
          <w:lang w:val="en-US"/>
        </w:rPr>
        <w:t>Thabrani</w:t>
      </w:r>
      <w:proofErr w:type="spellEnd"/>
      <w:r w:rsidRPr="00BB2672">
        <w:rPr>
          <w:rStyle w:val="singlehighlightclass"/>
          <w:rFonts w:ascii="Garamond" w:hAnsi="Garamond"/>
          <w:sz w:val="24"/>
          <w:szCs w:val="24"/>
          <w:lang w:val="en-US"/>
        </w:rPr>
        <w:t>). This wise and prudent attitude of Rasulullah SAW attracted the sympathy of Jews and Paganists in Medina, so that they acknowledged the existence of Muhammad SAW's leadership</w:t>
      </w:r>
      <w:r w:rsidR="00236830">
        <w:rPr>
          <w:rStyle w:val="FootnoteReference"/>
          <w:rFonts w:ascii="Garamond" w:hAnsi="Garamond"/>
          <w:sz w:val="24"/>
          <w:szCs w:val="24"/>
          <w:lang w:val="en-US"/>
        </w:rPr>
        <w:footnoteReference w:id="72"/>
      </w:r>
      <w:r w:rsidRPr="00BB2672">
        <w:rPr>
          <w:rStyle w:val="singlehighlightclass"/>
          <w:rFonts w:ascii="Garamond" w:hAnsi="Garamond"/>
          <w:sz w:val="24"/>
          <w:szCs w:val="24"/>
          <w:lang w:val="en-US"/>
        </w:rPr>
        <w:t xml:space="preserve">. </w:t>
      </w:r>
      <w:proofErr w:type="gramStart"/>
      <w:r w:rsidRPr="00BB2672">
        <w:rPr>
          <w:rStyle w:val="singlehighlightclass"/>
          <w:rFonts w:ascii="Garamond" w:hAnsi="Garamond"/>
          <w:sz w:val="24"/>
          <w:szCs w:val="24"/>
          <w:lang w:val="en-US"/>
        </w:rPr>
        <w:t>Thus</w:t>
      </w:r>
      <w:proofErr w:type="gramEnd"/>
      <w:r w:rsidRPr="00BB2672">
        <w:rPr>
          <w:rStyle w:val="singlehighlightclass"/>
          <w:rFonts w:ascii="Garamond" w:hAnsi="Garamond"/>
          <w:sz w:val="24"/>
          <w:szCs w:val="24"/>
          <w:lang w:val="en-US"/>
        </w:rPr>
        <w:t xml:space="preserve"> the awareness to respect and respect each other can be an indicator of religious tolerance.</w:t>
      </w:r>
      <w:r w:rsidR="00A83579">
        <w:rPr>
          <w:rFonts w:ascii="Garamond" w:hAnsi="Garamond"/>
          <w:sz w:val="24"/>
          <w:szCs w:val="24"/>
          <w:lang w:val="en-US"/>
        </w:rPr>
        <w:t xml:space="preserve"> </w:t>
      </w:r>
    </w:p>
    <w:p w14:paraId="23520AD5" w14:textId="4C0C9D97" w:rsidR="00BB2672" w:rsidRDefault="00BB2672" w:rsidP="006350C6">
      <w:pPr>
        <w:autoSpaceDE w:val="0"/>
        <w:autoSpaceDN w:val="0"/>
        <w:adjustRightInd w:val="0"/>
        <w:spacing w:line="276" w:lineRule="auto"/>
        <w:jc w:val="both"/>
        <w:rPr>
          <w:rStyle w:val="singlehighlightclass"/>
          <w:rFonts w:ascii="Garamond" w:hAnsi="Garamond"/>
          <w:sz w:val="24"/>
          <w:szCs w:val="24"/>
          <w:lang w:val="en-US"/>
        </w:rPr>
      </w:pPr>
      <w:r w:rsidRPr="00BB2672">
        <w:rPr>
          <w:rStyle w:val="singlehighlightclass"/>
          <w:rFonts w:ascii="Garamond" w:hAnsi="Garamond"/>
          <w:sz w:val="24"/>
          <w:szCs w:val="24"/>
          <w:lang w:val="en-US"/>
        </w:rPr>
        <w:t xml:space="preserve">3). </w:t>
      </w:r>
      <w:r w:rsidR="00236830" w:rsidRPr="00236830">
        <w:rPr>
          <w:rStyle w:val="singlehighlightclass"/>
          <w:rFonts w:ascii="Garamond" w:hAnsi="Garamond"/>
          <w:sz w:val="24"/>
          <w:szCs w:val="24"/>
          <w:lang w:val="en-US"/>
        </w:rPr>
        <w:t>Awareness of independent behavior in providing opportunities for worship. Awareness of attitudes and actions to provide opportunities to worship, to grant permission to build places of worship in accordance with applicable regulations, and to invite adherents of religions and/or beliefs to worship in their respective places of worship</w:t>
      </w:r>
      <w:r w:rsidRPr="00BB2672">
        <w:rPr>
          <w:rStyle w:val="singlehighlightclass"/>
          <w:rFonts w:ascii="Garamond" w:hAnsi="Garamond"/>
          <w:sz w:val="24"/>
          <w:szCs w:val="24"/>
          <w:lang w:val="en-US"/>
        </w:rPr>
        <w:t>.</w:t>
      </w:r>
      <w:r w:rsidR="00236830">
        <w:rPr>
          <w:rStyle w:val="singlehighlightclass"/>
          <w:rFonts w:ascii="Garamond" w:hAnsi="Garamond"/>
          <w:sz w:val="24"/>
          <w:szCs w:val="24"/>
          <w:lang w:val="en-US"/>
        </w:rPr>
        <w:t xml:space="preserve"> </w:t>
      </w:r>
      <w:r w:rsidR="00236830" w:rsidRPr="00236830">
        <w:rPr>
          <w:rStyle w:val="singlehighlightclass"/>
          <w:rFonts w:ascii="Garamond" w:hAnsi="Garamond"/>
          <w:sz w:val="24"/>
          <w:szCs w:val="24"/>
          <w:lang w:val="en-US"/>
        </w:rPr>
        <w:t xml:space="preserve">This indicator construct strengthens the results of Joe Julian's research; uncovering the problem of freedom of religion which is not managed properly and triggers social interaction </w:t>
      </w:r>
      <w:proofErr w:type="gramStart"/>
      <w:r w:rsidR="00236830" w:rsidRPr="00236830">
        <w:rPr>
          <w:rStyle w:val="singlehighlightclass"/>
          <w:rFonts w:ascii="Garamond" w:hAnsi="Garamond"/>
          <w:sz w:val="24"/>
          <w:szCs w:val="24"/>
          <w:lang w:val="en-US"/>
        </w:rPr>
        <w:t>disturbances,</w:t>
      </w:r>
      <w:proofErr w:type="gramEnd"/>
      <w:r w:rsidR="00236830" w:rsidRPr="00236830">
        <w:rPr>
          <w:rStyle w:val="singlehighlightclass"/>
          <w:rFonts w:ascii="Garamond" w:hAnsi="Garamond"/>
          <w:sz w:val="24"/>
          <w:szCs w:val="24"/>
          <w:lang w:val="en-US"/>
        </w:rPr>
        <w:t xml:space="preserve"> thus a manager of religious freedom education is needed</w:t>
      </w:r>
      <w:r w:rsidR="00236830">
        <w:rPr>
          <w:rStyle w:val="FootnoteReference"/>
          <w:rFonts w:ascii="Garamond" w:hAnsi="Garamond"/>
          <w:sz w:val="24"/>
          <w:szCs w:val="24"/>
          <w:lang w:val="en-US"/>
        </w:rPr>
        <w:footnoteReference w:id="73"/>
      </w:r>
      <w:r w:rsidRPr="00BB2672">
        <w:rPr>
          <w:rStyle w:val="singlehighlightclass"/>
          <w:rFonts w:ascii="Garamond" w:hAnsi="Garamond"/>
          <w:sz w:val="24"/>
          <w:szCs w:val="24"/>
          <w:lang w:val="en-US"/>
        </w:rPr>
        <w:t xml:space="preserve">. </w:t>
      </w:r>
      <w:r w:rsidR="00470A72" w:rsidRPr="00470A72">
        <w:rPr>
          <w:rStyle w:val="singlehighlightclass"/>
          <w:rFonts w:ascii="Garamond" w:hAnsi="Garamond"/>
          <w:sz w:val="24"/>
          <w:szCs w:val="24"/>
          <w:lang w:val="en-US"/>
        </w:rPr>
        <w:t xml:space="preserve">In addition to this, Roberto </w:t>
      </w:r>
      <w:proofErr w:type="spellStart"/>
      <w:r w:rsidR="00470A72" w:rsidRPr="00470A72">
        <w:rPr>
          <w:rStyle w:val="singlehighlightclass"/>
          <w:rFonts w:ascii="Garamond" w:hAnsi="Garamond"/>
          <w:sz w:val="24"/>
          <w:szCs w:val="24"/>
          <w:lang w:val="en-US"/>
        </w:rPr>
        <w:t>Buonamano's</w:t>
      </w:r>
      <w:proofErr w:type="spellEnd"/>
      <w:r w:rsidR="00470A72" w:rsidRPr="00470A72">
        <w:rPr>
          <w:rStyle w:val="singlehighlightclass"/>
          <w:rFonts w:ascii="Garamond" w:hAnsi="Garamond"/>
          <w:sz w:val="24"/>
          <w:szCs w:val="24"/>
          <w:lang w:val="en-US"/>
        </w:rPr>
        <w:t xml:space="preserve"> research revealed that the concept of freedom of religion requires development to maintain the integrity of human rights</w:t>
      </w:r>
      <w:r w:rsidR="00470A72">
        <w:rPr>
          <w:rStyle w:val="FootnoteReference"/>
          <w:rFonts w:ascii="Garamond" w:hAnsi="Garamond"/>
          <w:sz w:val="24"/>
          <w:szCs w:val="24"/>
          <w:lang w:val="en-US"/>
        </w:rPr>
        <w:footnoteReference w:id="74"/>
      </w:r>
      <w:r w:rsidRPr="00BB2672">
        <w:rPr>
          <w:rStyle w:val="singlehighlightclass"/>
          <w:rFonts w:ascii="Garamond" w:hAnsi="Garamond"/>
          <w:sz w:val="24"/>
          <w:szCs w:val="24"/>
          <w:lang w:val="en-US"/>
        </w:rPr>
        <w:t>.</w:t>
      </w:r>
      <w:r w:rsidR="002F0DCB">
        <w:rPr>
          <w:rStyle w:val="singlehighlightclass"/>
          <w:rFonts w:ascii="Garamond" w:hAnsi="Garamond"/>
          <w:sz w:val="24"/>
          <w:szCs w:val="24"/>
          <w:lang w:val="en-US"/>
        </w:rPr>
        <w:t xml:space="preserve"> </w:t>
      </w:r>
      <w:proofErr w:type="gramStart"/>
      <w:r w:rsidR="002F0DCB" w:rsidRPr="002F0DCB">
        <w:rPr>
          <w:rStyle w:val="singlehighlightclass"/>
          <w:rFonts w:ascii="Garamond" w:hAnsi="Garamond"/>
          <w:sz w:val="24"/>
          <w:szCs w:val="24"/>
          <w:lang w:val="en-US"/>
        </w:rPr>
        <w:t>Thus</w:t>
      </w:r>
      <w:proofErr w:type="gramEnd"/>
      <w:r w:rsidR="002F0DCB" w:rsidRPr="002F0DCB">
        <w:rPr>
          <w:rStyle w:val="singlehighlightclass"/>
          <w:rFonts w:ascii="Garamond" w:hAnsi="Garamond"/>
          <w:sz w:val="24"/>
          <w:szCs w:val="24"/>
          <w:lang w:val="en-US"/>
        </w:rPr>
        <w:t xml:space="preserve"> the awareness of independent </w:t>
      </w:r>
      <w:r w:rsidR="002F0DCB" w:rsidRPr="002F0DCB">
        <w:rPr>
          <w:rStyle w:val="singlehighlightclass"/>
          <w:rFonts w:ascii="Garamond" w:hAnsi="Garamond"/>
          <w:sz w:val="24"/>
          <w:szCs w:val="24"/>
          <w:lang w:val="en-US"/>
        </w:rPr>
        <w:lastRenderedPageBreak/>
        <w:t>behavior in providing opportunities for worship can be an indicator of religious tolerance</w:t>
      </w:r>
      <w:r w:rsidR="002F0DCB">
        <w:rPr>
          <w:rStyle w:val="singlehighlightclass"/>
          <w:rFonts w:ascii="Garamond" w:hAnsi="Garamond"/>
          <w:sz w:val="24"/>
          <w:szCs w:val="24"/>
          <w:lang w:val="en-US"/>
        </w:rPr>
        <w:t>.</w:t>
      </w:r>
    </w:p>
    <w:p w14:paraId="3A395824" w14:textId="59C9D750" w:rsidR="00BB2672" w:rsidRDefault="00BB2672" w:rsidP="00BB2672">
      <w:pPr>
        <w:autoSpaceDE w:val="0"/>
        <w:autoSpaceDN w:val="0"/>
        <w:adjustRightInd w:val="0"/>
        <w:spacing w:line="276" w:lineRule="auto"/>
        <w:jc w:val="both"/>
        <w:rPr>
          <w:rFonts w:ascii="Garamond" w:hAnsi="Garamond"/>
          <w:sz w:val="24"/>
          <w:szCs w:val="24"/>
          <w:lang w:val="en-US"/>
        </w:rPr>
      </w:pPr>
      <w:r w:rsidRPr="00BB2672">
        <w:rPr>
          <w:rFonts w:ascii="Garamond" w:hAnsi="Garamond"/>
          <w:sz w:val="24"/>
          <w:szCs w:val="24"/>
          <w:lang w:val="en-US"/>
        </w:rPr>
        <w:t xml:space="preserve">4). </w:t>
      </w:r>
      <w:r w:rsidR="002F0DCB" w:rsidRPr="002F0DCB">
        <w:rPr>
          <w:rFonts w:ascii="Garamond" w:hAnsi="Garamond"/>
          <w:sz w:val="24"/>
          <w:szCs w:val="24"/>
          <w:lang w:val="en-US"/>
        </w:rPr>
        <w:t>Awareness builds positive social interactions. This awareness is a positive attitude and action to build interfaith cooperation in the fields of order and security, preserving nature, caring for humanity, education, social economy, and law in the life of the nation, state, and religion.</w:t>
      </w:r>
      <w:r w:rsidRPr="00BB2672">
        <w:rPr>
          <w:rFonts w:ascii="Garamond" w:hAnsi="Garamond"/>
          <w:sz w:val="24"/>
          <w:szCs w:val="24"/>
          <w:lang w:val="en-US"/>
        </w:rPr>
        <w:t xml:space="preserve"> The construct of this indicator is directly proportional to the research results of </w:t>
      </w:r>
      <w:proofErr w:type="spellStart"/>
      <w:r w:rsidRPr="00BB2672">
        <w:rPr>
          <w:rFonts w:ascii="Garamond" w:hAnsi="Garamond"/>
          <w:sz w:val="24"/>
          <w:szCs w:val="24"/>
          <w:lang w:val="en-US"/>
        </w:rPr>
        <w:t>Carolin</w:t>
      </w:r>
      <w:proofErr w:type="spellEnd"/>
      <w:r w:rsidRPr="00BB2672">
        <w:rPr>
          <w:rFonts w:ascii="Garamond" w:hAnsi="Garamond"/>
          <w:sz w:val="24"/>
          <w:szCs w:val="24"/>
          <w:lang w:val="en-US"/>
        </w:rPr>
        <w:t xml:space="preserve"> Rapp and Markus Freitag which revealed that there is a positive relationship between associational diversity and tolerance</w:t>
      </w:r>
      <w:r w:rsidR="00DF653B">
        <w:rPr>
          <w:rStyle w:val="FootnoteReference"/>
          <w:rFonts w:ascii="Garamond" w:hAnsi="Garamond"/>
          <w:sz w:val="24"/>
          <w:szCs w:val="24"/>
          <w:lang w:val="en-US"/>
        </w:rPr>
        <w:footnoteReference w:id="75"/>
      </w:r>
      <w:r w:rsidRPr="00BB2672">
        <w:rPr>
          <w:rFonts w:ascii="Garamond" w:hAnsi="Garamond"/>
          <w:sz w:val="24"/>
          <w:szCs w:val="24"/>
          <w:lang w:val="en-US"/>
        </w:rPr>
        <w:t xml:space="preserve">. </w:t>
      </w:r>
      <w:r w:rsidR="00DB4F11" w:rsidRPr="00DB4F11">
        <w:rPr>
          <w:rFonts w:ascii="Garamond" w:hAnsi="Garamond"/>
          <w:sz w:val="24"/>
          <w:szCs w:val="24"/>
          <w:lang w:val="en-US"/>
        </w:rPr>
        <w:t xml:space="preserve">Furthermore, the findings of </w:t>
      </w:r>
      <w:proofErr w:type="spellStart"/>
      <w:r w:rsidR="00DB4F11" w:rsidRPr="00DB4F11">
        <w:rPr>
          <w:rFonts w:ascii="Garamond" w:hAnsi="Garamond"/>
          <w:sz w:val="24"/>
          <w:szCs w:val="24"/>
          <w:lang w:val="en-US"/>
        </w:rPr>
        <w:t>Hariani</w:t>
      </w:r>
      <w:proofErr w:type="spellEnd"/>
      <w:r w:rsidR="00DB4F11" w:rsidRPr="00DB4F11">
        <w:rPr>
          <w:rFonts w:ascii="Garamond" w:hAnsi="Garamond"/>
          <w:sz w:val="24"/>
          <w:szCs w:val="24"/>
          <w:lang w:val="en-US"/>
        </w:rPr>
        <w:t xml:space="preserve"> </w:t>
      </w:r>
      <w:proofErr w:type="spellStart"/>
      <w:r w:rsidR="00DB4F11" w:rsidRPr="00DB4F11">
        <w:rPr>
          <w:rFonts w:ascii="Garamond" w:hAnsi="Garamond"/>
          <w:sz w:val="24"/>
          <w:szCs w:val="24"/>
          <w:lang w:val="en-US"/>
        </w:rPr>
        <w:t>Santiko</w:t>
      </w:r>
      <w:proofErr w:type="spellEnd"/>
      <w:r w:rsidR="00DB4F11" w:rsidRPr="00DB4F11">
        <w:rPr>
          <w:rFonts w:ascii="Garamond" w:hAnsi="Garamond"/>
          <w:sz w:val="24"/>
          <w:szCs w:val="24"/>
          <w:lang w:val="en-US"/>
        </w:rPr>
        <w:t xml:space="preserve"> revealed that religious tolerance and the character of the nation, in terms of archeology, have shown that the character of the Indonesian nation is accustomed to the behavior of mutual cooperation and deliberation</w:t>
      </w:r>
      <w:r w:rsidR="00DB4F11">
        <w:rPr>
          <w:rStyle w:val="FootnoteReference"/>
          <w:rFonts w:ascii="Garamond" w:hAnsi="Garamond"/>
          <w:sz w:val="24"/>
          <w:szCs w:val="24"/>
          <w:lang w:val="en-US"/>
        </w:rPr>
        <w:footnoteReference w:id="76"/>
      </w:r>
      <w:r w:rsidRPr="00BB2672">
        <w:rPr>
          <w:rFonts w:ascii="Garamond" w:hAnsi="Garamond"/>
          <w:sz w:val="24"/>
          <w:szCs w:val="24"/>
          <w:lang w:val="en-US"/>
        </w:rPr>
        <w:t xml:space="preserve">. </w:t>
      </w:r>
      <w:r w:rsidR="0009740D" w:rsidRPr="0009740D">
        <w:rPr>
          <w:rFonts w:ascii="Garamond" w:hAnsi="Garamond"/>
          <w:sz w:val="24"/>
          <w:szCs w:val="24"/>
          <w:lang w:val="en-US"/>
        </w:rPr>
        <w:t xml:space="preserve">The habit of mutual cooperation and deliberation is part of a multicultural personality. This finding is directly proportional to the research by </w:t>
      </w:r>
      <w:proofErr w:type="spellStart"/>
      <w:r w:rsidR="0009740D" w:rsidRPr="0009740D">
        <w:rPr>
          <w:rFonts w:ascii="Garamond" w:hAnsi="Garamond"/>
          <w:sz w:val="24"/>
          <w:szCs w:val="24"/>
          <w:lang w:val="en-US"/>
        </w:rPr>
        <w:t>Rafida</w:t>
      </w:r>
      <w:proofErr w:type="spellEnd"/>
      <w:r w:rsidR="0009740D" w:rsidRPr="0009740D">
        <w:rPr>
          <w:rFonts w:ascii="Garamond" w:hAnsi="Garamond"/>
          <w:sz w:val="24"/>
          <w:szCs w:val="24"/>
          <w:lang w:val="en-US"/>
        </w:rPr>
        <w:t xml:space="preserve"> Azmi and </w:t>
      </w:r>
      <w:proofErr w:type="spellStart"/>
      <w:r w:rsidR="0009740D" w:rsidRPr="0009740D">
        <w:rPr>
          <w:rFonts w:ascii="Garamond" w:hAnsi="Garamond"/>
          <w:sz w:val="24"/>
          <w:szCs w:val="24"/>
          <w:lang w:val="en-US"/>
        </w:rPr>
        <w:t>Anisia</w:t>
      </w:r>
      <w:proofErr w:type="spellEnd"/>
      <w:r w:rsidR="0009740D" w:rsidRPr="0009740D">
        <w:rPr>
          <w:rFonts w:ascii="Garamond" w:hAnsi="Garamond"/>
          <w:sz w:val="24"/>
          <w:szCs w:val="24"/>
          <w:lang w:val="en-US"/>
        </w:rPr>
        <w:t xml:space="preserve"> Kumala which revealed that multicultural personality has a positive effect on tolerance in students</w:t>
      </w:r>
      <w:r w:rsidR="0009740D">
        <w:rPr>
          <w:rStyle w:val="FootnoteReference"/>
          <w:rFonts w:ascii="Garamond" w:hAnsi="Garamond"/>
          <w:sz w:val="24"/>
          <w:szCs w:val="24"/>
          <w:lang w:val="en-US"/>
        </w:rPr>
        <w:footnoteReference w:id="77"/>
      </w:r>
      <w:r w:rsidR="0009740D" w:rsidRPr="0009740D">
        <w:rPr>
          <w:rFonts w:ascii="Garamond" w:hAnsi="Garamond"/>
          <w:sz w:val="24"/>
          <w:szCs w:val="24"/>
          <w:lang w:val="en-US"/>
        </w:rPr>
        <w:t>.</w:t>
      </w:r>
      <w:r w:rsidRPr="00BB2672">
        <w:rPr>
          <w:rFonts w:ascii="Garamond" w:hAnsi="Garamond"/>
          <w:sz w:val="24"/>
          <w:szCs w:val="24"/>
          <w:lang w:val="en-US"/>
        </w:rPr>
        <w:t xml:space="preserve"> Besides that, the results of a more specific study by </w:t>
      </w:r>
      <w:proofErr w:type="spellStart"/>
      <w:r w:rsidRPr="00BB2672">
        <w:rPr>
          <w:rFonts w:ascii="Garamond" w:hAnsi="Garamond"/>
          <w:sz w:val="24"/>
          <w:szCs w:val="24"/>
          <w:lang w:val="en-US"/>
        </w:rPr>
        <w:t>Nofiardi</w:t>
      </w:r>
      <w:proofErr w:type="spellEnd"/>
      <w:r w:rsidRPr="00BB2672">
        <w:rPr>
          <w:rFonts w:ascii="Garamond" w:hAnsi="Garamond"/>
          <w:sz w:val="24"/>
          <w:szCs w:val="24"/>
          <w:lang w:val="en-US"/>
        </w:rPr>
        <w:t xml:space="preserve"> and </w:t>
      </w:r>
      <w:proofErr w:type="spellStart"/>
      <w:r w:rsidRPr="00BB2672">
        <w:rPr>
          <w:rFonts w:ascii="Garamond" w:hAnsi="Garamond"/>
          <w:sz w:val="24"/>
          <w:szCs w:val="24"/>
          <w:lang w:val="en-US"/>
        </w:rPr>
        <w:t>Syafwan</w:t>
      </w:r>
      <w:proofErr w:type="spellEnd"/>
      <w:r w:rsidRPr="00BB2672">
        <w:rPr>
          <w:rFonts w:ascii="Garamond" w:hAnsi="Garamond"/>
          <w:sz w:val="24"/>
          <w:szCs w:val="24"/>
          <w:lang w:val="en-US"/>
        </w:rPr>
        <w:t xml:space="preserve"> </w:t>
      </w:r>
      <w:proofErr w:type="spellStart"/>
      <w:r w:rsidRPr="00BB2672">
        <w:rPr>
          <w:rFonts w:ascii="Garamond" w:hAnsi="Garamond"/>
          <w:sz w:val="24"/>
          <w:szCs w:val="24"/>
          <w:lang w:val="en-US"/>
        </w:rPr>
        <w:t>Rozi</w:t>
      </w:r>
      <w:proofErr w:type="spellEnd"/>
      <w:r w:rsidR="0009740D">
        <w:rPr>
          <w:rFonts w:ascii="Garamond" w:hAnsi="Garamond"/>
          <w:sz w:val="24"/>
          <w:szCs w:val="24"/>
          <w:lang w:val="en-US"/>
        </w:rPr>
        <w:t xml:space="preserve"> </w:t>
      </w:r>
      <w:r w:rsidRPr="00BB2672">
        <w:rPr>
          <w:rFonts w:ascii="Garamond" w:hAnsi="Garamond"/>
          <w:sz w:val="24"/>
          <w:szCs w:val="24"/>
          <w:lang w:val="en-US"/>
        </w:rPr>
        <w:t xml:space="preserve">reveal that positive social interaction in the West Sumatra region has taken place in adulthood, this is indicated by the development of intercultural tolerance in the people of West Sumatra (Rao </w:t>
      </w:r>
      <w:proofErr w:type="spellStart"/>
      <w:r w:rsidRPr="00BB2672">
        <w:rPr>
          <w:rFonts w:ascii="Garamond" w:hAnsi="Garamond"/>
          <w:sz w:val="24"/>
          <w:szCs w:val="24"/>
          <w:lang w:val="en-US"/>
        </w:rPr>
        <w:t>Pasaman</w:t>
      </w:r>
      <w:proofErr w:type="spellEnd"/>
      <w:r w:rsidRPr="00BB2672">
        <w:rPr>
          <w:rFonts w:ascii="Garamond" w:hAnsi="Garamond"/>
          <w:sz w:val="24"/>
          <w:szCs w:val="24"/>
          <w:lang w:val="en-US"/>
        </w:rPr>
        <w:t>) and even created intense cultural acculturation</w:t>
      </w:r>
      <w:r w:rsidR="00972DE1">
        <w:rPr>
          <w:rStyle w:val="FootnoteReference"/>
          <w:rFonts w:ascii="Garamond" w:hAnsi="Garamond"/>
          <w:sz w:val="24"/>
          <w:szCs w:val="24"/>
          <w:lang w:val="en-US"/>
        </w:rPr>
        <w:footnoteReference w:id="78"/>
      </w:r>
      <w:r w:rsidRPr="00BB2672">
        <w:rPr>
          <w:rFonts w:ascii="Garamond" w:hAnsi="Garamond"/>
          <w:sz w:val="24"/>
          <w:szCs w:val="24"/>
          <w:lang w:val="en-US"/>
        </w:rPr>
        <w:t>.</w:t>
      </w:r>
    </w:p>
    <w:p w14:paraId="11D92689" w14:textId="1DDB1EDC" w:rsidR="00BB2672" w:rsidRPr="00BB2672" w:rsidRDefault="00972DE1" w:rsidP="00BB2672">
      <w:pPr>
        <w:autoSpaceDE w:val="0"/>
        <w:autoSpaceDN w:val="0"/>
        <w:adjustRightInd w:val="0"/>
        <w:spacing w:line="276" w:lineRule="auto"/>
        <w:ind w:firstLine="284"/>
        <w:jc w:val="both"/>
        <w:rPr>
          <w:rFonts w:ascii="Garamond" w:hAnsi="Garamond"/>
          <w:sz w:val="24"/>
          <w:szCs w:val="24"/>
          <w:lang w:val="en-US"/>
        </w:rPr>
      </w:pPr>
      <w:r w:rsidRPr="00972DE1">
        <w:rPr>
          <w:rFonts w:ascii="Garamond" w:hAnsi="Garamond" w:cs="Garamond"/>
          <w:sz w:val="24"/>
          <w:szCs w:val="24"/>
          <w:lang w:val="en-US"/>
        </w:rPr>
        <w:t xml:space="preserve">From the results of this study, it was revealed that the findings of various indicators of religious tolerance from a student perspective were constructed based on theoretical and empirical studies in the context of religious </w:t>
      </w:r>
      <w:r w:rsidRPr="00972DE1">
        <w:rPr>
          <w:rFonts w:ascii="Garamond" w:hAnsi="Garamond" w:cs="Garamond"/>
          <w:sz w:val="24"/>
          <w:szCs w:val="24"/>
          <w:lang w:val="en-US"/>
        </w:rPr>
        <w:t>tolerance from the perspective of UNP students, namely awareness of open behavior, independence, respect and building positive social interactions between individuals and or groups towards individuals and interfaith groups and or the flow of belief, so as to achieve a life in harmony, peace, and harmony in society, nation, and religion</w:t>
      </w:r>
      <w:r>
        <w:rPr>
          <w:rFonts w:ascii="Garamond" w:hAnsi="Garamond" w:cs="Garamond"/>
          <w:sz w:val="24"/>
          <w:szCs w:val="24"/>
          <w:lang w:val="en-US"/>
        </w:rPr>
        <w:t>.</w:t>
      </w:r>
    </w:p>
    <w:p w14:paraId="62FA8B98" w14:textId="77777777" w:rsidR="00D20CB2" w:rsidRDefault="00D20CB2" w:rsidP="007B7B69">
      <w:pPr>
        <w:pStyle w:val="BodyText"/>
        <w:spacing w:line="276" w:lineRule="auto"/>
        <w:ind w:firstLine="0"/>
        <w:rPr>
          <w:rFonts w:ascii="Garamond" w:hAnsi="Garamond"/>
          <w:b/>
          <w:sz w:val="24"/>
          <w:szCs w:val="24"/>
        </w:rPr>
      </w:pPr>
      <w:r w:rsidRPr="00D20CB2">
        <w:rPr>
          <w:rFonts w:ascii="Garamond" w:hAnsi="Garamond"/>
          <w:b/>
          <w:sz w:val="24"/>
          <w:szCs w:val="24"/>
        </w:rPr>
        <w:t>Conclusion</w:t>
      </w:r>
    </w:p>
    <w:p w14:paraId="54FEB7B9" w14:textId="77777777" w:rsidR="00EB00CC" w:rsidRDefault="00E36DC5" w:rsidP="00E36DC5">
      <w:pPr>
        <w:pStyle w:val="BodyText"/>
        <w:rPr>
          <w:rFonts w:ascii="Garamond" w:hAnsi="Garamond"/>
          <w:sz w:val="24"/>
          <w:szCs w:val="24"/>
          <w:lang w:val="en-US"/>
        </w:rPr>
      </w:pPr>
      <w:r w:rsidRPr="00E36DC5">
        <w:rPr>
          <w:rFonts w:ascii="Garamond" w:hAnsi="Garamond"/>
          <w:sz w:val="24"/>
          <w:szCs w:val="24"/>
          <w:lang w:val="en-US"/>
        </w:rPr>
        <w:t>Exploration of religious tolerance from the perspective of UNP students reveals several things that can be concluded, namely;</w:t>
      </w:r>
    </w:p>
    <w:p w14:paraId="26EA74DB" w14:textId="77777777" w:rsidR="00EB00CC" w:rsidRDefault="00E36DC5" w:rsidP="00E36DC5">
      <w:pPr>
        <w:pStyle w:val="BodyText"/>
        <w:rPr>
          <w:rFonts w:ascii="Garamond" w:hAnsi="Garamond"/>
          <w:sz w:val="24"/>
          <w:szCs w:val="24"/>
          <w:lang w:val="en-US"/>
        </w:rPr>
      </w:pPr>
      <w:r w:rsidRPr="00E36DC5">
        <w:rPr>
          <w:rFonts w:ascii="Garamond" w:hAnsi="Garamond"/>
          <w:sz w:val="24"/>
          <w:szCs w:val="24"/>
          <w:lang w:val="en-US"/>
        </w:rPr>
        <w:t xml:space="preserve">Early UNP students </w:t>
      </w:r>
      <w:proofErr w:type="gramStart"/>
      <w:r w:rsidRPr="00E36DC5">
        <w:rPr>
          <w:rFonts w:ascii="Garamond" w:hAnsi="Garamond"/>
          <w:sz w:val="24"/>
          <w:szCs w:val="24"/>
          <w:lang w:val="en-US"/>
        </w:rPr>
        <w:t>know  the</w:t>
      </w:r>
      <w:proofErr w:type="gramEnd"/>
      <w:r w:rsidRPr="00E36DC5">
        <w:rPr>
          <w:rFonts w:ascii="Garamond" w:hAnsi="Garamond"/>
          <w:sz w:val="24"/>
          <w:szCs w:val="24"/>
          <w:lang w:val="en-US"/>
        </w:rPr>
        <w:t xml:space="preserve"> term religious tolerance in general during their studies at SMA/MA/SMK equivalent and at the beginning of lectures at UNP</w:t>
      </w:r>
      <w:r w:rsidR="00EB00CC">
        <w:rPr>
          <w:rFonts w:ascii="Garamond" w:hAnsi="Garamond"/>
          <w:sz w:val="24"/>
          <w:szCs w:val="24"/>
          <w:lang w:val="en-US"/>
        </w:rPr>
        <w:t>.</w:t>
      </w:r>
    </w:p>
    <w:p w14:paraId="4D5610C8" w14:textId="77777777" w:rsidR="00EB00CC" w:rsidRDefault="00E36DC5" w:rsidP="00E36DC5">
      <w:pPr>
        <w:pStyle w:val="BodyText"/>
        <w:rPr>
          <w:rFonts w:ascii="Garamond" w:hAnsi="Garamond"/>
          <w:sz w:val="24"/>
          <w:szCs w:val="24"/>
          <w:lang w:val="en-US"/>
        </w:rPr>
      </w:pPr>
      <w:r w:rsidRPr="00E36DC5">
        <w:rPr>
          <w:rFonts w:ascii="Garamond" w:hAnsi="Garamond"/>
          <w:sz w:val="24"/>
          <w:szCs w:val="24"/>
          <w:lang w:val="en-US"/>
        </w:rPr>
        <w:t>UNP students know and know the term religious tolerance in general, it comes from school/lecture books and study explanations by teachers and lecturers</w:t>
      </w:r>
      <w:r w:rsidR="00EB00CC">
        <w:rPr>
          <w:rFonts w:ascii="Garamond" w:hAnsi="Garamond"/>
          <w:sz w:val="24"/>
          <w:szCs w:val="24"/>
          <w:lang w:val="en-US"/>
        </w:rPr>
        <w:t>.</w:t>
      </w:r>
    </w:p>
    <w:p w14:paraId="49F694AE" w14:textId="77777777" w:rsidR="00EB00CC" w:rsidRDefault="00E36DC5" w:rsidP="00E36DC5">
      <w:pPr>
        <w:pStyle w:val="BodyText"/>
        <w:rPr>
          <w:rFonts w:ascii="Garamond" w:hAnsi="Garamond"/>
          <w:sz w:val="24"/>
          <w:szCs w:val="24"/>
          <w:lang w:val="en-US"/>
        </w:rPr>
      </w:pPr>
      <w:r w:rsidRPr="00E36DC5">
        <w:rPr>
          <w:rFonts w:ascii="Garamond" w:hAnsi="Garamond"/>
          <w:sz w:val="24"/>
          <w:szCs w:val="24"/>
          <w:lang w:val="en-US"/>
        </w:rPr>
        <w:t>UNP students know and understand religious tolerance from the statements of lecturers, teachers, counselors and other educators</w:t>
      </w:r>
      <w:r w:rsidR="00EB00CC">
        <w:rPr>
          <w:rFonts w:ascii="Garamond" w:hAnsi="Garamond"/>
          <w:sz w:val="24"/>
          <w:szCs w:val="24"/>
          <w:lang w:val="en-US"/>
        </w:rPr>
        <w:t>.</w:t>
      </w:r>
    </w:p>
    <w:p w14:paraId="02614351" w14:textId="77777777" w:rsidR="00EB00CC" w:rsidRDefault="00E36DC5" w:rsidP="00EB00CC">
      <w:pPr>
        <w:pStyle w:val="BodyText"/>
        <w:rPr>
          <w:rFonts w:ascii="Garamond" w:hAnsi="Garamond"/>
          <w:sz w:val="24"/>
          <w:szCs w:val="24"/>
          <w:lang w:val="en-US"/>
        </w:rPr>
      </w:pPr>
      <w:r w:rsidRPr="00E36DC5">
        <w:rPr>
          <w:rFonts w:ascii="Garamond" w:hAnsi="Garamond"/>
          <w:sz w:val="24"/>
          <w:szCs w:val="24"/>
          <w:lang w:val="en-US"/>
        </w:rPr>
        <w:t xml:space="preserve">Important things that become indicators of religious tolerance from a student's perspective are awareness of open behavior in differences, awareness of mutual respect and respect, awareness of independent behavior and giving freedom in carrying out worship and awareness </w:t>
      </w:r>
      <w:r w:rsidRPr="00E36DC5">
        <w:rPr>
          <w:rFonts w:ascii="Garamond" w:hAnsi="Garamond"/>
          <w:sz w:val="24"/>
          <w:szCs w:val="24"/>
          <w:lang w:val="en-US"/>
        </w:rPr>
        <w:lastRenderedPageBreak/>
        <w:t>of positive social interaction between individuals and or interfaith groups</w:t>
      </w:r>
      <w:r w:rsidR="00EB00CC">
        <w:rPr>
          <w:rFonts w:ascii="Garamond" w:hAnsi="Garamond"/>
          <w:sz w:val="24"/>
          <w:szCs w:val="24"/>
          <w:lang w:val="en-US"/>
        </w:rPr>
        <w:t>.</w:t>
      </w:r>
    </w:p>
    <w:p w14:paraId="0C74D08C" w14:textId="30C21169" w:rsidR="00E36DC5" w:rsidRDefault="00E36DC5" w:rsidP="00EB00CC">
      <w:pPr>
        <w:pStyle w:val="BodyText"/>
        <w:rPr>
          <w:rFonts w:ascii="Garamond" w:hAnsi="Garamond"/>
          <w:sz w:val="24"/>
          <w:szCs w:val="24"/>
          <w:lang w:val="en-US"/>
        </w:rPr>
      </w:pPr>
      <w:r w:rsidRPr="00E36DC5">
        <w:rPr>
          <w:rFonts w:ascii="Garamond" w:hAnsi="Garamond"/>
          <w:sz w:val="24"/>
          <w:szCs w:val="24"/>
          <w:lang w:val="en-US"/>
        </w:rPr>
        <w:t>The goal of religious tolerance is to create positive social interaction, to maintain peace and harmony, to avoid disputes and conflicts, to be free from hostility</w:t>
      </w:r>
      <w:r w:rsidR="00EB00CC">
        <w:rPr>
          <w:rFonts w:ascii="Garamond" w:hAnsi="Garamond"/>
          <w:sz w:val="24"/>
          <w:szCs w:val="24"/>
          <w:lang w:val="en-US"/>
        </w:rPr>
        <w:t>.</w:t>
      </w:r>
    </w:p>
    <w:p w14:paraId="15CD771D" w14:textId="1791E1B7" w:rsidR="00E544C8" w:rsidRDefault="009F0295" w:rsidP="00E36DC5">
      <w:pPr>
        <w:pStyle w:val="BodyText"/>
        <w:spacing w:line="240" w:lineRule="auto"/>
        <w:ind w:firstLine="0"/>
        <w:rPr>
          <w:rFonts w:ascii="Garamond" w:hAnsi="Garamond"/>
          <w:b/>
          <w:sz w:val="24"/>
          <w:szCs w:val="24"/>
        </w:rPr>
      </w:pPr>
      <w:r w:rsidRPr="00713FD4">
        <w:rPr>
          <w:rFonts w:ascii="Garamond" w:hAnsi="Garamond"/>
          <w:b/>
          <w:sz w:val="24"/>
          <w:szCs w:val="24"/>
        </w:rPr>
        <w:t>Referensi</w:t>
      </w:r>
    </w:p>
    <w:p w14:paraId="073F982E" w14:textId="77777777" w:rsidR="00CA5F0F" w:rsidRDefault="00CA5F0F" w:rsidP="00CA5F0F">
      <w:pPr>
        <w:widowControl w:val="0"/>
        <w:tabs>
          <w:tab w:val="left" w:pos="2268"/>
        </w:tabs>
        <w:autoSpaceDE w:val="0"/>
        <w:autoSpaceDN w:val="0"/>
        <w:adjustRightInd w:val="0"/>
        <w:ind w:left="567" w:hanging="567"/>
        <w:jc w:val="both"/>
        <w:rPr>
          <w:rFonts w:ascii="Garamond" w:hAnsi="Garamond"/>
          <w:noProof/>
          <w:sz w:val="24"/>
          <w:szCs w:val="24"/>
        </w:rPr>
      </w:pPr>
      <w:r>
        <w:rPr>
          <w:rFonts w:ascii="Garamond" w:hAnsi="Garamond"/>
          <w:b/>
          <w:sz w:val="24"/>
          <w:szCs w:val="24"/>
        </w:rPr>
        <w:fldChar w:fldCharType="begin" w:fldLock="1"/>
      </w:r>
      <w:r>
        <w:rPr>
          <w:rFonts w:ascii="Garamond" w:hAnsi="Garamond"/>
          <w:b/>
          <w:sz w:val="24"/>
          <w:szCs w:val="24"/>
        </w:rPr>
        <w:instrText xml:space="preserve">ADDIN Mendeley Bibliography CSL_BIBLIOGRAPHY </w:instrText>
      </w:r>
      <w:r>
        <w:rPr>
          <w:rFonts w:ascii="Garamond" w:hAnsi="Garamond"/>
          <w:b/>
          <w:sz w:val="24"/>
          <w:szCs w:val="24"/>
        </w:rPr>
        <w:fldChar w:fldCharType="separate"/>
      </w:r>
      <w:r w:rsidRPr="002A3C3E">
        <w:rPr>
          <w:rFonts w:ascii="Garamond" w:hAnsi="Garamond"/>
          <w:noProof/>
          <w:sz w:val="24"/>
          <w:szCs w:val="24"/>
        </w:rPr>
        <w:t xml:space="preserve">Ahsanul Khalikin, Fathuri, </w:t>
      </w:r>
      <w:r w:rsidRPr="002A3C3E">
        <w:rPr>
          <w:rFonts w:ascii="Garamond" w:hAnsi="Garamond"/>
          <w:i/>
          <w:iCs/>
          <w:noProof/>
          <w:sz w:val="24"/>
          <w:szCs w:val="24"/>
        </w:rPr>
        <w:t>Toleransi Di Daerah Rawan Konflik</w:t>
      </w:r>
      <w:r w:rsidRPr="002A3C3E">
        <w:rPr>
          <w:rFonts w:ascii="Garamond" w:hAnsi="Garamond"/>
          <w:noProof/>
          <w:sz w:val="24"/>
          <w:szCs w:val="24"/>
        </w:rPr>
        <w:t>, ed. by Fathuri Ahsanul Khalikin (Jakarta: Puslitbang Kehidupan Keagamaan 2016, 2016) &lt;http://www.puslitbang1.kemenag.go.id&gt;</w:t>
      </w:r>
    </w:p>
    <w:p w14:paraId="2DBDD00A" w14:textId="77777777" w:rsidR="00CA5F0F" w:rsidRDefault="00CA5F0F" w:rsidP="00CA5F0F">
      <w:pPr>
        <w:widowControl w:val="0"/>
        <w:tabs>
          <w:tab w:val="left" w:pos="2268"/>
        </w:tabs>
        <w:autoSpaceDE w:val="0"/>
        <w:autoSpaceDN w:val="0"/>
        <w:adjustRightInd w:val="0"/>
        <w:ind w:left="567" w:hanging="567"/>
        <w:jc w:val="both"/>
        <w:rPr>
          <w:rFonts w:ascii="Garamond" w:hAnsi="Garamond"/>
          <w:noProof/>
          <w:sz w:val="24"/>
          <w:szCs w:val="24"/>
        </w:rPr>
      </w:pPr>
      <w:r w:rsidRPr="002A3C3E">
        <w:rPr>
          <w:rFonts w:ascii="Garamond" w:hAnsi="Garamond"/>
          <w:noProof/>
          <w:sz w:val="24"/>
          <w:szCs w:val="24"/>
        </w:rPr>
        <w:t xml:space="preserve">Alabdulhadi, Maali Mohammed Jassim, ‘Religious Tolerance in Secondary Islamic Education Textbooks in Kuwait’, </w:t>
      </w:r>
      <w:r w:rsidRPr="002A3C3E">
        <w:rPr>
          <w:rFonts w:ascii="Garamond" w:hAnsi="Garamond"/>
          <w:i/>
          <w:iCs/>
          <w:noProof/>
          <w:sz w:val="24"/>
          <w:szCs w:val="24"/>
        </w:rPr>
        <w:t>British Journal of Religious Education</w:t>
      </w:r>
      <w:r w:rsidRPr="002A3C3E">
        <w:rPr>
          <w:rFonts w:ascii="Garamond" w:hAnsi="Garamond"/>
          <w:noProof/>
          <w:sz w:val="24"/>
          <w:szCs w:val="24"/>
        </w:rPr>
        <w:t>, 41.4 (2019), 422–34 &lt;https://doi.org/10.1080/01416200.2019.1585329&gt;</w:t>
      </w:r>
    </w:p>
    <w:p w14:paraId="65E2D35E" w14:textId="77777777" w:rsidR="00CA5F0F" w:rsidRDefault="00CA5F0F" w:rsidP="00CA5F0F">
      <w:pPr>
        <w:widowControl w:val="0"/>
        <w:tabs>
          <w:tab w:val="left" w:pos="2268"/>
        </w:tabs>
        <w:autoSpaceDE w:val="0"/>
        <w:autoSpaceDN w:val="0"/>
        <w:adjustRightInd w:val="0"/>
        <w:ind w:left="567" w:hanging="567"/>
        <w:jc w:val="both"/>
        <w:rPr>
          <w:rFonts w:ascii="Garamond" w:hAnsi="Garamond"/>
          <w:noProof/>
          <w:sz w:val="24"/>
          <w:szCs w:val="24"/>
        </w:rPr>
      </w:pPr>
      <w:r w:rsidRPr="002A3C3E">
        <w:rPr>
          <w:rFonts w:ascii="Garamond" w:hAnsi="Garamond"/>
          <w:noProof/>
          <w:sz w:val="24"/>
          <w:szCs w:val="24"/>
        </w:rPr>
        <w:t xml:space="preserve">Ardiansyah, ‘Madinia Vol.XVIII, No. 2, Deember 2014’, </w:t>
      </w:r>
      <w:r w:rsidRPr="002A3C3E">
        <w:rPr>
          <w:rFonts w:ascii="Garamond" w:hAnsi="Garamond"/>
          <w:i/>
          <w:iCs/>
          <w:noProof/>
          <w:sz w:val="24"/>
          <w:szCs w:val="24"/>
        </w:rPr>
        <w:t>Madinia</w:t>
      </w:r>
      <w:r w:rsidRPr="002A3C3E">
        <w:rPr>
          <w:rFonts w:ascii="Garamond" w:hAnsi="Garamond"/>
          <w:noProof/>
          <w:sz w:val="24"/>
          <w:szCs w:val="24"/>
        </w:rPr>
        <w:t>, Vol.XVIII.2 (2014)</w:t>
      </w:r>
    </w:p>
    <w:p w14:paraId="49D39EC8" w14:textId="77777777" w:rsidR="00CA5F0F" w:rsidRDefault="00CA5F0F" w:rsidP="00CA5F0F">
      <w:pPr>
        <w:widowControl w:val="0"/>
        <w:tabs>
          <w:tab w:val="left" w:pos="2268"/>
        </w:tabs>
        <w:autoSpaceDE w:val="0"/>
        <w:autoSpaceDN w:val="0"/>
        <w:adjustRightInd w:val="0"/>
        <w:ind w:left="567" w:hanging="567"/>
        <w:jc w:val="both"/>
        <w:rPr>
          <w:rFonts w:ascii="Garamond" w:hAnsi="Garamond"/>
          <w:noProof/>
          <w:sz w:val="24"/>
          <w:szCs w:val="24"/>
        </w:rPr>
      </w:pPr>
      <w:r w:rsidRPr="002A3C3E">
        <w:rPr>
          <w:rFonts w:ascii="Garamond" w:hAnsi="Garamond"/>
          <w:noProof/>
          <w:sz w:val="24"/>
          <w:szCs w:val="24"/>
        </w:rPr>
        <w:t xml:space="preserve">Arjoni, Arjoni, Charles Charles, and Intan Sari, ‘Religious Tolerance of Minangkabau and Batak Ethnic Students in Xaverius Bukittinggi High School’, </w:t>
      </w:r>
      <w:r w:rsidRPr="002A3C3E">
        <w:rPr>
          <w:rFonts w:ascii="Garamond" w:hAnsi="Garamond"/>
          <w:i/>
          <w:iCs/>
          <w:noProof/>
          <w:sz w:val="24"/>
          <w:szCs w:val="24"/>
        </w:rPr>
        <w:t>JOMSIGN: Journal of Multicultural Studies in Guidance and Counseling</w:t>
      </w:r>
      <w:r w:rsidRPr="002A3C3E">
        <w:rPr>
          <w:rFonts w:ascii="Garamond" w:hAnsi="Garamond"/>
          <w:noProof/>
          <w:sz w:val="24"/>
          <w:szCs w:val="24"/>
        </w:rPr>
        <w:t>, 4.1 (2020), 79–100 &lt;https://doi.org/10.17509/jomsign.v4i1.22398&gt;</w:t>
      </w:r>
    </w:p>
    <w:p w14:paraId="567F2C22" w14:textId="77777777" w:rsidR="00CA5F0F" w:rsidRDefault="00CA5F0F" w:rsidP="00CA5F0F">
      <w:pPr>
        <w:widowControl w:val="0"/>
        <w:tabs>
          <w:tab w:val="left" w:pos="2268"/>
        </w:tabs>
        <w:autoSpaceDE w:val="0"/>
        <w:autoSpaceDN w:val="0"/>
        <w:adjustRightInd w:val="0"/>
        <w:ind w:left="567" w:hanging="567"/>
        <w:jc w:val="both"/>
        <w:rPr>
          <w:rFonts w:ascii="Garamond" w:hAnsi="Garamond"/>
          <w:noProof/>
          <w:sz w:val="24"/>
          <w:szCs w:val="24"/>
        </w:rPr>
      </w:pPr>
      <w:r w:rsidRPr="002A3C3E">
        <w:rPr>
          <w:rFonts w:ascii="Garamond" w:hAnsi="Garamond"/>
          <w:noProof/>
          <w:sz w:val="24"/>
          <w:szCs w:val="24"/>
        </w:rPr>
        <w:t xml:space="preserve">Azmi, Rafida, and Anisia Kumala, ‘Multicultural Personality Pada Toleransi Mahasiswa’, </w:t>
      </w:r>
      <w:r w:rsidRPr="002A3C3E">
        <w:rPr>
          <w:rFonts w:ascii="Garamond" w:hAnsi="Garamond"/>
          <w:i/>
          <w:iCs/>
          <w:noProof/>
          <w:sz w:val="24"/>
          <w:szCs w:val="24"/>
        </w:rPr>
        <w:t>TAZKIYA: Journal of Psychology</w:t>
      </w:r>
      <w:r w:rsidRPr="002A3C3E">
        <w:rPr>
          <w:rFonts w:ascii="Garamond" w:hAnsi="Garamond"/>
          <w:noProof/>
          <w:sz w:val="24"/>
          <w:szCs w:val="24"/>
        </w:rPr>
        <w:t>, 7.1 (2019), 1–10 &lt;https://doi.org/10.15408/tazkiya.v7i1.13493&gt;</w:t>
      </w:r>
    </w:p>
    <w:p w14:paraId="67CCE725" w14:textId="77777777" w:rsidR="00CA5F0F" w:rsidRDefault="00CA5F0F" w:rsidP="00CA5F0F">
      <w:pPr>
        <w:widowControl w:val="0"/>
        <w:tabs>
          <w:tab w:val="left" w:pos="2268"/>
        </w:tabs>
        <w:autoSpaceDE w:val="0"/>
        <w:autoSpaceDN w:val="0"/>
        <w:adjustRightInd w:val="0"/>
        <w:ind w:left="567" w:hanging="567"/>
        <w:jc w:val="both"/>
        <w:rPr>
          <w:rFonts w:ascii="Garamond" w:hAnsi="Garamond"/>
          <w:noProof/>
          <w:sz w:val="24"/>
          <w:szCs w:val="24"/>
        </w:rPr>
      </w:pPr>
      <w:r w:rsidRPr="002A3C3E">
        <w:rPr>
          <w:rFonts w:ascii="Garamond" w:hAnsi="Garamond"/>
          <w:noProof/>
          <w:sz w:val="24"/>
          <w:szCs w:val="24"/>
        </w:rPr>
        <w:t xml:space="preserve">Boyle, Kevin, and Juliet Sheen, </w:t>
      </w:r>
      <w:r w:rsidRPr="002A3C3E">
        <w:rPr>
          <w:rFonts w:ascii="Garamond" w:hAnsi="Garamond"/>
          <w:i/>
          <w:iCs/>
          <w:noProof/>
          <w:sz w:val="24"/>
          <w:szCs w:val="24"/>
        </w:rPr>
        <w:t>Freedom of Religion and Belief: A World Report</w:t>
      </w:r>
      <w:r w:rsidRPr="002A3C3E">
        <w:rPr>
          <w:rFonts w:ascii="Garamond" w:hAnsi="Garamond"/>
          <w:noProof/>
          <w:sz w:val="24"/>
          <w:szCs w:val="24"/>
        </w:rPr>
        <w:t xml:space="preserve">, </w:t>
      </w:r>
      <w:r w:rsidRPr="002A3C3E">
        <w:rPr>
          <w:rFonts w:ascii="Garamond" w:hAnsi="Garamond"/>
          <w:i/>
          <w:iCs/>
          <w:noProof/>
          <w:sz w:val="24"/>
          <w:szCs w:val="24"/>
        </w:rPr>
        <w:t>Freedom of Religion and Belief: A World Report</w:t>
      </w:r>
      <w:r w:rsidRPr="002A3C3E">
        <w:rPr>
          <w:rFonts w:ascii="Garamond" w:hAnsi="Garamond"/>
          <w:noProof/>
          <w:sz w:val="24"/>
          <w:szCs w:val="24"/>
        </w:rPr>
        <w:t>, 2013 &lt;https://doi.org/10.4324/9780203411025&gt;</w:t>
      </w:r>
    </w:p>
    <w:p w14:paraId="3ACC6BA1" w14:textId="77777777" w:rsidR="00CA5F0F" w:rsidRDefault="00CA5F0F" w:rsidP="00CA5F0F">
      <w:pPr>
        <w:widowControl w:val="0"/>
        <w:tabs>
          <w:tab w:val="left" w:pos="2268"/>
        </w:tabs>
        <w:autoSpaceDE w:val="0"/>
        <w:autoSpaceDN w:val="0"/>
        <w:adjustRightInd w:val="0"/>
        <w:ind w:left="567" w:hanging="567"/>
        <w:jc w:val="both"/>
        <w:rPr>
          <w:rFonts w:ascii="Garamond" w:hAnsi="Garamond"/>
          <w:noProof/>
          <w:sz w:val="24"/>
          <w:szCs w:val="24"/>
        </w:rPr>
      </w:pPr>
      <w:r w:rsidRPr="002A3C3E">
        <w:rPr>
          <w:rFonts w:ascii="Garamond" w:hAnsi="Garamond"/>
          <w:noProof/>
          <w:sz w:val="24"/>
          <w:szCs w:val="24"/>
        </w:rPr>
        <w:t xml:space="preserve">Buonamano, Roberto, ‘Religious Freedom in a Secular Human Rights Order’, </w:t>
      </w:r>
      <w:r w:rsidRPr="002A3C3E">
        <w:rPr>
          <w:rFonts w:ascii="Garamond" w:hAnsi="Garamond"/>
          <w:i/>
          <w:iCs/>
          <w:noProof/>
          <w:sz w:val="24"/>
          <w:szCs w:val="24"/>
        </w:rPr>
        <w:t>Politics, Religion and Ideology</w:t>
      </w:r>
      <w:r w:rsidRPr="002A3C3E">
        <w:rPr>
          <w:rFonts w:ascii="Garamond" w:hAnsi="Garamond"/>
          <w:noProof/>
          <w:sz w:val="24"/>
          <w:szCs w:val="24"/>
        </w:rPr>
        <w:t>, 21.1 (2020), 68–91 &lt;https://doi.org/10.1080/21567689.2020.1732935&gt;</w:t>
      </w:r>
    </w:p>
    <w:p w14:paraId="4F49DCA0" w14:textId="77777777" w:rsidR="00CA5F0F" w:rsidRDefault="00CA5F0F" w:rsidP="00CA5F0F">
      <w:pPr>
        <w:widowControl w:val="0"/>
        <w:tabs>
          <w:tab w:val="left" w:pos="2268"/>
        </w:tabs>
        <w:autoSpaceDE w:val="0"/>
        <w:autoSpaceDN w:val="0"/>
        <w:adjustRightInd w:val="0"/>
        <w:ind w:left="567" w:hanging="567"/>
        <w:jc w:val="both"/>
        <w:rPr>
          <w:rFonts w:ascii="Garamond" w:hAnsi="Garamond"/>
          <w:noProof/>
          <w:sz w:val="24"/>
          <w:szCs w:val="24"/>
        </w:rPr>
      </w:pPr>
      <w:r w:rsidRPr="002A3C3E">
        <w:rPr>
          <w:rFonts w:ascii="Garamond" w:hAnsi="Garamond"/>
          <w:noProof/>
          <w:sz w:val="24"/>
          <w:szCs w:val="24"/>
        </w:rPr>
        <w:t xml:space="preserve">Buzan, Tony, </w:t>
      </w:r>
      <w:r w:rsidRPr="002A3C3E">
        <w:rPr>
          <w:rFonts w:ascii="Garamond" w:hAnsi="Garamond"/>
          <w:i/>
          <w:iCs/>
          <w:noProof/>
          <w:sz w:val="24"/>
          <w:szCs w:val="24"/>
        </w:rPr>
        <w:t>The Power of Spiritual Intelligence</w:t>
      </w:r>
      <w:r w:rsidRPr="002A3C3E">
        <w:rPr>
          <w:rFonts w:ascii="Garamond" w:hAnsi="Garamond"/>
          <w:noProof/>
          <w:sz w:val="24"/>
          <w:szCs w:val="24"/>
        </w:rPr>
        <w:t xml:space="preserve">, I </w:t>
      </w:r>
      <w:r w:rsidRPr="002A3C3E">
        <w:rPr>
          <w:rFonts w:ascii="Garamond" w:hAnsi="Garamond"/>
          <w:noProof/>
          <w:sz w:val="24"/>
          <w:szCs w:val="24"/>
        </w:rPr>
        <w:t>(New York, USA: Harper Collins Publishers, 2002) &lt;http://library1.nida.ac.th/termpaper6/sd/2554/19755.pdf&gt;</w:t>
      </w:r>
    </w:p>
    <w:p w14:paraId="5FA1B77F" w14:textId="77777777" w:rsidR="00CA5F0F" w:rsidRDefault="00CA5F0F" w:rsidP="00CA5F0F">
      <w:pPr>
        <w:widowControl w:val="0"/>
        <w:tabs>
          <w:tab w:val="left" w:pos="2268"/>
        </w:tabs>
        <w:autoSpaceDE w:val="0"/>
        <w:autoSpaceDN w:val="0"/>
        <w:adjustRightInd w:val="0"/>
        <w:ind w:left="567" w:hanging="567"/>
        <w:jc w:val="both"/>
        <w:rPr>
          <w:rFonts w:ascii="Garamond" w:hAnsi="Garamond"/>
          <w:noProof/>
          <w:sz w:val="24"/>
          <w:szCs w:val="24"/>
        </w:rPr>
      </w:pPr>
      <w:r w:rsidRPr="002A3C3E">
        <w:rPr>
          <w:rFonts w:ascii="Garamond" w:hAnsi="Garamond"/>
          <w:noProof/>
          <w:sz w:val="24"/>
          <w:szCs w:val="24"/>
        </w:rPr>
        <w:t xml:space="preserve">Casram, Casram, ‘Membangun Sikap Toleransi Beragama Dalam Masyarakat Plural’, </w:t>
      </w:r>
      <w:r w:rsidRPr="002A3C3E">
        <w:rPr>
          <w:rFonts w:ascii="Garamond" w:hAnsi="Garamond"/>
          <w:i/>
          <w:iCs/>
          <w:noProof/>
          <w:sz w:val="24"/>
          <w:szCs w:val="24"/>
        </w:rPr>
        <w:t>Wawasan: Jurnal Ilmiah Agama Dan Sosial Budaya</w:t>
      </w:r>
      <w:r w:rsidRPr="002A3C3E">
        <w:rPr>
          <w:rFonts w:ascii="Garamond" w:hAnsi="Garamond"/>
          <w:noProof/>
          <w:sz w:val="24"/>
          <w:szCs w:val="24"/>
        </w:rPr>
        <w:t>, 1.2 (2016), 187–98 &lt;https://doi.org/10.15575/jw.v1i2.588&gt;</w:t>
      </w:r>
    </w:p>
    <w:p w14:paraId="5A096704" w14:textId="77777777" w:rsidR="00CA5F0F" w:rsidRDefault="00CA5F0F" w:rsidP="00CA5F0F">
      <w:pPr>
        <w:widowControl w:val="0"/>
        <w:tabs>
          <w:tab w:val="left" w:pos="2268"/>
        </w:tabs>
        <w:autoSpaceDE w:val="0"/>
        <w:autoSpaceDN w:val="0"/>
        <w:adjustRightInd w:val="0"/>
        <w:ind w:left="567" w:hanging="567"/>
        <w:jc w:val="both"/>
        <w:rPr>
          <w:rFonts w:ascii="Garamond" w:hAnsi="Garamond"/>
          <w:noProof/>
          <w:sz w:val="24"/>
          <w:szCs w:val="24"/>
        </w:rPr>
      </w:pPr>
      <w:r w:rsidRPr="002A3C3E">
        <w:rPr>
          <w:rFonts w:ascii="Garamond" w:hAnsi="Garamond"/>
          <w:noProof/>
          <w:sz w:val="24"/>
          <w:szCs w:val="24"/>
        </w:rPr>
        <w:t xml:space="preserve">Diane, Tillman, </w:t>
      </w:r>
      <w:r w:rsidRPr="002A3C3E">
        <w:rPr>
          <w:rFonts w:ascii="Garamond" w:hAnsi="Garamond"/>
          <w:i/>
          <w:iCs/>
          <w:noProof/>
          <w:sz w:val="24"/>
          <w:szCs w:val="24"/>
        </w:rPr>
        <w:t>Pendidikan Nilai Untuk Kaum Dewasa-Muda</w:t>
      </w:r>
      <w:r w:rsidRPr="002A3C3E">
        <w:rPr>
          <w:i/>
          <w:iCs/>
          <w:noProof/>
          <w:sz w:val="24"/>
          <w:szCs w:val="24"/>
        </w:rPr>
        <w:t> </w:t>
      </w:r>
      <w:r w:rsidRPr="002A3C3E">
        <w:rPr>
          <w:rFonts w:ascii="Garamond" w:hAnsi="Garamond"/>
          <w:i/>
          <w:iCs/>
          <w:noProof/>
          <w:sz w:val="24"/>
          <w:szCs w:val="24"/>
        </w:rPr>
        <w:t>; Living Values Activities for Young Adult</w:t>
      </w:r>
      <w:r w:rsidRPr="002A3C3E">
        <w:rPr>
          <w:rFonts w:ascii="Garamond" w:hAnsi="Garamond"/>
          <w:noProof/>
          <w:sz w:val="24"/>
          <w:szCs w:val="24"/>
        </w:rPr>
        <w:t xml:space="preserve">, </w:t>
      </w:r>
      <w:r w:rsidRPr="002A3C3E">
        <w:rPr>
          <w:rFonts w:ascii="Garamond" w:hAnsi="Garamond"/>
          <w:i/>
          <w:iCs/>
          <w:noProof/>
          <w:sz w:val="24"/>
          <w:szCs w:val="24"/>
        </w:rPr>
        <w:t>Textbook</w:t>
      </w:r>
      <w:r w:rsidRPr="002A3C3E">
        <w:rPr>
          <w:rFonts w:ascii="Garamond" w:hAnsi="Garamond"/>
          <w:noProof/>
          <w:sz w:val="24"/>
          <w:szCs w:val="24"/>
        </w:rPr>
        <w:t>, 2004</w:t>
      </w:r>
    </w:p>
    <w:p w14:paraId="35C1E32A" w14:textId="77777777" w:rsidR="00CA5F0F" w:rsidRDefault="00CA5F0F" w:rsidP="00CA5F0F">
      <w:pPr>
        <w:widowControl w:val="0"/>
        <w:tabs>
          <w:tab w:val="left" w:pos="2268"/>
        </w:tabs>
        <w:autoSpaceDE w:val="0"/>
        <w:autoSpaceDN w:val="0"/>
        <w:adjustRightInd w:val="0"/>
        <w:ind w:left="567" w:hanging="567"/>
        <w:jc w:val="both"/>
        <w:rPr>
          <w:rFonts w:ascii="Garamond" w:hAnsi="Garamond"/>
          <w:noProof/>
          <w:sz w:val="24"/>
          <w:szCs w:val="24"/>
        </w:rPr>
      </w:pPr>
      <w:r w:rsidRPr="002A3C3E">
        <w:rPr>
          <w:rFonts w:ascii="Garamond" w:hAnsi="Garamond"/>
          <w:noProof/>
          <w:sz w:val="24"/>
          <w:szCs w:val="24"/>
        </w:rPr>
        <w:t xml:space="preserve">Ferrara, Carol, ‘Religious Tolerance and Understanding in the French Education System’, </w:t>
      </w:r>
      <w:r w:rsidRPr="002A3C3E">
        <w:rPr>
          <w:rFonts w:ascii="Garamond" w:hAnsi="Garamond"/>
          <w:i/>
          <w:iCs/>
          <w:noProof/>
          <w:sz w:val="24"/>
          <w:szCs w:val="24"/>
        </w:rPr>
        <w:t>Religious Education</w:t>
      </w:r>
      <w:r w:rsidRPr="002A3C3E">
        <w:rPr>
          <w:rFonts w:ascii="Garamond" w:hAnsi="Garamond"/>
          <w:noProof/>
          <w:sz w:val="24"/>
          <w:szCs w:val="24"/>
        </w:rPr>
        <w:t>, 107.5 (2012), 514–30 &lt;https://doi.org/10.1080/00344087.2012.722481&gt;</w:t>
      </w:r>
    </w:p>
    <w:p w14:paraId="6A348C82" w14:textId="77777777" w:rsidR="00CA5F0F" w:rsidRDefault="00CA5F0F" w:rsidP="00CA5F0F">
      <w:pPr>
        <w:widowControl w:val="0"/>
        <w:tabs>
          <w:tab w:val="left" w:pos="2268"/>
        </w:tabs>
        <w:autoSpaceDE w:val="0"/>
        <w:autoSpaceDN w:val="0"/>
        <w:adjustRightInd w:val="0"/>
        <w:ind w:left="567" w:hanging="567"/>
        <w:jc w:val="both"/>
        <w:rPr>
          <w:rFonts w:ascii="Garamond" w:hAnsi="Garamond"/>
          <w:noProof/>
          <w:sz w:val="24"/>
          <w:szCs w:val="24"/>
        </w:rPr>
      </w:pPr>
      <w:r w:rsidRPr="002A3C3E">
        <w:rPr>
          <w:rFonts w:ascii="Garamond" w:hAnsi="Garamond"/>
          <w:noProof/>
          <w:sz w:val="24"/>
          <w:szCs w:val="24"/>
        </w:rPr>
        <w:t xml:space="preserve">Forst, Rainer, and Rainer Forst, </w:t>
      </w:r>
      <w:r w:rsidRPr="002A3C3E">
        <w:rPr>
          <w:rFonts w:ascii="Garamond" w:hAnsi="Garamond"/>
          <w:i/>
          <w:iCs/>
          <w:noProof/>
          <w:sz w:val="24"/>
          <w:szCs w:val="24"/>
        </w:rPr>
        <w:t>The Tolerant Society</w:t>
      </w:r>
      <w:r w:rsidRPr="002A3C3E">
        <w:rPr>
          <w:rFonts w:ascii="Garamond" w:hAnsi="Garamond"/>
          <w:noProof/>
          <w:sz w:val="24"/>
          <w:szCs w:val="24"/>
        </w:rPr>
        <w:t xml:space="preserve">, </w:t>
      </w:r>
      <w:r w:rsidRPr="002A3C3E">
        <w:rPr>
          <w:rFonts w:ascii="Garamond" w:hAnsi="Garamond"/>
          <w:i/>
          <w:iCs/>
          <w:noProof/>
          <w:sz w:val="24"/>
          <w:szCs w:val="24"/>
        </w:rPr>
        <w:t>Tolerance in Conflict</w:t>
      </w:r>
      <w:r w:rsidRPr="002A3C3E">
        <w:rPr>
          <w:rFonts w:ascii="Garamond" w:hAnsi="Garamond"/>
          <w:noProof/>
          <w:sz w:val="24"/>
          <w:szCs w:val="24"/>
        </w:rPr>
        <w:t>, 2013 &lt;https://doi.org/10.1017/cbo9781139051200.016&gt;</w:t>
      </w:r>
    </w:p>
    <w:p w14:paraId="7CFF57A6" w14:textId="77777777" w:rsidR="00CA5F0F" w:rsidRDefault="00CA5F0F" w:rsidP="00CA5F0F">
      <w:pPr>
        <w:widowControl w:val="0"/>
        <w:tabs>
          <w:tab w:val="left" w:pos="2268"/>
        </w:tabs>
        <w:autoSpaceDE w:val="0"/>
        <w:autoSpaceDN w:val="0"/>
        <w:adjustRightInd w:val="0"/>
        <w:ind w:left="567" w:hanging="567"/>
        <w:jc w:val="both"/>
        <w:rPr>
          <w:rFonts w:ascii="Garamond" w:hAnsi="Garamond"/>
          <w:noProof/>
          <w:sz w:val="24"/>
          <w:szCs w:val="24"/>
        </w:rPr>
      </w:pPr>
      <w:r w:rsidRPr="002A3C3E">
        <w:rPr>
          <w:rFonts w:ascii="Garamond" w:hAnsi="Garamond"/>
          <w:noProof/>
          <w:sz w:val="24"/>
          <w:szCs w:val="24"/>
        </w:rPr>
        <w:t xml:space="preserve">Gouws, James L.Gibson &amp; Amanda, </w:t>
      </w:r>
      <w:r w:rsidRPr="002A3C3E">
        <w:rPr>
          <w:rFonts w:ascii="Garamond" w:hAnsi="Garamond"/>
          <w:i/>
          <w:iCs/>
          <w:noProof/>
          <w:sz w:val="24"/>
          <w:szCs w:val="24"/>
        </w:rPr>
        <w:t>Overcoming Intolerance in South Africa</w:t>
      </w:r>
      <w:r w:rsidRPr="002A3C3E">
        <w:rPr>
          <w:rFonts w:ascii="Garamond" w:hAnsi="Garamond"/>
          <w:noProof/>
          <w:sz w:val="24"/>
          <w:szCs w:val="24"/>
        </w:rPr>
        <w:t>, firs publi (New York, USA: Cambridge University Press, 2003) &lt;www.cambridge.org&gt;</w:t>
      </w:r>
    </w:p>
    <w:p w14:paraId="6AD2883E" w14:textId="77777777" w:rsidR="00CA5F0F" w:rsidRDefault="00CA5F0F" w:rsidP="00CA5F0F">
      <w:pPr>
        <w:widowControl w:val="0"/>
        <w:tabs>
          <w:tab w:val="left" w:pos="2268"/>
        </w:tabs>
        <w:autoSpaceDE w:val="0"/>
        <w:autoSpaceDN w:val="0"/>
        <w:adjustRightInd w:val="0"/>
        <w:ind w:left="567" w:hanging="567"/>
        <w:jc w:val="both"/>
        <w:rPr>
          <w:rFonts w:ascii="Garamond" w:hAnsi="Garamond"/>
          <w:noProof/>
          <w:sz w:val="24"/>
          <w:szCs w:val="24"/>
        </w:rPr>
      </w:pPr>
      <w:r w:rsidRPr="002A3C3E">
        <w:rPr>
          <w:rFonts w:ascii="Garamond" w:hAnsi="Garamond"/>
          <w:noProof/>
          <w:sz w:val="24"/>
          <w:szCs w:val="24"/>
        </w:rPr>
        <w:t xml:space="preserve">H. Bahari, MA, </w:t>
      </w:r>
      <w:r w:rsidRPr="002A3C3E">
        <w:rPr>
          <w:rFonts w:ascii="Garamond" w:hAnsi="Garamond"/>
          <w:i/>
          <w:iCs/>
          <w:noProof/>
          <w:sz w:val="24"/>
          <w:szCs w:val="24"/>
        </w:rPr>
        <w:t>Toleransi Beragama Mahasiswa (Studi Tentang Pengaruh Kepribadian, Keterlibatan Organisasi, Hasil Belajar Pendidikan Agama, Dan Lingkungan Pendidikan Terhadap Toleransi Mahasiswa Berbeda Agama Pada 7 Perguruan Tinggi Umum Negeri)</w:t>
      </w:r>
      <w:r w:rsidRPr="002A3C3E">
        <w:rPr>
          <w:rFonts w:ascii="Garamond" w:hAnsi="Garamond"/>
          <w:noProof/>
          <w:sz w:val="24"/>
          <w:szCs w:val="24"/>
        </w:rPr>
        <w:t>, ed. by MA H. Bahari, Cet I (Jakarta: Maloho Jaya Abadi Press, Jakarta, 2010)</w:t>
      </w:r>
    </w:p>
    <w:p w14:paraId="29C1A5FD" w14:textId="77777777" w:rsidR="00CA5F0F" w:rsidRDefault="00CA5F0F" w:rsidP="00CA5F0F">
      <w:pPr>
        <w:widowControl w:val="0"/>
        <w:tabs>
          <w:tab w:val="left" w:pos="2268"/>
        </w:tabs>
        <w:autoSpaceDE w:val="0"/>
        <w:autoSpaceDN w:val="0"/>
        <w:adjustRightInd w:val="0"/>
        <w:ind w:left="567" w:hanging="567"/>
        <w:jc w:val="both"/>
        <w:rPr>
          <w:rFonts w:ascii="Garamond" w:hAnsi="Garamond"/>
          <w:noProof/>
          <w:sz w:val="24"/>
          <w:szCs w:val="24"/>
        </w:rPr>
      </w:pPr>
      <w:r w:rsidRPr="002A3C3E">
        <w:rPr>
          <w:rFonts w:ascii="Garamond" w:hAnsi="Garamond"/>
          <w:noProof/>
          <w:sz w:val="24"/>
          <w:szCs w:val="24"/>
        </w:rPr>
        <w:t xml:space="preserve">Hook, Joshua N., Jennifer E. Farrell, Kathryn A. Johnson, Daryl R. Van Tongeren, Don E. Davis, and Jamie D. Aten, ‘Intellectual Humility and Religious Tolerance’, </w:t>
      </w:r>
      <w:r w:rsidRPr="002A3C3E">
        <w:rPr>
          <w:rFonts w:ascii="Garamond" w:hAnsi="Garamond"/>
          <w:i/>
          <w:iCs/>
          <w:noProof/>
          <w:sz w:val="24"/>
          <w:szCs w:val="24"/>
        </w:rPr>
        <w:t>Journal of Positive Psychology</w:t>
      </w:r>
      <w:r w:rsidRPr="002A3C3E">
        <w:rPr>
          <w:rFonts w:ascii="Garamond" w:hAnsi="Garamond"/>
          <w:noProof/>
          <w:sz w:val="24"/>
          <w:szCs w:val="24"/>
        </w:rPr>
        <w:t>, 12.1 (2017), 29–35 &lt;https://doi.org/10.1080/17439760.2016.1167937&gt;</w:t>
      </w:r>
    </w:p>
    <w:p w14:paraId="0509B14E" w14:textId="77777777" w:rsidR="00CA5F0F" w:rsidRDefault="00CA5F0F" w:rsidP="00CA5F0F">
      <w:pPr>
        <w:widowControl w:val="0"/>
        <w:tabs>
          <w:tab w:val="left" w:pos="2268"/>
        </w:tabs>
        <w:autoSpaceDE w:val="0"/>
        <w:autoSpaceDN w:val="0"/>
        <w:adjustRightInd w:val="0"/>
        <w:ind w:left="567" w:hanging="567"/>
        <w:jc w:val="both"/>
        <w:rPr>
          <w:rFonts w:ascii="Garamond" w:hAnsi="Garamond"/>
          <w:noProof/>
          <w:sz w:val="24"/>
          <w:szCs w:val="24"/>
        </w:rPr>
      </w:pPr>
      <w:r w:rsidRPr="002A3C3E">
        <w:rPr>
          <w:rFonts w:ascii="Garamond" w:hAnsi="Garamond"/>
          <w:noProof/>
          <w:sz w:val="24"/>
          <w:szCs w:val="24"/>
        </w:rPr>
        <w:t xml:space="preserve">Julian, Joe, ‘On Religious Freedom and Civic Learning’, </w:t>
      </w:r>
      <w:r w:rsidRPr="002A3C3E">
        <w:rPr>
          <w:rFonts w:ascii="Garamond" w:hAnsi="Garamond"/>
          <w:i/>
          <w:iCs/>
          <w:noProof/>
          <w:sz w:val="24"/>
          <w:szCs w:val="24"/>
        </w:rPr>
        <w:t>Intercultural Education</w:t>
      </w:r>
      <w:r w:rsidRPr="002A3C3E">
        <w:rPr>
          <w:rFonts w:ascii="Garamond" w:hAnsi="Garamond"/>
          <w:noProof/>
          <w:sz w:val="24"/>
          <w:szCs w:val="24"/>
        </w:rPr>
        <w:t>, 11.2 (2000), 137–44 &lt;https://doi.org/10.1080/713665238&gt;</w:t>
      </w:r>
    </w:p>
    <w:p w14:paraId="5FE3C15F" w14:textId="77777777" w:rsidR="00CA5F0F" w:rsidRDefault="00CA5F0F" w:rsidP="00CA5F0F">
      <w:pPr>
        <w:widowControl w:val="0"/>
        <w:tabs>
          <w:tab w:val="left" w:pos="2268"/>
        </w:tabs>
        <w:autoSpaceDE w:val="0"/>
        <w:autoSpaceDN w:val="0"/>
        <w:adjustRightInd w:val="0"/>
        <w:ind w:left="567" w:hanging="567"/>
        <w:jc w:val="both"/>
        <w:rPr>
          <w:rFonts w:ascii="Garamond" w:hAnsi="Garamond"/>
          <w:noProof/>
          <w:sz w:val="24"/>
          <w:szCs w:val="24"/>
        </w:rPr>
      </w:pPr>
      <w:r w:rsidRPr="002A3C3E">
        <w:rPr>
          <w:rFonts w:ascii="Garamond" w:hAnsi="Garamond"/>
          <w:noProof/>
          <w:sz w:val="24"/>
          <w:szCs w:val="24"/>
        </w:rPr>
        <w:t xml:space="preserve">MacDonald, Douglas A., Roger Walsh, and Shauna L. Shapiro, </w:t>
      </w:r>
      <w:r w:rsidRPr="002A3C3E">
        <w:rPr>
          <w:rFonts w:ascii="Garamond" w:hAnsi="Garamond"/>
          <w:i/>
          <w:iCs/>
          <w:noProof/>
          <w:sz w:val="24"/>
          <w:szCs w:val="24"/>
        </w:rPr>
        <w:t>Meditation: Empirical Research and Future Directions</w:t>
      </w:r>
      <w:r w:rsidRPr="002A3C3E">
        <w:rPr>
          <w:rFonts w:ascii="Garamond" w:hAnsi="Garamond"/>
          <w:noProof/>
          <w:sz w:val="24"/>
          <w:szCs w:val="24"/>
        </w:rPr>
        <w:t xml:space="preserve">, </w:t>
      </w:r>
      <w:r w:rsidRPr="002A3C3E">
        <w:rPr>
          <w:rFonts w:ascii="Garamond" w:hAnsi="Garamond"/>
          <w:i/>
          <w:iCs/>
          <w:noProof/>
          <w:sz w:val="24"/>
          <w:szCs w:val="24"/>
        </w:rPr>
        <w:t>The Wiley</w:t>
      </w:r>
      <w:r w:rsidRPr="002A3C3E">
        <w:rPr>
          <w:i/>
          <w:iCs/>
          <w:noProof/>
          <w:sz w:val="24"/>
          <w:szCs w:val="24"/>
        </w:rPr>
        <w:t>‐</w:t>
      </w:r>
      <w:r w:rsidRPr="002A3C3E">
        <w:rPr>
          <w:rFonts w:ascii="Garamond" w:hAnsi="Garamond"/>
          <w:i/>
          <w:iCs/>
          <w:noProof/>
          <w:sz w:val="24"/>
          <w:szCs w:val="24"/>
        </w:rPr>
        <w:t xml:space="preserve">Blackwell Handbook of Transpersonal </w:t>
      </w:r>
      <w:r w:rsidRPr="002A3C3E">
        <w:rPr>
          <w:rFonts w:ascii="Garamond" w:hAnsi="Garamond"/>
          <w:i/>
          <w:iCs/>
          <w:noProof/>
          <w:sz w:val="24"/>
          <w:szCs w:val="24"/>
        </w:rPr>
        <w:lastRenderedPageBreak/>
        <w:t>Psychology</w:t>
      </w:r>
      <w:r w:rsidRPr="002A3C3E">
        <w:rPr>
          <w:rFonts w:ascii="Garamond" w:hAnsi="Garamond"/>
          <w:noProof/>
          <w:sz w:val="24"/>
          <w:szCs w:val="24"/>
        </w:rPr>
        <w:t>, 2013 &lt;https://doi.org/10.1002/9781118591277.ch24&gt;</w:t>
      </w:r>
    </w:p>
    <w:p w14:paraId="3F7E30A7" w14:textId="77777777" w:rsidR="00CA5F0F" w:rsidRDefault="00CA5F0F" w:rsidP="00CA5F0F">
      <w:pPr>
        <w:widowControl w:val="0"/>
        <w:tabs>
          <w:tab w:val="left" w:pos="2268"/>
        </w:tabs>
        <w:autoSpaceDE w:val="0"/>
        <w:autoSpaceDN w:val="0"/>
        <w:adjustRightInd w:val="0"/>
        <w:ind w:left="567" w:hanging="567"/>
        <w:jc w:val="both"/>
        <w:rPr>
          <w:rFonts w:ascii="Garamond" w:hAnsi="Garamond"/>
          <w:noProof/>
          <w:sz w:val="24"/>
          <w:szCs w:val="24"/>
        </w:rPr>
      </w:pPr>
      <w:r w:rsidRPr="002A3C3E">
        <w:rPr>
          <w:rFonts w:ascii="Garamond" w:hAnsi="Garamond"/>
          <w:noProof/>
          <w:sz w:val="24"/>
          <w:szCs w:val="24"/>
        </w:rPr>
        <w:t>Menchik, Jeremy, ‘Islam and Democracy in Indonesia: Tolerance without Liberalism, Kongres Muhammadijah Ke 20 Di Jogja’, 1931, pp. 1–214</w:t>
      </w:r>
    </w:p>
    <w:p w14:paraId="671D5A05" w14:textId="77777777" w:rsidR="00CA5F0F" w:rsidRDefault="00CA5F0F" w:rsidP="00CA5F0F">
      <w:pPr>
        <w:widowControl w:val="0"/>
        <w:tabs>
          <w:tab w:val="left" w:pos="2268"/>
        </w:tabs>
        <w:autoSpaceDE w:val="0"/>
        <w:autoSpaceDN w:val="0"/>
        <w:adjustRightInd w:val="0"/>
        <w:ind w:left="567" w:hanging="567"/>
        <w:jc w:val="both"/>
        <w:rPr>
          <w:rFonts w:ascii="Garamond" w:hAnsi="Garamond"/>
          <w:noProof/>
          <w:sz w:val="24"/>
          <w:szCs w:val="24"/>
        </w:rPr>
      </w:pPr>
      <w:r w:rsidRPr="002A3C3E">
        <w:rPr>
          <w:rFonts w:ascii="Garamond" w:hAnsi="Garamond"/>
          <w:noProof/>
          <w:sz w:val="24"/>
          <w:szCs w:val="24"/>
        </w:rPr>
        <w:t>Muhid, Abdul, ‘Religious Tolerance among College Students</w:t>
      </w:r>
      <w:r w:rsidRPr="002A3C3E">
        <w:rPr>
          <w:noProof/>
          <w:sz w:val="24"/>
          <w:szCs w:val="24"/>
        </w:rPr>
        <w:t> </w:t>
      </w:r>
      <w:r w:rsidRPr="002A3C3E">
        <w:rPr>
          <w:rFonts w:ascii="Garamond" w:hAnsi="Garamond"/>
          <w:noProof/>
          <w:sz w:val="24"/>
          <w:szCs w:val="24"/>
        </w:rPr>
        <w:t>: How It ’ s Influenced by Religious Orientation and Personality Traits</w:t>
      </w:r>
      <w:r w:rsidRPr="002A3C3E">
        <w:rPr>
          <w:noProof/>
          <w:sz w:val="24"/>
          <w:szCs w:val="24"/>
        </w:rPr>
        <w:t> </w:t>
      </w:r>
      <w:r w:rsidRPr="002A3C3E">
        <w:rPr>
          <w:rFonts w:ascii="Garamond" w:hAnsi="Garamond"/>
          <w:noProof/>
          <w:sz w:val="24"/>
          <w:szCs w:val="24"/>
        </w:rPr>
        <w:t xml:space="preserve">?’, </w:t>
      </w:r>
      <w:r w:rsidRPr="002A3C3E">
        <w:rPr>
          <w:rFonts w:ascii="Garamond" w:hAnsi="Garamond"/>
          <w:i/>
          <w:iCs/>
          <w:noProof/>
          <w:sz w:val="24"/>
          <w:szCs w:val="24"/>
        </w:rPr>
        <w:t>Humanitas Indonesian Psychological Journal</w:t>
      </w:r>
      <w:r w:rsidRPr="002A3C3E">
        <w:rPr>
          <w:rFonts w:ascii="Garamond" w:hAnsi="Garamond"/>
          <w:noProof/>
          <w:sz w:val="24"/>
          <w:szCs w:val="24"/>
        </w:rPr>
        <w:t>, 17.1 (2020), 55–63 &lt;https://doi.org/10.26555/humanitas.v17i1.12222&gt;</w:t>
      </w:r>
    </w:p>
    <w:p w14:paraId="6C136C79" w14:textId="77777777" w:rsidR="00CA5F0F" w:rsidRDefault="00CA5F0F" w:rsidP="00CA5F0F">
      <w:pPr>
        <w:widowControl w:val="0"/>
        <w:tabs>
          <w:tab w:val="left" w:pos="2268"/>
        </w:tabs>
        <w:autoSpaceDE w:val="0"/>
        <w:autoSpaceDN w:val="0"/>
        <w:adjustRightInd w:val="0"/>
        <w:ind w:left="567" w:hanging="567"/>
        <w:jc w:val="both"/>
        <w:rPr>
          <w:rFonts w:ascii="Garamond" w:hAnsi="Garamond"/>
          <w:noProof/>
          <w:sz w:val="24"/>
          <w:szCs w:val="24"/>
        </w:rPr>
      </w:pPr>
      <w:r w:rsidRPr="002A3C3E">
        <w:rPr>
          <w:rFonts w:ascii="Garamond" w:hAnsi="Garamond"/>
          <w:noProof/>
          <w:sz w:val="24"/>
          <w:szCs w:val="24"/>
        </w:rPr>
        <w:t xml:space="preserve">Nofriadi, Safwan Rozi, ‘Penerapan Nilai Toleransi Antar Budaya Dalam Pelaksanaan Hukum Kewarisan Islam Pada Masyarakat Perbatasan Di Rao Pasaman Sumatera Barat’, </w:t>
      </w:r>
      <w:r w:rsidRPr="002A3C3E">
        <w:rPr>
          <w:rFonts w:ascii="Garamond" w:hAnsi="Garamond"/>
          <w:i/>
          <w:iCs/>
          <w:noProof/>
          <w:sz w:val="24"/>
          <w:szCs w:val="24"/>
        </w:rPr>
        <w:t>Ijtihad, Jurnal Wacana Hukum Islam Dan Kemanusiaan</w:t>
      </w:r>
      <w:r w:rsidRPr="002A3C3E">
        <w:rPr>
          <w:rFonts w:ascii="Garamond" w:hAnsi="Garamond"/>
          <w:noProof/>
          <w:sz w:val="24"/>
          <w:szCs w:val="24"/>
        </w:rPr>
        <w:t>, 17.1 (2017), 85–112 &lt;https://doi.org/10.18326/ijtihad.v17i1.85-112&gt;</w:t>
      </w:r>
    </w:p>
    <w:p w14:paraId="4035450F" w14:textId="77777777" w:rsidR="00CA5F0F" w:rsidRDefault="00CA5F0F" w:rsidP="00CA5F0F">
      <w:pPr>
        <w:widowControl w:val="0"/>
        <w:tabs>
          <w:tab w:val="left" w:pos="2268"/>
        </w:tabs>
        <w:autoSpaceDE w:val="0"/>
        <w:autoSpaceDN w:val="0"/>
        <w:adjustRightInd w:val="0"/>
        <w:ind w:left="567" w:hanging="567"/>
        <w:jc w:val="both"/>
        <w:rPr>
          <w:rFonts w:ascii="Garamond" w:hAnsi="Garamond"/>
          <w:noProof/>
          <w:sz w:val="24"/>
          <w:szCs w:val="24"/>
        </w:rPr>
      </w:pPr>
      <w:r w:rsidRPr="002A3C3E">
        <w:rPr>
          <w:rFonts w:ascii="Garamond" w:hAnsi="Garamond"/>
          <w:noProof/>
          <w:sz w:val="24"/>
          <w:szCs w:val="24"/>
        </w:rPr>
        <w:t xml:space="preserve">Pelaporan, Tim, </w:t>
      </w:r>
      <w:r w:rsidRPr="002A3C3E">
        <w:rPr>
          <w:rFonts w:ascii="Garamond" w:hAnsi="Garamond"/>
          <w:i/>
          <w:iCs/>
          <w:noProof/>
          <w:sz w:val="24"/>
          <w:szCs w:val="24"/>
        </w:rPr>
        <w:t>Laporan Kinerja Tahun 2019</w:t>
      </w:r>
      <w:r w:rsidRPr="002A3C3E">
        <w:rPr>
          <w:rFonts w:ascii="Garamond" w:hAnsi="Garamond"/>
          <w:noProof/>
          <w:sz w:val="24"/>
          <w:szCs w:val="24"/>
        </w:rPr>
        <w:t xml:space="preserve"> (Padang)</w:t>
      </w:r>
    </w:p>
    <w:p w14:paraId="56A727E4" w14:textId="77777777" w:rsidR="00CA5F0F" w:rsidRDefault="00CA5F0F" w:rsidP="00CA5F0F">
      <w:pPr>
        <w:widowControl w:val="0"/>
        <w:tabs>
          <w:tab w:val="left" w:pos="2268"/>
        </w:tabs>
        <w:autoSpaceDE w:val="0"/>
        <w:autoSpaceDN w:val="0"/>
        <w:adjustRightInd w:val="0"/>
        <w:ind w:left="567" w:hanging="567"/>
        <w:jc w:val="both"/>
        <w:rPr>
          <w:rFonts w:ascii="Garamond" w:hAnsi="Garamond"/>
          <w:noProof/>
          <w:sz w:val="24"/>
          <w:szCs w:val="24"/>
        </w:rPr>
      </w:pPr>
      <w:r w:rsidRPr="002A3C3E">
        <w:rPr>
          <w:rFonts w:ascii="Garamond" w:hAnsi="Garamond"/>
          <w:noProof/>
          <w:sz w:val="24"/>
          <w:szCs w:val="24"/>
        </w:rPr>
        <w:t xml:space="preserve">Raihani, ‘Creating a Culture of Religious Tolerance in an Indonesian School’, </w:t>
      </w:r>
      <w:r w:rsidRPr="002A3C3E">
        <w:rPr>
          <w:rFonts w:ascii="Garamond" w:hAnsi="Garamond"/>
          <w:i/>
          <w:iCs/>
          <w:noProof/>
          <w:sz w:val="24"/>
          <w:szCs w:val="24"/>
        </w:rPr>
        <w:t>South East Asia Research</w:t>
      </w:r>
      <w:r w:rsidRPr="002A3C3E">
        <w:rPr>
          <w:rFonts w:ascii="Garamond" w:hAnsi="Garamond"/>
          <w:noProof/>
          <w:sz w:val="24"/>
          <w:szCs w:val="24"/>
        </w:rPr>
        <w:t>, 22.4 (2014), 541–60 &lt;https://doi.org/10.5367/sear.2014.0234&gt;</w:t>
      </w:r>
    </w:p>
    <w:p w14:paraId="65B22EB1" w14:textId="77777777" w:rsidR="00CA5F0F" w:rsidRDefault="00CA5F0F" w:rsidP="00CA5F0F">
      <w:pPr>
        <w:widowControl w:val="0"/>
        <w:tabs>
          <w:tab w:val="left" w:pos="2268"/>
        </w:tabs>
        <w:autoSpaceDE w:val="0"/>
        <w:autoSpaceDN w:val="0"/>
        <w:adjustRightInd w:val="0"/>
        <w:ind w:left="567" w:hanging="567"/>
        <w:jc w:val="both"/>
        <w:rPr>
          <w:rFonts w:ascii="Garamond" w:hAnsi="Garamond"/>
          <w:noProof/>
          <w:sz w:val="24"/>
          <w:szCs w:val="24"/>
        </w:rPr>
      </w:pPr>
      <w:r w:rsidRPr="002A3C3E">
        <w:rPr>
          <w:rFonts w:ascii="Garamond" w:hAnsi="Garamond"/>
          <w:noProof/>
          <w:sz w:val="24"/>
          <w:szCs w:val="24"/>
        </w:rPr>
        <w:t xml:space="preserve">Rapp, Carolin, and Markus Freitag, ‘Teaching Tolerance? Associational Diversity and Tolerance Formation’, </w:t>
      </w:r>
      <w:r w:rsidRPr="002A3C3E">
        <w:rPr>
          <w:rFonts w:ascii="Garamond" w:hAnsi="Garamond"/>
          <w:i/>
          <w:iCs/>
          <w:noProof/>
          <w:sz w:val="24"/>
          <w:szCs w:val="24"/>
        </w:rPr>
        <w:t>Political Studies</w:t>
      </w:r>
      <w:r w:rsidRPr="002A3C3E">
        <w:rPr>
          <w:rFonts w:ascii="Garamond" w:hAnsi="Garamond"/>
          <w:noProof/>
          <w:sz w:val="24"/>
          <w:szCs w:val="24"/>
        </w:rPr>
        <w:t>, 63.5 (2015), 1031–51 &lt;https://doi.org/10.1111/1467-9248.12142&gt;</w:t>
      </w:r>
    </w:p>
    <w:p w14:paraId="7FB62678" w14:textId="77777777" w:rsidR="00CA5F0F" w:rsidRDefault="00CA5F0F" w:rsidP="00CA5F0F">
      <w:pPr>
        <w:widowControl w:val="0"/>
        <w:tabs>
          <w:tab w:val="left" w:pos="2268"/>
        </w:tabs>
        <w:autoSpaceDE w:val="0"/>
        <w:autoSpaceDN w:val="0"/>
        <w:adjustRightInd w:val="0"/>
        <w:ind w:left="567" w:hanging="567"/>
        <w:jc w:val="both"/>
        <w:rPr>
          <w:rFonts w:ascii="Garamond" w:hAnsi="Garamond"/>
          <w:noProof/>
          <w:sz w:val="24"/>
          <w:szCs w:val="24"/>
        </w:rPr>
      </w:pPr>
      <w:r w:rsidRPr="002A3C3E">
        <w:rPr>
          <w:rFonts w:ascii="Garamond" w:hAnsi="Garamond"/>
          <w:noProof/>
          <w:sz w:val="24"/>
          <w:szCs w:val="24"/>
        </w:rPr>
        <w:t>Santiko, Hariani, ‘Toleransi Beragama Dan Karakter Bangsa</w:t>
      </w:r>
      <w:r w:rsidRPr="002A3C3E">
        <w:rPr>
          <w:noProof/>
          <w:sz w:val="24"/>
          <w:szCs w:val="24"/>
        </w:rPr>
        <w:t> </w:t>
      </w:r>
      <w:r w:rsidRPr="002A3C3E">
        <w:rPr>
          <w:rFonts w:ascii="Garamond" w:hAnsi="Garamond"/>
          <w:noProof/>
          <w:sz w:val="24"/>
          <w:szCs w:val="24"/>
        </w:rPr>
        <w:t xml:space="preserve">: Perspektif Arkeologi’, </w:t>
      </w:r>
      <w:r w:rsidRPr="002A3C3E">
        <w:rPr>
          <w:rFonts w:ascii="Garamond" w:hAnsi="Garamond"/>
          <w:i/>
          <w:iCs/>
          <w:noProof/>
          <w:sz w:val="24"/>
          <w:szCs w:val="24"/>
        </w:rPr>
        <w:t>Sejarah Dan Budaya</w:t>
      </w:r>
      <w:r w:rsidRPr="002A3C3E">
        <w:rPr>
          <w:rFonts w:ascii="Garamond" w:hAnsi="Garamond"/>
          <w:noProof/>
          <w:sz w:val="24"/>
          <w:szCs w:val="24"/>
        </w:rPr>
        <w:t>, 7.1 (2013), 1–8</w:t>
      </w:r>
    </w:p>
    <w:p w14:paraId="09EED890" w14:textId="77777777" w:rsidR="00CA5F0F" w:rsidRDefault="00CA5F0F" w:rsidP="00CA5F0F">
      <w:pPr>
        <w:widowControl w:val="0"/>
        <w:tabs>
          <w:tab w:val="left" w:pos="2268"/>
        </w:tabs>
        <w:autoSpaceDE w:val="0"/>
        <w:autoSpaceDN w:val="0"/>
        <w:adjustRightInd w:val="0"/>
        <w:ind w:left="567" w:hanging="567"/>
        <w:jc w:val="both"/>
        <w:rPr>
          <w:rFonts w:ascii="Garamond" w:hAnsi="Garamond"/>
          <w:noProof/>
          <w:sz w:val="24"/>
          <w:szCs w:val="24"/>
        </w:rPr>
      </w:pPr>
      <w:r w:rsidRPr="002A3C3E">
        <w:rPr>
          <w:rFonts w:ascii="Garamond" w:hAnsi="Garamond"/>
          <w:noProof/>
          <w:sz w:val="24"/>
          <w:szCs w:val="24"/>
        </w:rPr>
        <w:t xml:space="preserve">Schuon, Frithjof, </w:t>
      </w:r>
      <w:r w:rsidRPr="002A3C3E">
        <w:rPr>
          <w:rFonts w:ascii="Garamond" w:hAnsi="Garamond"/>
          <w:i/>
          <w:iCs/>
          <w:noProof/>
          <w:sz w:val="24"/>
          <w:szCs w:val="24"/>
        </w:rPr>
        <w:t>The Transcendent Unity of Relegions</w:t>
      </w:r>
      <w:r w:rsidRPr="002A3C3E">
        <w:rPr>
          <w:rFonts w:ascii="Garamond" w:hAnsi="Garamond"/>
          <w:noProof/>
          <w:sz w:val="24"/>
          <w:szCs w:val="24"/>
        </w:rPr>
        <w:t>, Second pri (United States America: Theosophical House, 2005) &lt;www.quesbooks.net&gt;</w:t>
      </w:r>
    </w:p>
    <w:p w14:paraId="2AF6AF4E" w14:textId="77777777" w:rsidR="00CA5F0F" w:rsidRDefault="00CA5F0F" w:rsidP="00CA5F0F">
      <w:pPr>
        <w:widowControl w:val="0"/>
        <w:tabs>
          <w:tab w:val="left" w:pos="2268"/>
        </w:tabs>
        <w:autoSpaceDE w:val="0"/>
        <w:autoSpaceDN w:val="0"/>
        <w:adjustRightInd w:val="0"/>
        <w:ind w:left="567" w:hanging="567"/>
        <w:jc w:val="both"/>
        <w:rPr>
          <w:rFonts w:ascii="Garamond" w:hAnsi="Garamond"/>
          <w:noProof/>
          <w:sz w:val="24"/>
          <w:szCs w:val="24"/>
        </w:rPr>
      </w:pPr>
      <w:r w:rsidRPr="002A3C3E">
        <w:rPr>
          <w:rFonts w:ascii="Garamond" w:hAnsi="Garamond"/>
          <w:noProof/>
          <w:sz w:val="24"/>
          <w:szCs w:val="24"/>
        </w:rPr>
        <w:t xml:space="preserve">Shorrock, Andrew, ‘The Transpersonal in Psychology, Psychotherapy and Counselling’, </w:t>
      </w:r>
      <w:r w:rsidRPr="002A3C3E">
        <w:rPr>
          <w:rFonts w:ascii="Garamond" w:hAnsi="Garamond"/>
          <w:i/>
          <w:iCs/>
          <w:noProof/>
          <w:sz w:val="24"/>
          <w:szCs w:val="24"/>
        </w:rPr>
        <w:t>The Transpersonal in Psychology, Psychotherapy and Counselling</w:t>
      </w:r>
      <w:r w:rsidRPr="002A3C3E">
        <w:rPr>
          <w:rFonts w:ascii="Garamond" w:hAnsi="Garamond"/>
          <w:noProof/>
          <w:sz w:val="24"/>
          <w:szCs w:val="24"/>
        </w:rPr>
        <w:t>, 2007, 1–260 &lt;https://doi.org/10.1057/9780230591165&gt;</w:t>
      </w:r>
    </w:p>
    <w:p w14:paraId="54B01681" w14:textId="77777777" w:rsidR="00CA5F0F" w:rsidRDefault="00CA5F0F" w:rsidP="00CA5F0F">
      <w:pPr>
        <w:widowControl w:val="0"/>
        <w:tabs>
          <w:tab w:val="left" w:pos="2268"/>
        </w:tabs>
        <w:autoSpaceDE w:val="0"/>
        <w:autoSpaceDN w:val="0"/>
        <w:adjustRightInd w:val="0"/>
        <w:ind w:left="567" w:hanging="567"/>
        <w:jc w:val="both"/>
        <w:rPr>
          <w:rFonts w:ascii="Garamond" w:hAnsi="Garamond"/>
          <w:noProof/>
          <w:sz w:val="24"/>
          <w:szCs w:val="24"/>
        </w:rPr>
      </w:pPr>
      <w:r w:rsidRPr="002A3C3E">
        <w:rPr>
          <w:rFonts w:ascii="Garamond" w:hAnsi="Garamond"/>
          <w:noProof/>
          <w:sz w:val="24"/>
          <w:szCs w:val="24"/>
        </w:rPr>
        <w:t xml:space="preserve">Sullivan, Christopher M.Federico&amp; Jhon, </w:t>
      </w:r>
      <w:r w:rsidRPr="002A3C3E">
        <w:rPr>
          <w:rFonts w:ascii="Garamond" w:hAnsi="Garamond"/>
          <w:i/>
          <w:iCs/>
          <w:noProof/>
          <w:sz w:val="24"/>
          <w:szCs w:val="24"/>
        </w:rPr>
        <w:t xml:space="preserve">The </w:t>
      </w:r>
      <w:r w:rsidRPr="002A3C3E">
        <w:rPr>
          <w:rFonts w:ascii="Garamond" w:hAnsi="Garamond"/>
          <w:i/>
          <w:iCs/>
          <w:noProof/>
          <w:sz w:val="24"/>
          <w:szCs w:val="24"/>
        </w:rPr>
        <w:t>Political Psychology of Democratic Citizenship</w:t>
      </w:r>
      <w:r w:rsidRPr="002A3C3E">
        <w:rPr>
          <w:rFonts w:ascii="Garamond" w:hAnsi="Garamond"/>
          <w:noProof/>
          <w:sz w:val="24"/>
          <w:szCs w:val="24"/>
        </w:rPr>
        <w:t xml:space="preserve"> &lt;https://www.ptonline.com/articles/how-to-get-better-mfi-results&gt;</w:t>
      </w:r>
    </w:p>
    <w:p w14:paraId="025C4489" w14:textId="77777777" w:rsidR="00CA5F0F" w:rsidRDefault="00CA5F0F" w:rsidP="00CA5F0F">
      <w:pPr>
        <w:widowControl w:val="0"/>
        <w:tabs>
          <w:tab w:val="left" w:pos="2268"/>
        </w:tabs>
        <w:autoSpaceDE w:val="0"/>
        <w:autoSpaceDN w:val="0"/>
        <w:adjustRightInd w:val="0"/>
        <w:ind w:left="567" w:hanging="567"/>
        <w:jc w:val="both"/>
        <w:rPr>
          <w:rFonts w:ascii="Garamond" w:hAnsi="Garamond"/>
          <w:noProof/>
          <w:sz w:val="24"/>
          <w:szCs w:val="24"/>
        </w:rPr>
      </w:pPr>
      <w:r w:rsidRPr="002A3C3E">
        <w:rPr>
          <w:rFonts w:ascii="Garamond" w:hAnsi="Garamond"/>
          <w:noProof/>
          <w:sz w:val="24"/>
          <w:szCs w:val="24"/>
        </w:rPr>
        <w:t xml:space="preserve">Suryana, Toto, ‘Konsep Dan Aktualisasi Kerukunan Antar Umat Beragama’, </w:t>
      </w:r>
      <w:r w:rsidRPr="002A3C3E">
        <w:rPr>
          <w:rFonts w:ascii="Garamond" w:hAnsi="Garamond"/>
          <w:i/>
          <w:iCs/>
          <w:noProof/>
          <w:sz w:val="24"/>
          <w:szCs w:val="24"/>
        </w:rPr>
        <w:t>Pendidikan Agama Islam -Ta’lim</w:t>
      </w:r>
      <w:r w:rsidRPr="002A3C3E">
        <w:rPr>
          <w:rFonts w:ascii="Garamond" w:hAnsi="Garamond"/>
          <w:noProof/>
          <w:sz w:val="24"/>
          <w:szCs w:val="24"/>
        </w:rPr>
        <w:t>, 9.2 (2011), 127–36</w:t>
      </w:r>
    </w:p>
    <w:p w14:paraId="28BDDDF0" w14:textId="77777777" w:rsidR="00CA5F0F" w:rsidRDefault="00CA5F0F" w:rsidP="00CA5F0F">
      <w:pPr>
        <w:widowControl w:val="0"/>
        <w:tabs>
          <w:tab w:val="left" w:pos="2268"/>
        </w:tabs>
        <w:autoSpaceDE w:val="0"/>
        <w:autoSpaceDN w:val="0"/>
        <w:adjustRightInd w:val="0"/>
        <w:ind w:left="567" w:hanging="567"/>
        <w:jc w:val="both"/>
        <w:rPr>
          <w:rFonts w:ascii="Garamond" w:hAnsi="Garamond"/>
          <w:noProof/>
          <w:sz w:val="24"/>
          <w:szCs w:val="24"/>
        </w:rPr>
      </w:pPr>
      <w:r w:rsidRPr="002A3C3E">
        <w:rPr>
          <w:rFonts w:ascii="Garamond" w:hAnsi="Garamond"/>
          <w:noProof/>
          <w:sz w:val="24"/>
          <w:szCs w:val="24"/>
        </w:rPr>
        <w:t xml:space="preserve">TIM PPIM UIN Jakarta (Yunita Faela Nisa, Dkk., </w:t>
      </w:r>
      <w:r w:rsidRPr="002A3C3E">
        <w:rPr>
          <w:rFonts w:ascii="Garamond" w:hAnsi="Garamond"/>
          <w:i/>
          <w:iCs/>
          <w:noProof/>
          <w:sz w:val="24"/>
          <w:szCs w:val="24"/>
        </w:rPr>
        <w:t>Kebinekaan Di Menara Gading Toleransi Beragama Di Perguruan Tinggi</w:t>
      </w:r>
      <w:r w:rsidRPr="002A3C3E">
        <w:rPr>
          <w:rFonts w:ascii="Garamond" w:hAnsi="Garamond"/>
          <w:noProof/>
          <w:sz w:val="24"/>
          <w:szCs w:val="24"/>
        </w:rPr>
        <w:t xml:space="preserve">, ed. by Abdullah Afrimadona, Dididn Syafrudidin, </w:t>
      </w:r>
      <w:r w:rsidRPr="002A3C3E">
        <w:rPr>
          <w:rFonts w:ascii="Garamond" w:hAnsi="Garamond"/>
          <w:i/>
          <w:iCs/>
          <w:noProof/>
          <w:sz w:val="24"/>
          <w:szCs w:val="24"/>
        </w:rPr>
        <w:t>PPIM UIN Jakarta</w:t>
      </w:r>
      <w:r w:rsidRPr="002A3C3E">
        <w:rPr>
          <w:rFonts w:ascii="Garamond" w:hAnsi="Garamond"/>
          <w:noProof/>
          <w:sz w:val="24"/>
          <w:szCs w:val="24"/>
        </w:rPr>
        <w:t xml:space="preserve">, Pertama (Jakarta, 2021), </w:t>
      </w:r>
      <w:r w:rsidRPr="002A3C3E">
        <w:rPr>
          <w:rFonts w:ascii="Garamond" w:hAnsi="Garamond"/>
          <w:smallCaps/>
          <w:noProof/>
          <w:sz w:val="24"/>
          <w:szCs w:val="24"/>
        </w:rPr>
        <w:t>iv</w:t>
      </w:r>
    </w:p>
    <w:p w14:paraId="16F81370" w14:textId="77777777" w:rsidR="00CA5F0F" w:rsidRDefault="00CA5F0F" w:rsidP="00CA5F0F">
      <w:pPr>
        <w:widowControl w:val="0"/>
        <w:tabs>
          <w:tab w:val="left" w:pos="2268"/>
        </w:tabs>
        <w:autoSpaceDE w:val="0"/>
        <w:autoSpaceDN w:val="0"/>
        <w:adjustRightInd w:val="0"/>
        <w:ind w:left="567" w:hanging="567"/>
        <w:jc w:val="both"/>
        <w:rPr>
          <w:rFonts w:ascii="Garamond" w:hAnsi="Garamond"/>
          <w:noProof/>
          <w:sz w:val="24"/>
          <w:szCs w:val="24"/>
        </w:rPr>
      </w:pPr>
      <w:r w:rsidRPr="002A3C3E">
        <w:rPr>
          <w:rFonts w:ascii="Garamond" w:hAnsi="Garamond"/>
          <w:noProof/>
          <w:sz w:val="24"/>
          <w:szCs w:val="24"/>
        </w:rPr>
        <w:t xml:space="preserve">Umar, Nasaruddin, </w:t>
      </w:r>
      <w:r w:rsidRPr="002A3C3E">
        <w:rPr>
          <w:rFonts w:ascii="Garamond" w:hAnsi="Garamond"/>
          <w:i/>
          <w:iCs/>
          <w:noProof/>
          <w:sz w:val="24"/>
          <w:szCs w:val="24"/>
        </w:rPr>
        <w:t>Islam Nusantara Jalan Panjang Moderasi Beragama Di Indonesia.Pdf</w:t>
      </w:r>
      <w:r w:rsidRPr="002A3C3E">
        <w:rPr>
          <w:rFonts w:ascii="Garamond" w:hAnsi="Garamond"/>
          <w:noProof/>
          <w:sz w:val="24"/>
          <w:szCs w:val="24"/>
        </w:rPr>
        <w:t xml:space="preserve"> (Jakarta: Elex Media Komputindo, 2019)</w:t>
      </w:r>
    </w:p>
    <w:p w14:paraId="460E7299" w14:textId="77777777" w:rsidR="00CA5F0F" w:rsidRDefault="00CA5F0F" w:rsidP="00CA5F0F">
      <w:pPr>
        <w:widowControl w:val="0"/>
        <w:tabs>
          <w:tab w:val="left" w:pos="2268"/>
        </w:tabs>
        <w:autoSpaceDE w:val="0"/>
        <w:autoSpaceDN w:val="0"/>
        <w:adjustRightInd w:val="0"/>
        <w:ind w:left="567" w:hanging="567"/>
        <w:jc w:val="both"/>
        <w:rPr>
          <w:rFonts w:ascii="Garamond" w:hAnsi="Garamond"/>
          <w:noProof/>
          <w:sz w:val="24"/>
          <w:szCs w:val="24"/>
        </w:rPr>
      </w:pPr>
      <w:r w:rsidRPr="002A3C3E">
        <w:rPr>
          <w:rFonts w:ascii="Garamond" w:hAnsi="Garamond"/>
          <w:noProof/>
          <w:sz w:val="24"/>
          <w:szCs w:val="24"/>
        </w:rPr>
        <w:t>Waillet, Nastasya Van Der Straten, and Isabelle Roskam, ‘Religious Education</w:t>
      </w:r>
      <w:r w:rsidRPr="002A3C3E">
        <w:rPr>
          <w:noProof/>
          <w:sz w:val="24"/>
          <w:szCs w:val="24"/>
        </w:rPr>
        <w:t> </w:t>
      </w:r>
      <w:r w:rsidRPr="002A3C3E">
        <w:rPr>
          <w:rFonts w:ascii="Garamond" w:hAnsi="Garamond"/>
          <w:noProof/>
          <w:sz w:val="24"/>
          <w:szCs w:val="24"/>
        </w:rPr>
        <w:t>: The Official Journal of the Religious Education Association Are Religious Tolerance and Pluralism Reachable Ideals</w:t>
      </w:r>
      <w:r w:rsidRPr="002A3C3E">
        <w:rPr>
          <w:noProof/>
          <w:sz w:val="24"/>
          <w:szCs w:val="24"/>
        </w:rPr>
        <w:t> </w:t>
      </w:r>
      <w:r w:rsidRPr="002A3C3E">
        <w:rPr>
          <w:rFonts w:ascii="Garamond" w:hAnsi="Garamond"/>
          <w:noProof/>
          <w:sz w:val="24"/>
          <w:szCs w:val="24"/>
        </w:rPr>
        <w:t>? A Psychological Perspective’, October 2014, 37–41 &lt;https://doi.org/10.1080/00344087.2013.747873&gt;</w:t>
      </w:r>
    </w:p>
    <w:p w14:paraId="334F394A" w14:textId="77777777" w:rsidR="00CA5F0F" w:rsidRDefault="00CA5F0F" w:rsidP="00CA5F0F">
      <w:pPr>
        <w:widowControl w:val="0"/>
        <w:tabs>
          <w:tab w:val="left" w:pos="2268"/>
        </w:tabs>
        <w:autoSpaceDE w:val="0"/>
        <w:autoSpaceDN w:val="0"/>
        <w:adjustRightInd w:val="0"/>
        <w:ind w:left="567" w:hanging="567"/>
        <w:jc w:val="both"/>
        <w:rPr>
          <w:rFonts w:ascii="Garamond" w:hAnsi="Garamond"/>
          <w:noProof/>
          <w:sz w:val="24"/>
          <w:szCs w:val="24"/>
        </w:rPr>
      </w:pPr>
      <w:r w:rsidRPr="002A3C3E">
        <w:rPr>
          <w:rFonts w:ascii="Garamond" w:hAnsi="Garamond"/>
          <w:noProof/>
          <w:sz w:val="24"/>
          <w:szCs w:val="24"/>
        </w:rPr>
        <w:t xml:space="preserve">Wanda Fitri, ‘Pluralisme Di Tengah Masyarakat Santri Minang Sebuah Pengenalan Pluralitas Lokal Di Smuatra Barat’, </w:t>
      </w:r>
      <w:r w:rsidRPr="002A3C3E">
        <w:rPr>
          <w:rFonts w:ascii="Garamond" w:hAnsi="Garamond"/>
          <w:i/>
          <w:iCs/>
          <w:noProof/>
          <w:sz w:val="24"/>
          <w:szCs w:val="24"/>
        </w:rPr>
        <w:t>Islam Realitas Journal of Islamic &amp; Social Studies</w:t>
      </w:r>
      <w:r w:rsidRPr="002A3C3E">
        <w:rPr>
          <w:rFonts w:ascii="Garamond" w:hAnsi="Garamond"/>
          <w:noProof/>
          <w:sz w:val="24"/>
          <w:szCs w:val="24"/>
        </w:rPr>
        <w:t>, 1.1 (2015), 55–68 &lt;http://ejournal.iainbukittinggi.ac.id/index.php/Islam_realitas&gt;</w:t>
      </w:r>
    </w:p>
    <w:p w14:paraId="0155A055" w14:textId="77777777" w:rsidR="00CA5F0F" w:rsidRDefault="00CA5F0F" w:rsidP="00CA5F0F">
      <w:pPr>
        <w:widowControl w:val="0"/>
        <w:tabs>
          <w:tab w:val="left" w:pos="2268"/>
        </w:tabs>
        <w:autoSpaceDE w:val="0"/>
        <w:autoSpaceDN w:val="0"/>
        <w:adjustRightInd w:val="0"/>
        <w:ind w:left="567" w:hanging="567"/>
        <w:jc w:val="both"/>
        <w:rPr>
          <w:rFonts w:ascii="Garamond" w:hAnsi="Garamond"/>
          <w:noProof/>
          <w:sz w:val="24"/>
          <w:szCs w:val="24"/>
        </w:rPr>
      </w:pPr>
      <w:r w:rsidRPr="002A3C3E">
        <w:rPr>
          <w:rFonts w:ascii="Garamond" w:hAnsi="Garamond"/>
          <w:noProof/>
          <w:sz w:val="24"/>
          <w:szCs w:val="24"/>
        </w:rPr>
        <w:t xml:space="preserve">Wijaya Mulya, Teguh, and Anindito Aditomo, ‘Researching Religious Tolerance Education Using Discourse Analysis: A Case Study from Indonesia’, </w:t>
      </w:r>
      <w:r w:rsidRPr="002A3C3E">
        <w:rPr>
          <w:rFonts w:ascii="Garamond" w:hAnsi="Garamond"/>
          <w:i/>
          <w:iCs/>
          <w:noProof/>
          <w:sz w:val="24"/>
          <w:szCs w:val="24"/>
        </w:rPr>
        <w:t>British Journal of Religious Education</w:t>
      </w:r>
      <w:r w:rsidRPr="002A3C3E">
        <w:rPr>
          <w:rFonts w:ascii="Garamond" w:hAnsi="Garamond"/>
          <w:noProof/>
          <w:sz w:val="24"/>
          <w:szCs w:val="24"/>
        </w:rPr>
        <w:t>, 41.4 (2019), 446–57 &lt;https://doi.org/10.1080/01416200.2018.1556602&gt;</w:t>
      </w:r>
    </w:p>
    <w:p w14:paraId="4CF48531" w14:textId="77777777" w:rsidR="00CA5F0F" w:rsidRDefault="00CA5F0F" w:rsidP="00CA5F0F">
      <w:pPr>
        <w:widowControl w:val="0"/>
        <w:tabs>
          <w:tab w:val="left" w:pos="2268"/>
        </w:tabs>
        <w:autoSpaceDE w:val="0"/>
        <w:autoSpaceDN w:val="0"/>
        <w:adjustRightInd w:val="0"/>
        <w:ind w:left="567" w:hanging="567"/>
        <w:jc w:val="both"/>
        <w:rPr>
          <w:rFonts w:ascii="Garamond" w:hAnsi="Garamond"/>
          <w:noProof/>
          <w:sz w:val="24"/>
          <w:szCs w:val="24"/>
        </w:rPr>
      </w:pPr>
      <w:r w:rsidRPr="002A3C3E">
        <w:rPr>
          <w:rFonts w:ascii="Garamond" w:hAnsi="Garamond"/>
          <w:noProof/>
          <w:sz w:val="24"/>
          <w:szCs w:val="24"/>
        </w:rPr>
        <w:t xml:space="preserve">Wilber, Ken, </w:t>
      </w:r>
      <w:r w:rsidRPr="002A3C3E">
        <w:rPr>
          <w:rFonts w:ascii="Garamond" w:hAnsi="Garamond"/>
          <w:i/>
          <w:iCs/>
          <w:noProof/>
          <w:sz w:val="24"/>
          <w:szCs w:val="24"/>
        </w:rPr>
        <w:t>Up from Eden: A Transpersonal View of Human Evolution</w:t>
      </w:r>
      <w:r w:rsidRPr="002A3C3E">
        <w:rPr>
          <w:rFonts w:ascii="Garamond" w:hAnsi="Garamond"/>
          <w:noProof/>
          <w:sz w:val="24"/>
          <w:szCs w:val="24"/>
        </w:rPr>
        <w:t xml:space="preserve">, </w:t>
      </w:r>
      <w:r w:rsidRPr="002A3C3E">
        <w:rPr>
          <w:rFonts w:ascii="Garamond" w:hAnsi="Garamond"/>
          <w:i/>
          <w:iCs/>
          <w:noProof/>
          <w:sz w:val="24"/>
          <w:szCs w:val="24"/>
        </w:rPr>
        <w:t>The Collected Works of Ken Wilber. Vol. 2</w:t>
      </w:r>
      <w:r w:rsidRPr="002A3C3E">
        <w:rPr>
          <w:rFonts w:ascii="Garamond" w:hAnsi="Garamond"/>
          <w:noProof/>
          <w:sz w:val="24"/>
          <w:szCs w:val="24"/>
        </w:rPr>
        <w:t>, 1999</w:t>
      </w:r>
    </w:p>
    <w:p w14:paraId="5BA67800" w14:textId="77777777" w:rsidR="00CA5F0F" w:rsidRDefault="00CA5F0F" w:rsidP="00CA5F0F">
      <w:pPr>
        <w:widowControl w:val="0"/>
        <w:tabs>
          <w:tab w:val="left" w:pos="2268"/>
        </w:tabs>
        <w:autoSpaceDE w:val="0"/>
        <w:autoSpaceDN w:val="0"/>
        <w:adjustRightInd w:val="0"/>
        <w:ind w:left="567" w:hanging="567"/>
        <w:jc w:val="both"/>
        <w:rPr>
          <w:rFonts w:ascii="Garamond" w:hAnsi="Garamond"/>
          <w:noProof/>
          <w:sz w:val="24"/>
          <w:szCs w:val="24"/>
        </w:rPr>
      </w:pPr>
      <w:r w:rsidRPr="002A3C3E">
        <w:rPr>
          <w:rFonts w:ascii="Garamond" w:hAnsi="Garamond"/>
          <w:noProof/>
          <w:sz w:val="24"/>
          <w:szCs w:val="24"/>
        </w:rPr>
        <w:t xml:space="preserve">Witenberg, Rivka T., ‘Subordination of Racial Tolerance to Freedom of Speech: Some Considerations for Education in Contemporary Multicultural Societies’, </w:t>
      </w:r>
      <w:r w:rsidRPr="002A3C3E">
        <w:rPr>
          <w:rFonts w:ascii="Garamond" w:hAnsi="Garamond"/>
          <w:i/>
          <w:iCs/>
          <w:noProof/>
          <w:sz w:val="24"/>
          <w:szCs w:val="24"/>
        </w:rPr>
        <w:t>Australian Psychologist</w:t>
      </w:r>
      <w:r w:rsidRPr="002A3C3E">
        <w:rPr>
          <w:rFonts w:ascii="Garamond" w:hAnsi="Garamond"/>
          <w:noProof/>
          <w:sz w:val="24"/>
          <w:szCs w:val="24"/>
        </w:rPr>
        <w:t>, 39.2 (2004), 114–17 &lt;https://doi.org/10.1080/00050060410001701825&gt;</w:t>
      </w:r>
    </w:p>
    <w:p w14:paraId="1C567D15" w14:textId="77777777" w:rsidR="00CA5F0F" w:rsidRPr="00562A74" w:rsidRDefault="00CA5F0F" w:rsidP="00CA5F0F">
      <w:pPr>
        <w:widowControl w:val="0"/>
        <w:tabs>
          <w:tab w:val="left" w:pos="2268"/>
        </w:tabs>
        <w:autoSpaceDE w:val="0"/>
        <w:autoSpaceDN w:val="0"/>
        <w:adjustRightInd w:val="0"/>
        <w:ind w:left="567" w:hanging="567"/>
        <w:jc w:val="both"/>
        <w:rPr>
          <w:rFonts w:ascii="Garamond" w:hAnsi="Garamond"/>
          <w:noProof/>
          <w:sz w:val="24"/>
          <w:szCs w:val="24"/>
        </w:rPr>
      </w:pPr>
      <w:r w:rsidRPr="002A3C3E">
        <w:rPr>
          <w:rFonts w:ascii="Garamond" w:hAnsi="Garamond"/>
          <w:noProof/>
          <w:sz w:val="24"/>
          <w:szCs w:val="24"/>
        </w:rPr>
        <w:t xml:space="preserve">———, </w:t>
      </w:r>
      <w:r w:rsidRPr="002A3C3E">
        <w:rPr>
          <w:rFonts w:ascii="Garamond" w:hAnsi="Garamond"/>
          <w:i/>
          <w:iCs/>
          <w:noProof/>
          <w:sz w:val="24"/>
          <w:szCs w:val="24"/>
        </w:rPr>
        <w:t>The Psychology of Tolerance Conception and Development</w:t>
      </w:r>
      <w:r w:rsidRPr="002A3C3E">
        <w:rPr>
          <w:rFonts w:ascii="Garamond" w:hAnsi="Garamond"/>
          <w:noProof/>
          <w:sz w:val="24"/>
          <w:szCs w:val="24"/>
        </w:rPr>
        <w:t xml:space="preserve">, 1st edn (Singapore: Springer, </w:t>
      </w:r>
      <w:r w:rsidRPr="002A3C3E">
        <w:rPr>
          <w:rFonts w:ascii="Garamond" w:hAnsi="Garamond"/>
          <w:noProof/>
          <w:sz w:val="24"/>
          <w:szCs w:val="24"/>
        </w:rPr>
        <w:lastRenderedPageBreak/>
        <w:t>2019) &lt;https://doi.org/https://doi.org/10.1007/978-981-13-3789-5&gt;</w:t>
      </w:r>
    </w:p>
    <w:p w14:paraId="3D094361" w14:textId="77777777" w:rsidR="00CA5F0F" w:rsidRDefault="00CA5F0F" w:rsidP="00CA5F0F">
      <w:pPr>
        <w:pStyle w:val="BodyText"/>
        <w:spacing w:line="240" w:lineRule="auto"/>
        <w:ind w:firstLine="0"/>
        <w:rPr>
          <w:rFonts w:ascii="Garamond" w:hAnsi="Garamond" w:cs="MinionPro-Regular"/>
          <w:b/>
          <w:bCs/>
          <w:i/>
          <w:iCs/>
          <w:sz w:val="24"/>
          <w:szCs w:val="24"/>
        </w:rPr>
      </w:pPr>
      <w:r>
        <w:rPr>
          <w:rFonts w:ascii="Garamond" w:hAnsi="Garamond"/>
          <w:b/>
          <w:sz w:val="24"/>
          <w:szCs w:val="24"/>
        </w:rPr>
        <w:fldChar w:fldCharType="end"/>
      </w:r>
      <w:r w:rsidRPr="00713FD4">
        <w:rPr>
          <w:rFonts w:ascii="Garamond" w:hAnsi="Garamond" w:cs="MinionPro-Regular"/>
          <w:b/>
          <w:bCs/>
          <w:i/>
          <w:iCs/>
          <w:sz w:val="24"/>
          <w:szCs w:val="24"/>
        </w:rPr>
        <w:t>Wawancara</w:t>
      </w:r>
    </w:p>
    <w:p w14:paraId="72F490D4" w14:textId="77777777" w:rsidR="00C96BDF" w:rsidRDefault="00CA5F0F" w:rsidP="00C96BDF">
      <w:pPr>
        <w:spacing w:line="276" w:lineRule="auto"/>
        <w:ind w:left="426" w:hanging="426"/>
        <w:jc w:val="both"/>
        <w:rPr>
          <w:rFonts w:ascii="Garamond" w:eastAsia="Times New Roman" w:hAnsi="Garamond"/>
          <w:sz w:val="24"/>
          <w:szCs w:val="24"/>
          <w:lang w:val="en-US"/>
        </w:rPr>
      </w:pPr>
      <w:r w:rsidRPr="00BF1BE6">
        <w:rPr>
          <w:rFonts w:ascii="Garamond" w:eastAsia="Times New Roman" w:hAnsi="Garamond"/>
          <w:sz w:val="24"/>
          <w:szCs w:val="24"/>
        </w:rPr>
        <w:t>DN</w:t>
      </w:r>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Mahasiswa</w:t>
      </w:r>
      <w:proofErr w:type="spellEnd"/>
      <w:r>
        <w:rPr>
          <w:rFonts w:ascii="Garamond" w:eastAsia="Times New Roman" w:hAnsi="Garamond"/>
          <w:sz w:val="24"/>
          <w:szCs w:val="24"/>
          <w:lang w:val="en-US"/>
        </w:rPr>
        <w:t xml:space="preserve"> (Prodi BK UNP), </w:t>
      </w:r>
      <w:proofErr w:type="spellStart"/>
      <w:r>
        <w:rPr>
          <w:rFonts w:ascii="Garamond" w:eastAsia="Times New Roman" w:hAnsi="Garamond"/>
          <w:sz w:val="24"/>
          <w:szCs w:val="24"/>
          <w:lang w:val="en-US"/>
        </w:rPr>
        <w:t>wawancara</w:t>
      </w:r>
      <w:proofErr w:type="spellEnd"/>
      <w:r>
        <w:rPr>
          <w:rFonts w:ascii="Garamond" w:eastAsia="Times New Roman" w:hAnsi="Garamond"/>
          <w:sz w:val="24"/>
          <w:szCs w:val="24"/>
          <w:lang w:val="en-US"/>
        </w:rPr>
        <w:t xml:space="preserve">, {November </w:t>
      </w:r>
      <w:r w:rsidRPr="00BF1BE6">
        <w:rPr>
          <w:rFonts w:ascii="Garamond" w:eastAsia="Times New Roman" w:hAnsi="Garamond"/>
          <w:sz w:val="24"/>
          <w:szCs w:val="24"/>
        </w:rPr>
        <w:t>2021</w:t>
      </w:r>
      <w:r>
        <w:rPr>
          <w:rFonts w:ascii="Garamond" w:eastAsia="Times New Roman" w:hAnsi="Garamond"/>
          <w:sz w:val="24"/>
          <w:szCs w:val="24"/>
          <w:lang w:val="en-US"/>
        </w:rPr>
        <w:t>}</w:t>
      </w:r>
    </w:p>
    <w:p w14:paraId="5865621D" w14:textId="77777777" w:rsidR="00C96BDF" w:rsidRDefault="00CA5F0F" w:rsidP="00C96BDF">
      <w:pPr>
        <w:spacing w:line="276" w:lineRule="auto"/>
        <w:ind w:left="426" w:hanging="426"/>
        <w:jc w:val="both"/>
        <w:rPr>
          <w:rFonts w:ascii="Garamond" w:eastAsia="Times New Roman" w:hAnsi="Garamond"/>
          <w:sz w:val="24"/>
          <w:szCs w:val="24"/>
          <w:lang w:val="en-US"/>
        </w:rPr>
      </w:pPr>
      <w:r w:rsidRPr="00BF1BE6">
        <w:rPr>
          <w:rFonts w:ascii="Garamond" w:eastAsia="Times New Roman" w:hAnsi="Garamond"/>
          <w:sz w:val="24"/>
          <w:szCs w:val="24"/>
        </w:rPr>
        <w:t>DS</w:t>
      </w:r>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Mahasiswa</w:t>
      </w:r>
      <w:proofErr w:type="spellEnd"/>
      <w:r>
        <w:rPr>
          <w:rFonts w:ascii="Garamond" w:eastAsia="Times New Roman" w:hAnsi="Garamond"/>
          <w:sz w:val="24"/>
          <w:szCs w:val="24"/>
          <w:lang w:val="en-US"/>
        </w:rPr>
        <w:t xml:space="preserve"> (Prodi Pendidikan </w:t>
      </w:r>
      <w:proofErr w:type="spellStart"/>
      <w:r>
        <w:rPr>
          <w:rFonts w:ascii="Garamond" w:eastAsia="Times New Roman" w:hAnsi="Garamond"/>
          <w:sz w:val="24"/>
          <w:szCs w:val="24"/>
          <w:lang w:val="en-US"/>
        </w:rPr>
        <w:t>Sosiologi</w:t>
      </w:r>
      <w:proofErr w:type="spellEnd"/>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Antropologi</w:t>
      </w:r>
      <w:proofErr w:type="spellEnd"/>
      <w:r>
        <w:rPr>
          <w:rFonts w:ascii="Garamond" w:eastAsia="Times New Roman" w:hAnsi="Garamond"/>
          <w:sz w:val="24"/>
          <w:szCs w:val="24"/>
          <w:lang w:val="en-US"/>
        </w:rPr>
        <w:t xml:space="preserve"> UNP), </w:t>
      </w:r>
      <w:proofErr w:type="spellStart"/>
      <w:r>
        <w:rPr>
          <w:rFonts w:ascii="Garamond" w:eastAsia="Times New Roman" w:hAnsi="Garamond"/>
          <w:sz w:val="24"/>
          <w:szCs w:val="24"/>
          <w:lang w:val="en-US"/>
        </w:rPr>
        <w:t>wawancara</w:t>
      </w:r>
      <w:proofErr w:type="spellEnd"/>
      <w:r>
        <w:rPr>
          <w:rFonts w:ascii="Garamond" w:eastAsia="Times New Roman" w:hAnsi="Garamond"/>
          <w:sz w:val="24"/>
          <w:szCs w:val="24"/>
          <w:lang w:val="en-US"/>
        </w:rPr>
        <w:t xml:space="preserve">, {November </w:t>
      </w:r>
      <w:r w:rsidRPr="00BF1BE6">
        <w:rPr>
          <w:rFonts w:ascii="Garamond" w:eastAsia="Times New Roman" w:hAnsi="Garamond"/>
          <w:sz w:val="24"/>
          <w:szCs w:val="24"/>
        </w:rPr>
        <w:t>2021</w:t>
      </w:r>
      <w:r>
        <w:rPr>
          <w:rFonts w:ascii="Garamond" w:eastAsia="Times New Roman" w:hAnsi="Garamond"/>
          <w:sz w:val="24"/>
          <w:szCs w:val="24"/>
          <w:lang w:val="en-US"/>
        </w:rPr>
        <w:t>}</w:t>
      </w:r>
      <w:bookmarkStart w:id="23" w:name="_Hlk126130982"/>
    </w:p>
    <w:p w14:paraId="044B5D41" w14:textId="77777777" w:rsidR="00C96BDF" w:rsidRDefault="00CA5F0F" w:rsidP="00C96BDF">
      <w:pPr>
        <w:spacing w:line="276" w:lineRule="auto"/>
        <w:ind w:left="426" w:hanging="426"/>
        <w:jc w:val="both"/>
        <w:rPr>
          <w:rFonts w:ascii="Garamond" w:eastAsia="Times New Roman" w:hAnsi="Garamond"/>
          <w:sz w:val="24"/>
          <w:szCs w:val="24"/>
          <w:lang w:val="en-US"/>
        </w:rPr>
      </w:pPr>
      <w:r w:rsidRPr="00BF1BE6">
        <w:rPr>
          <w:rFonts w:ascii="Garamond" w:eastAsia="Times New Roman" w:hAnsi="Garamond"/>
          <w:sz w:val="24"/>
          <w:szCs w:val="24"/>
        </w:rPr>
        <w:t>ER</w:t>
      </w:r>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Mahasiswa</w:t>
      </w:r>
      <w:proofErr w:type="spellEnd"/>
      <w:r>
        <w:rPr>
          <w:rFonts w:ascii="Garamond" w:eastAsia="Times New Roman" w:hAnsi="Garamond"/>
          <w:sz w:val="24"/>
          <w:szCs w:val="24"/>
          <w:lang w:val="en-US"/>
        </w:rPr>
        <w:t xml:space="preserve"> (Prodi Teknik </w:t>
      </w:r>
      <w:proofErr w:type="spellStart"/>
      <w:r>
        <w:rPr>
          <w:rFonts w:ascii="Garamond" w:eastAsia="Times New Roman" w:hAnsi="Garamond"/>
          <w:sz w:val="24"/>
          <w:szCs w:val="24"/>
          <w:lang w:val="en-US"/>
        </w:rPr>
        <w:t>Bangunan</w:t>
      </w:r>
      <w:proofErr w:type="spellEnd"/>
      <w:r>
        <w:rPr>
          <w:rFonts w:ascii="Garamond" w:eastAsia="Times New Roman" w:hAnsi="Garamond"/>
          <w:sz w:val="24"/>
          <w:szCs w:val="24"/>
          <w:lang w:val="en-US"/>
        </w:rPr>
        <w:t xml:space="preserve"> UNP), </w:t>
      </w:r>
      <w:proofErr w:type="spellStart"/>
      <w:r>
        <w:rPr>
          <w:rFonts w:ascii="Garamond" w:eastAsia="Times New Roman" w:hAnsi="Garamond"/>
          <w:sz w:val="24"/>
          <w:szCs w:val="24"/>
          <w:lang w:val="en-US"/>
        </w:rPr>
        <w:t>wawancara</w:t>
      </w:r>
      <w:proofErr w:type="spellEnd"/>
      <w:r>
        <w:rPr>
          <w:rFonts w:ascii="Garamond" w:eastAsia="Times New Roman" w:hAnsi="Garamond"/>
          <w:sz w:val="24"/>
          <w:szCs w:val="24"/>
          <w:lang w:val="en-US"/>
        </w:rPr>
        <w:t xml:space="preserve">, {November </w:t>
      </w:r>
      <w:r w:rsidRPr="00BF1BE6">
        <w:rPr>
          <w:rFonts w:ascii="Garamond" w:eastAsia="Times New Roman" w:hAnsi="Garamond"/>
          <w:sz w:val="24"/>
          <w:szCs w:val="24"/>
        </w:rPr>
        <w:t>2021</w:t>
      </w:r>
      <w:r>
        <w:rPr>
          <w:rFonts w:ascii="Garamond" w:eastAsia="Times New Roman" w:hAnsi="Garamond"/>
          <w:sz w:val="24"/>
          <w:szCs w:val="24"/>
          <w:lang w:val="en-US"/>
        </w:rPr>
        <w:t>}</w:t>
      </w:r>
      <w:bookmarkEnd w:id="23"/>
    </w:p>
    <w:p w14:paraId="2F9D63E5" w14:textId="77777777" w:rsidR="00C96BDF" w:rsidRDefault="00CA5F0F" w:rsidP="00C96BDF">
      <w:pPr>
        <w:spacing w:line="276" w:lineRule="auto"/>
        <w:ind w:left="426" w:hanging="426"/>
        <w:jc w:val="both"/>
        <w:rPr>
          <w:rFonts w:ascii="Garamond" w:eastAsia="Times New Roman" w:hAnsi="Garamond"/>
          <w:sz w:val="24"/>
          <w:szCs w:val="24"/>
          <w:lang w:val="en-US"/>
        </w:rPr>
      </w:pPr>
      <w:r>
        <w:rPr>
          <w:rFonts w:ascii="Garamond" w:eastAsia="Times New Roman" w:hAnsi="Garamond"/>
          <w:sz w:val="24"/>
          <w:szCs w:val="24"/>
          <w:lang w:val="en-US"/>
        </w:rPr>
        <w:t xml:space="preserve">FIP, </w:t>
      </w:r>
      <w:proofErr w:type="spellStart"/>
      <w:r>
        <w:rPr>
          <w:rFonts w:ascii="Garamond" w:eastAsia="Times New Roman" w:hAnsi="Garamond"/>
          <w:sz w:val="24"/>
          <w:szCs w:val="24"/>
          <w:lang w:val="en-US"/>
        </w:rPr>
        <w:t>Dosen</w:t>
      </w:r>
      <w:proofErr w:type="spellEnd"/>
      <w:r>
        <w:rPr>
          <w:rFonts w:ascii="Garamond" w:eastAsia="Times New Roman" w:hAnsi="Garamond"/>
          <w:sz w:val="24"/>
          <w:szCs w:val="24"/>
          <w:lang w:val="en-US"/>
        </w:rPr>
        <w:t xml:space="preserve"> (Prodi Pendidikan </w:t>
      </w:r>
      <w:proofErr w:type="spellStart"/>
      <w:r>
        <w:rPr>
          <w:rFonts w:ascii="Garamond" w:eastAsia="Times New Roman" w:hAnsi="Garamond"/>
          <w:sz w:val="24"/>
          <w:szCs w:val="24"/>
          <w:lang w:val="en-US"/>
        </w:rPr>
        <w:t>Seni</w:t>
      </w:r>
      <w:proofErr w:type="spellEnd"/>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Budaya</w:t>
      </w:r>
      <w:proofErr w:type="spellEnd"/>
      <w:r>
        <w:rPr>
          <w:rFonts w:ascii="Garamond" w:eastAsia="Times New Roman" w:hAnsi="Garamond"/>
          <w:sz w:val="24"/>
          <w:szCs w:val="24"/>
          <w:lang w:val="en-US"/>
        </w:rPr>
        <w:t xml:space="preserve"> UNP), </w:t>
      </w:r>
      <w:proofErr w:type="spellStart"/>
      <w:r>
        <w:rPr>
          <w:rFonts w:ascii="Garamond" w:eastAsia="Times New Roman" w:hAnsi="Garamond"/>
          <w:sz w:val="24"/>
          <w:szCs w:val="24"/>
          <w:lang w:val="en-US"/>
        </w:rPr>
        <w:t>wawancara</w:t>
      </w:r>
      <w:proofErr w:type="spellEnd"/>
      <w:r>
        <w:rPr>
          <w:rFonts w:ascii="Garamond" w:eastAsia="Times New Roman" w:hAnsi="Garamond"/>
          <w:sz w:val="24"/>
          <w:szCs w:val="24"/>
          <w:lang w:val="en-US"/>
        </w:rPr>
        <w:t>, {</w:t>
      </w:r>
      <w:proofErr w:type="spellStart"/>
      <w:r>
        <w:rPr>
          <w:rFonts w:ascii="Garamond" w:eastAsia="Times New Roman" w:hAnsi="Garamond"/>
          <w:sz w:val="24"/>
          <w:szCs w:val="24"/>
          <w:lang w:val="en-US"/>
        </w:rPr>
        <w:t>Desmeber</w:t>
      </w:r>
      <w:proofErr w:type="spellEnd"/>
      <w:r>
        <w:rPr>
          <w:rFonts w:ascii="Garamond" w:eastAsia="Times New Roman" w:hAnsi="Garamond"/>
          <w:sz w:val="24"/>
          <w:szCs w:val="24"/>
          <w:lang w:val="en-US"/>
        </w:rPr>
        <w:t xml:space="preserve"> </w:t>
      </w:r>
      <w:r w:rsidRPr="00BF1BE6">
        <w:rPr>
          <w:rFonts w:ascii="Garamond" w:eastAsia="Times New Roman" w:hAnsi="Garamond"/>
          <w:sz w:val="24"/>
          <w:szCs w:val="24"/>
        </w:rPr>
        <w:t>2021</w:t>
      </w:r>
      <w:r>
        <w:rPr>
          <w:rFonts w:ascii="Garamond" w:eastAsia="Times New Roman" w:hAnsi="Garamond"/>
          <w:sz w:val="24"/>
          <w:szCs w:val="24"/>
          <w:lang w:val="en-US"/>
        </w:rPr>
        <w:t>}</w:t>
      </w:r>
    </w:p>
    <w:p w14:paraId="42A6BFDC" w14:textId="77777777" w:rsidR="00C96BDF" w:rsidRDefault="00CA5F0F" w:rsidP="00C96BDF">
      <w:pPr>
        <w:spacing w:line="276" w:lineRule="auto"/>
        <w:ind w:left="426" w:hanging="426"/>
        <w:jc w:val="both"/>
        <w:rPr>
          <w:rFonts w:ascii="Garamond" w:eastAsia="Times New Roman" w:hAnsi="Garamond"/>
          <w:sz w:val="24"/>
          <w:szCs w:val="24"/>
          <w:lang w:val="en-US"/>
        </w:rPr>
      </w:pPr>
      <w:r>
        <w:rPr>
          <w:rFonts w:ascii="Garamond" w:eastAsia="Times New Roman" w:hAnsi="Garamond"/>
          <w:sz w:val="24"/>
          <w:szCs w:val="24"/>
          <w:lang w:val="en-US"/>
        </w:rPr>
        <w:t xml:space="preserve">FM, </w:t>
      </w:r>
      <w:proofErr w:type="spellStart"/>
      <w:r>
        <w:rPr>
          <w:rFonts w:ascii="Garamond" w:eastAsia="Times New Roman" w:hAnsi="Garamond"/>
          <w:sz w:val="24"/>
          <w:szCs w:val="24"/>
          <w:lang w:val="en-US"/>
        </w:rPr>
        <w:t>Dosen</w:t>
      </w:r>
      <w:proofErr w:type="spellEnd"/>
      <w:r>
        <w:rPr>
          <w:rFonts w:ascii="Garamond" w:eastAsia="Times New Roman" w:hAnsi="Garamond"/>
          <w:sz w:val="24"/>
          <w:szCs w:val="24"/>
          <w:lang w:val="en-US"/>
        </w:rPr>
        <w:t xml:space="preserve"> (Prodi BK UNP), </w:t>
      </w:r>
      <w:proofErr w:type="spellStart"/>
      <w:r>
        <w:rPr>
          <w:rFonts w:ascii="Garamond" w:eastAsia="Times New Roman" w:hAnsi="Garamond"/>
          <w:sz w:val="24"/>
          <w:szCs w:val="24"/>
          <w:lang w:val="en-US"/>
        </w:rPr>
        <w:t>wawancara</w:t>
      </w:r>
      <w:proofErr w:type="spellEnd"/>
      <w:r>
        <w:rPr>
          <w:rFonts w:ascii="Garamond" w:eastAsia="Times New Roman" w:hAnsi="Garamond"/>
          <w:sz w:val="24"/>
          <w:szCs w:val="24"/>
          <w:lang w:val="en-US"/>
        </w:rPr>
        <w:t>, {</w:t>
      </w:r>
      <w:proofErr w:type="spellStart"/>
      <w:r>
        <w:rPr>
          <w:rFonts w:ascii="Garamond" w:eastAsia="Times New Roman" w:hAnsi="Garamond"/>
          <w:sz w:val="24"/>
          <w:szCs w:val="24"/>
          <w:lang w:val="en-US"/>
        </w:rPr>
        <w:t>Desmeber</w:t>
      </w:r>
      <w:proofErr w:type="spellEnd"/>
      <w:r>
        <w:rPr>
          <w:rFonts w:ascii="Garamond" w:eastAsia="Times New Roman" w:hAnsi="Garamond"/>
          <w:sz w:val="24"/>
          <w:szCs w:val="24"/>
          <w:lang w:val="en-US"/>
        </w:rPr>
        <w:t xml:space="preserve"> </w:t>
      </w:r>
      <w:r w:rsidRPr="00BF1BE6">
        <w:rPr>
          <w:rFonts w:ascii="Garamond" w:eastAsia="Times New Roman" w:hAnsi="Garamond"/>
          <w:sz w:val="24"/>
          <w:szCs w:val="24"/>
        </w:rPr>
        <w:t>2021</w:t>
      </w:r>
      <w:r>
        <w:rPr>
          <w:rFonts w:ascii="Garamond" w:eastAsia="Times New Roman" w:hAnsi="Garamond"/>
          <w:sz w:val="24"/>
          <w:szCs w:val="24"/>
          <w:lang w:val="en-US"/>
        </w:rPr>
        <w:t>}</w:t>
      </w:r>
    </w:p>
    <w:p w14:paraId="7BA0F249" w14:textId="77777777" w:rsidR="00C96BDF" w:rsidRDefault="00CA5F0F" w:rsidP="00C96BDF">
      <w:pPr>
        <w:spacing w:line="276" w:lineRule="auto"/>
        <w:ind w:left="426" w:hanging="426"/>
        <w:jc w:val="both"/>
        <w:rPr>
          <w:rFonts w:ascii="Garamond" w:eastAsia="Times New Roman" w:hAnsi="Garamond"/>
          <w:sz w:val="24"/>
          <w:szCs w:val="24"/>
          <w:lang w:val="en-US"/>
        </w:rPr>
      </w:pPr>
      <w:r w:rsidRPr="00BF1BE6">
        <w:rPr>
          <w:rFonts w:ascii="Garamond" w:eastAsia="Times New Roman" w:hAnsi="Garamond"/>
          <w:sz w:val="24"/>
          <w:szCs w:val="24"/>
        </w:rPr>
        <w:t>FS</w:t>
      </w:r>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Mahasiswa</w:t>
      </w:r>
      <w:proofErr w:type="spellEnd"/>
      <w:r>
        <w:rPr>
          <w:rFonts w:ascii="Garamond" w:eastAsia="Times New Roman" w:hAnsi="Garamond"/>
          <w:sz w:val="24"/>
          <w:szCs w:val="24"/>
          <w:lang w:val="en-US"/>
        </w:rPr>
        <w:t xml:space="preserve"> (Prodi </w:t>
      </w:r>
      <w:proofErr w:type="spellStart"/>
      <w:r>
        <w:rPr>
          <w:rFonts w:ascii="Garamond" w:eastAsia="Times New Roman" w:hAnsi="Garamond"/>
          <w:sz w:val="24"/>
          <w:szCs w:val="24"/>
          <w:lang w:val="en-US"/>
        </w:rPr>
        <w:t>Manajemen</w:t>
      </w:r>
      <w:proofErr w:type="spellEnd"/>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Perhotelan</w:t>
      </w:r>
      <w:proofErr w:type="spellEnd"/>
      <w:r>
        <w:rPr>
          <w:rFonts w:ascii="Garamond" w:eastAsia="Times New Roman" w:hAnsi="Garamond"/>
          <w:sz w:val="24"/>
          <w:szCs w:val="24"/>
          <w:lang w:val="en-US"/>
        </w:rPr>
        <w:t xml:space="preserve"> UNP), </w:t>
      </w:r>
      <w:proofErr w:type="spellStart"/>
      <w:r>
        <w:rPr>
          <w:rFonts w:ascii="Garamond" w:eastAsia="Times New Roman" w:hAnsi="Garamond"/>
          <w:sz w:val="24"/>
          <w:szCs w:val="24"/>
          <w:lang w:val="en-US"/>
        </w:rPr>
        <w:t>wawancara</w:t>
      </w:r>
      <w:proofErr w:type="spellEnd"/>
      <w:r>
        <w:rPr>
          <w:rFonts w:ascii="Garamond" w:eastAsia="Times New Roman" w:hAnsi="Garamond"/>
          <w:sz w:val="24"/>
          <w:szCs w:val="24"/>
          <w:lang w:val="en-US"/>
        </w:rPr>
        <w:t xml:space="preserve">, {November </w:t>
      </w:r>
      <w:r w:rsidRPr="00BF1BE6">
        <w:rPr>
          <w:rFonts w:ascii="Garamond" w:eastAsia="Times New Roman" w:hAnsi="Garamond"/>
          <w:sz w:val="24"/>
          <w:szCs w:val="24"/>
        </w:rPr>
        <w:t>2021</w:t>
      </w:r>
      <w:r>
        <w:rPr>
          <w:rFonts w:ascii="Garamond" w:eastAsia="Times New Roman" w:hAnsi="Garamond"/>
          <w:sz w:val="24"/>
          <w:szCs w:val="24"/>
          <w:lang w:val="en-US"/>
        </w:rPr>
        <w:t>}</w:t>
      </w:r>
    </w:p>
    <w:p w14:paraId="28F9FE3D" w14:textId="77777777" w:rsidR="00C96BDF" w:rsidRDefault="00CA5F0F" w:rsidP="00C96BDF">
      <w:pPr>
        <w:spacing w:line="276" w:lineRule="auto"/>
        <w:ind w:left="426" w:hanging="426"/>
        <w:jc w:val="both"/>
        <w:rPr>
          <w:rFonts w:ascii="Garamond" w:eastAsia="Times New Roman" w:hAnsi="Garamond"/>
          <w:sz w:val="24"/>
          <w:szCs w:val="24"/>
          <w:lang w:val="en-US"/>
        </w:rPr>
      </w:pPr>
      <w:r>
        <w:rPr>
          <w:rFonts w:ascii="Garamond" w:eastAsia="Times New Roman" w:hAnsi="Garamond"/>
          <w:sz w:val="24"/>
          <w:szCs w:val="24"/>
          <w:lang w:val="en-US"/>
        </w:rPr>
        <w:t xml:space="preserve">HAS, </w:t>
      </w:r>
      <w:proofErr w:type="spellStart"/>
      <w:r>
        <w:rPr>
          <w:rFonts w:ascii="Garamond" w:eastAsia="Times New Roman" w:hAnsi="Garamond"/>
          <w:sz w:val="24"/>
          <w:szCs w:val="24"/>
          <w:lang w:val="en-US"/>
        </w:rPr>
        <w:t>Mahasiswa</w:t>
      </w:r>
      <w:proofErr w:type="spellEnd"/>
      <w:r>
        <w:rPr>
          <w:rFonts w:ascii="Garamond" w:eastAsia="Times New Roman" w:hAnsi="Garamond"/>
          <w:sz w:val="24"/>
          <w:szCs w:val="24"/>
          <w:lang w:val="en-US"/>
        </w:rPr>
        <w:t xml:space="preserve"> (Prodi PG PAUD UNP), </w:t>
      </w:r>
      <w:proofErr w:type="spellStart"/>
      <w:r>
        <w:rPr>
          <w:rFonts w:ascii="Garamond" w:eastAsia="Times New Roman" w:hAnsi="Garamond"/>
          <w:sz w:val="24"/>
          <w:szCs w:val="24"/>
          <w:lang w:val="en-US"/>
        </w:rPr>
        <w:t>wawancara</w:t>
      </w:r>
      <w:proofErr w:type="spellEnd"/>
      <w:r>
        <w:rPr>
          <w:rFonts w:ascii="Garamond" w:eastAsia="Times New Roman" w:hAnsi="Garamond"/>
          <w:sz w:val="24"/>
          <w:szCs w:val="24"/>
          <w:lang w:val="en-US"/>
        </w:rPr>
        <w:t>, {</w:t>
      </w:r>
      <w:proofErr w:type="spellStart"/>
      <w:r>
        <w:rPr>
          <w:rFonts w:ascii="Garamond" w:eastAsia="Times New Roman" w:hAnsi="Garamond"/>
          <w:sz w:val="24"/>
          <w:szCs w:val="24"/>
          <w:lang w:val="en-US"/>
        </w:rPr>
        <w:t>Desember</w:t>
      </w:r>
      <w:proofErr w:type="spellEnd"/>
      <w:r>
        <w:rPr>
          <w:rFonts w:ascii="Garamond" w:eastAsia="Times New Roman" w:hAnsi="Garamond"/>
          <w:sz w:val="24"/>
          <w:szCs w:val="24"/>
          <w:lang w:val="en-US"/>
        </w:rPr>
        <w:t xml:space="preserve"> </w:t>
      </w:r>
      <w:r w:rsidRPr="00BF1BE6">
        <w:rPr>
          <w:rFonts w:ascii="Garamond" w:eastAsia="Times New Roman" w:hAnsi="Garamond"/>
          <w:sz w:val="24"/>
          <w:szCs w:val="24"/>
        </w:rPr>
        <w:t>2021</w:t>
      </w:r>
      <w:r>
        <w:rPr>
          <w:rFonts w:ascii="Garamond" w:eastAsia="Times New Roman" w:hAnsi="Garamond"/>
          <w:sz w:val="24"/>
          <w:szCs w:val="24"/>
          <w:lang w:val="en-US"/>
        </w:rPr>
        <w:t>}</w:t>
      </w:r>
    </w:p>
    <w:p w14:paraId="192185DF" w14:textId="77777777" w:rsidR="00C96BDF" w:rsidRDefault="00CA5F0F" w:rsidP="00C96BDF">
      <w:pPr>
        <w:spacing w:line="276" w:lineRule="auto"/>
        <w:ind w:left="426" w:hanging="426"/>
        <w:jc w:val="both"/>
        <w:rPr>
          <w:rFonts w:ascii="Garamond" w:eastAsia="Times New Roman" w:hAnsi="Garamond"/>
          <w:sz w:val="24"/>
          <w:szCs w:val="24"/>
          <w:lang w:val="en-US"/>
        </w:rPr>
      </w:pPr>
      <w:r w:rsidRPr="00BF1BE6">
        <w:rPr>
          <w:rFonts w:ascii="Garamond" w:eastAsia="Times New Roman" w:hAnsi="Garamond"/>
          <w:sz w:val="24"/>
          <w:szCs w:val="24"/>
        </w:rPr>
        <w:t>ML</w:t>
      </w:r>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Mahasiswa</w:t>
      </w:r>
      <w:proofErr w:type="spellEnd"/>
      <w:r>
        <w:rPr>
          <w:rFonts w:ascii="Garamond" w:eastAsia="Times New Roman" w:hAnsi="Garamond"/>
          <w:sz w:val="24"/>
          <w:szCs w:val="24"/>
          <w:lang w:val="en-US"/>
        </w:rPr>
        <w:t xml:space="preserve"> (Prodi </w:t>
      </w:r>
      <w:proofErr w:type="spellStart"/>
      <w:r>
        <w:rPr>
          <w:rFonts w:ascii="Garamond" w:eastAsia="Times New Roman" w:hAnsi="Garamond"/>
          <w:sz w:val="24"/>
          <w:szCs w:val="24"/>
          <w:lang w:val="en-US"/>
        </w:rPr>
        <w:t>PPkn</w:t>
      </w:r>
      <w:proofErr w:type="spellEnd"/>
      <w:r>
        <w:rPr>
          <w:rFonts w:ascii="Garamond" w:eastAsia="Times New Roman" w:hAnsi="Garamond"/>
          <w:sz w:val="24"/>
          <w:szCs w:val="24"/>
          <w:lang w:val="en-US"/>
        </w:rPr>
        <w:t xml:space="preserve"> UNP), </w:t>
      </w:r>
      <w:proofErr w:type="spellStart"/>
      <w:r>
        <w:rPr>
          <w:rFonts w:ascii="Garamond" w:eastAsia="Times New Roman" w:hAnsi="Garamond"/>
          <w:sz w:val="24"/>
          <w:szCs w:val="24"/>
          <w:lang w:val="en-US"/>
        </w:rPr>
        <w:t>wawancara</w:t>
      </w:r>
      <w:proofErr w:type="spellEnd"/>
      <w:r>
        <w:rPr>
          <w:rFonts w:ascii="Garamond" w:eastAsia="Times New Roman" w:hAnsi="Garamond"/>
          <w:sz w:val="24"/>
          <w:szCs w:val="24"/>
          <w:lang w:val="en-US"/>
        </w:rPr>
        <w:t>, {</w:t>
      </w:r>
      <w:proofErr w:type="spellStart"/>
      <w:r>
        <w:rPr>
          <w:rFonts w:ascii="Garamond" w:eastAsia="Times New Roman" w:hAnsi="Garamond"/>
          <w:sz w:val="24"/>
          <w:szCs w:val="24"/>
          <w:lang w:val="en-US"/>
        </w:rPr>
        <w:t>Desember</w:t>
      </w:r>
      <w:proofErr w:type="spellEnd"/>
      <w:r>
        <w:rPr>
          <w:rFonts w:ascii="Garamond" w:eastAsia="Times New Roman" w:hAnsi="Garamond"/>
          <w:sz w:val="24"/>
          <w:szCs w:val="24"/>
          <w:lang w:val="en-US"/>
        </w:rPr>
        <w:t xml:space="preserve"> </w:t>
      </w:r>
      <w:r w:rsidRPr="00BF1BE6">
        <w:rPr>
          <w:rFonts w:ascii="Garamond" w:eastAsia="Times New Roman" w:hAnsi="Garamond"/>
          <w:sz w:val="24"/>
          <w:szCs w:val="24"/>
        </w:rPr>
        <w:t>2021</w:t>
      </w:r>
      <w:r>
        <w:rPr>
          <w:rFonts w:ascii="Garamond" w:eastAsia="Times New Roman" w:hAnsi="Garamond"/>
          <w:sz w:val="24"/>
          <w:szCs w:val="24"/>
          <w:lang w:val="en-US"/>
        </w:rPr>
        <w:t>}</w:t>
      </w:r>
    </w:p>
    <w:p w14:paraId="719E24DB" w14:textId="77777777" w:rsidR="00C96BDF" w:rsidRDefault="00CA5F0F" w:rsidP="00C96BDF">
      <w:pPr>
        <w:spacing w:line="276" w:lineRule="auto"/>
        <w:ind w:left="426" w:hanging="426"/>
        <w:jc w:val="both"/>
        <w:rPr>
          <w:rFonts w:ascii="Garamond" w:eastAsia="Times New Roman" w:hAnsi="Garamond"/>
          <w:sz w:val="24"/>
          <w:szCs w:val="24"/>
          <w:lang w:val="en-US"/>
        </w:rPr>
      </w:pPr>
      <w:r>
        <w:rPr>
          <w:rFonts w:ascii="Garamond" w:eastAsia="Times New Roman" w:hAnsi="Garamond"/>
          <w:sz w:val="24"/>
          <w:szCs w:val="24"/>
          <w:lang w:val="en-US"/>
        </w:rPr>
        <w:t xml:space="preserve">NA, </w:t>
      </w:r>
      <w:proofErr w:type="spellStart"/>
      <w:r>
        <w:rPr>
          <w:rFonts w:ascii="Garamond" w:eastAsia="Times New Roman" w:hAnsi="Garamond"/>
          <w:sz w:val="24"/>
          <w:szCs w:val="24"/>
          <w:lang w:val="en-US"/>
        </w:rPr>
        <w:t>Mahasiswa</w:t>
      </w:r>
      <w:proofErr w:type="spellEnd"/>
      <w:r>
        <w:rPr>
          <w:rFonts w:ascii="Garamond" w:eastAsia="Times New Roman" w:hAnsi="Garamond"/>
          <w:sz w:val="24"/>
          <w:szCs w:val="24"/>
          <w:lang w:val="en-US"/>
        </w:rPr>
        <w:t xml:space="preserve"> (Prodi PLS UNP), </w:t>
      </w:r>
      <w:proofErr w:type="spellStart"/>
      <w:r>
        <w:rPr>
          <w:rFonts w:ascii="Garamond" w:eastAsia="Times New Roman" w:hAnsi="Garamond"/>
          <w:sz w:val="24"/>
          <w:szCs w:val="24"/>
          <w:lang w:val="en-US"/>
        </w:rPr>
        <w:t>wawancara</w:t>
      </w:r>
      <w:proofErr w:type="spellEnd"/>
      <w:r>
        <w:rPr>
          <w:rFonts w:ascii="Garamond" w:eastAsia="Times New Roman" w:hAnsi="Garamond"/>
          <w:sz w:val="24"/>
          <w:szCs w:val="24"/>
          <w:lang w:val="en-US"/>
        </w:rPr>
        <w:t xml:space="preserve">, {November </w:t>
      </w:r>
      <w:r w:rsidRPr="00BF1BE6">
        <w:rPr>
          <w:rFonts w:ascii="Garamond" w:eastAsia="Times New Roman" w:hAnsi="Garamond"/>
          <w:sz w:val="24"/>
          <w:szCs w:val="24"/>
        </w:rPr>
        <w:t>2021</w:t>
      </w:r>
      <w:r>
        <w:rPr>
          <w:rFonts w:ascii="Garamond" w:eastAsia="Times New Roman" w:hAnsi="Garamond"/>
          <w:sz w:val="24"/>
          <w:szCs w:val="24"/>
          <w:lang w:val="en-US"/>
        </w:rPr>
        <w:t>}</w:t>
      </w:r>
    </w:p>
    <w:p w14:paraId="30D031E4" w14:textId="77777777" w:rsidR="00C96BDF" w:rsidRDefault="00CA5F0F" w:rsidP="00C96BDF">
      <w:pPr>
        <w:spacing w:line="276" w:lineRule="auto"/>
        <w:ind w:left="426" w:hanging="426"/>
        <w:jc w:val="both"/>
        <w:rPr>
          <w:rFonts w:ascii="Garamond" w:eastAsia="Times New Roman" w:hAnsi="Garamond"/>
          <w:sz w:val="24"/>
          <w:szCs w:val="24"/>
          <w:lang w:val="en-US"/>
        </w:rPr>
      </w:pPr>
      <w:r w:rsidRPr="00BF1BE6">
        <w:rPr>
          <w:rFonts w:ascii="Garamond" w:eastAsia="Times New Roman" w:hAnsi="Garamond"/>
          <w:sz w:val="24"/>
          <w:szCs w:val="24"/>
        </w:rPr>
        <w:t>NAN</w:t>
      </w:r>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Mahasiswa</w:t>
      </w:r>
      <w:proofErr w:type="spellEnd"/>
      <w:r>
        <w:rPr>
          <w:rFonts w:ascii="Garamond" w:eastAsia="Times New Roman" w:hAnsi="Garamond"/>
          <w:sz w:val="24"/>
          <w:szCs w:val="24"/>
          <w:lang w:val="en-US"/>
        </w:rPr>
        <w:t xml:space="preserve"> (Prodi Ekonomi UNP), </w:t>
      </w:r>
      <w:proofErr w:type="spellStart"/>
      <w:r>
        <w:rPr>
          <w:rFonts w:ascii="Garamond" w:eastAsia="Times New Roman" w:hAnsi="Garamond"/>
          <w:sz w:val="24"/>
          <w:szCs w:val="24"/>
          <w:lang w:val="en-US"/>
        </w:rPr>
        <w:t>wawancara</w:t>
      </w:r>
      <w:proofErr w:type="spellEnd"/>
      <w:r>
        <w:rPr>
          <w:rFonts w:ascii="Garamond" w:eastAsia="Times New Roman" w:hAnsi="Garamond"/>
          <w:sz w:val="24"/>
          <w:szCs w:val="24"/>
          <w:lang w:val="en-US"/>
        </w:rPr>
        <w:t xml:space="preserve">,{November </w:t>
      </w:r>
      <w:r w:rsidRPr="00BF1BE6">
        <w:rPr>
          <w:rFonts w:ascii="Garamond" w:eastAsia="Times New Roman" w:hAnsi="Garamond"/>
          <w:sz w:val="24"/>
          <w:szCs w:val="24"/>
        </w:rPr>
        <w:t>2021</w:t>
      </w:r>
      <w:r>
        <w:rPr>
          <w:rFonts w:ascii="Garamond" w:eastAsia="Times New Roman" w:hAnsi="Garamond"/>
          <w:sz w:val="24"/>
          <w:szCs w:val="24"/>
          <w:lang w:val="en-US"/>
        </w:rPr>
        <w:t>}</w:t>
      </w:r>
    </w:p>
    <w:p w14:paraId="2893D046" w14:textId="77777777" w:rsidR="00C96BDF" w:rsidRDefault="00CA5F0F" w:rsidP="00C96BDF">
      <w:pPr>
        <w:spacing w:line="276" w:lineRule="auto"/>
        <w:ind w:left="426" w:hanging="426"/>
        <w:jc w:val="both"/>
        <w:rPr>
          <w:rFonts w:ascii="Garamond" w:eastAsia="Times New Roman" w:hAnsi="Garamond"/>
          <w:sz w:val="24"/>
          <w:szCs w:val="24"/>
          <w:lang w:val="en-US"/>
        </w:rPr>
      </w:pPr>
      <w:r w:rsidRPr="00BF1BE6">
        <w:rPr>
          <w:rFonts w:ascii="Garamond" w:eastAsia="Times New Roman" w:hAnsi="Garamond"/>
          <w:sz w:val="24"/>
          <w:szCs w:val="24"/>
        </w:rPr>
        <w:t>SS</w:t>
      </w:r>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Mahasiswa</w:t>
      </w:r>
      <w:proofErr w:type="spellEnd"/>
      <w:r>
        <w:rPr>
          <w:rFonts w:ascii="Garamond" w:eastAsia="Times New Roman" w:hAnsi="Garamond"/>
          <w:sz w:val="24"/>
          <w:szCs w:val="24"/>
          <w:lang w:val="en-US"/>
        </w:rPr>
        <w:t xml:space="preserve"> (Prodi </w:t>
      </w:r>
      <w:proofErr w:type="spellStart"/>
      <w:r>
        <w:rPr>
          <w:rFonts w:ascii="Garamond" w:eastAsia="Times New Roman" w:hAnsi="Garamond"/>
          <w:sz w:val="24"/>
          <w:szCs w:val="24"/>
          <w:lang w:val="en-US"/>
        </w:rPr>
        <w:t>Psikologi</w:t>
      </w:r>
      <w:proofErr w:type="spellEnd"/>
      <w:r>
        <w:rPr>
          <w:rFonts w:ascii="Garamond" w:eastAsia="Times New Roman" w:hAnsi="Garamond"/>
          <w:sz w:val="24"/>
          <w:szCs w:val="24"/>
          <w:lang w:val="en-US"/>
        </w:rPr>
        <w:t xml:space="preserve"> UNP), </w:t>
      </w:r>
      <w:proofErr w:type="spellStart"/>
      <w:r>
        <w:rPr>
          <w:rFonts w:ascii="Garamond" w:eastAsia="Times New Roman" w:hAnsi="Garamond"/>
          <w:sz w:val="24"/>
          <w:szCs w:val="24"/>
          <w:lang w:val="en-US"/>
        </w:rPr>
        <w:t>wawancara</w:t>
      </w:r>
      <w:proofErr w:type="spellEnd"/>
      <w:r>
        <w:rPr>
          <w:rFonts w:ascii="Garamond" w:eastAsia="Times New Roman" w:hAnsi="Garamond"/>
          <w:sz w:val="24"/>
          <w:szCs w:val="24"/>
          <w:lang w:val="en-US"/>
        </w:rPr>
        <w:t xml:space="preserve">, {November </w:t>
      </w:r>
      <w:r w:rsidRPr="00BF1BE6">
        <w:rPr>
          <w:rFonts w:ascii="Garamond" w:eastAsia="Times New Roman" w:hAnsi="Garamond"/>
          <w:sz w:val="24"/>
          <w:szCs w:val="24"/>
        </w:rPr>
        <w:t>2021</w:t>
      </w:r>
      <w:r>
        <w:rPr>
          <w:rFonts w:ascii="Garamond" w:eastAsia="Times New Roman" w:hAnsi="Garamond"/>
          <w:sz w:val="24"/>
          <w:szCs w:val="24"/>
          <w:lang w:val="en-US"/>
        </w:rPr>
        <w:t>}</w:t>
      </w:r>
    </w:p>
    <w:p w14:paraId="582D1D88" w14:textId="77777777" w:rsidR="00C96BDF" w:rsidRDefault="00CA5F0F" w:rsidP="00C96BDF">
      <w:pPr>
        <w:spacing w:line="276" w:lineRule="auto"/>
        <w:ind w:left="426" w:hanging="426"/>
        <w:jc w:val="both"/>
        <w:rPr>
          <w:rFonts w:ascii="Garamond" w:eastAsia="Times New Roman" w:hAnsi="Garamond"/>
          <w:sz w:val="24"/>
          <w:szCs w:val="24"/>
          <w:lang w:val="en-US"/>
        </w:rPr>
      </w:pPr>
      <w:r w:rsidRPr="00BF1BE6">
        <w:rPr>
          <w:rFonts w:ascii="Garamond" w:eastAsia="Times New Roman" w:hAnsi="Garamond"/>
          <w:sz w:val="24"/>
          <w:szCs w:val="24"/>
        </w:rPr>
        <w:t>TA</w:t>
      </w:r>
      <w:r>
        <w:rPr>
          <w:rFonts w:ascii="Garamond" w:eastAsia="Times New Roman" w:hAnsi="Garamond"/>
          <w:sz w:val="24"/>
          <w:szCs w:val="24"/>
          <w:lang w:val="en-US"/>
        </w:rPr>
        <w:t xml:space="preserve">, </w:t>
      </w:r>
      <w:bookmarkStart w:id="24" w:name="_Hlk124426529"/>
      <w:proofErr w:type="spellStart"/>
      <w:r>
        <w:rPr>
          <w:rFonts w:ascii="Garamond" w:eastAsia="Times New Roman" w:hAnsi="Garamond"/>
          <w:sz w:val="24"/>
          <w:szCs w:val="24"/>
          <w:lang w:val="en-US"/>
        </w:rPr>
        <w:t>Mahasiswa</w:t>
      </w:r>
      <w:proofErr w:type="spellEnd"/>
      <w:r>
        <w:rPr>
          <w:rFonts w:ascii="Garamond" w:eastAsia="Times New Roman" w:hAnsi="Garamond"/>
          <w:sz w:val="24"/>
          <w:szCs w:val="24"/>
          <w:lang w:val="en-US"/>
        </w:rPr>
        <w:t xml:space="preserve"> (Prodi Ekonomi UNP), </w:t>
      </w:r>
      <w:proofErr w:type="spellStart"/>
      <w:r>
        <w:rPr>
          <w:rFonts w:ascii="Garamond" w:eastAsia="Times New Roman" w:hAnsi="Garamond"/>
          <w:sz w:val="24"/>
          <w:szCs w:val="24"/>
          <w:lang w:val="en-US"/>
        </w:rPr>
        <w:t>wawancara</w:t>
      </w:r>
      <w:proofErr w:type="spellEnd"/>
      <w:r>
        <w:rPr>
          <w:rFonts w:ascii="Garamond" w:eastAsia="Times New Roman" w:hAnsi="Garamond"/>
          <w:sz w:val="24"/>
          <w:szCs w:val="24"/>
          <w:lang w:val="en-US"/>
        </w:rPr>
        <w:t>, {</w:t>
      </w:r>
      <w:r w:rsidRPr="00A0458A">
        <w:rPr>
          <w:rFonts w:ascii="Garamond" w:eastAsia="Times New Roman" w:hAnsi="Garamond"/>
          <w:sz w:val="24"/>
          <w:szCs w:val="24"/>
          <w:lang w:val="en-US"/>
        </w:rPr>
        <w:t xml:space="preserve"> </w:t>
      </w:r>
      <w:r>
        <w:rPr>
          <w:rFonts w:ascii="Garamond" w:eastAsia="Times New Roman" w:hAnsi="Garamond"/>
          <w:sz w:val="24"/>
          <w:szCs w:val="24"/>
          <w:lang w:val="en-US"/>
        </w:rPr>
        <w:t xml:space="preserve">November </w:t>
      </w:r>
      <w:r w:rsidRPr="00BF1BE6">
        <w:rPr>
          <w:rFonts w:ascii="Garamond" w:eastAsia="Times New Roman" w:hAnsi="Garamond"/>
          <w:sz w:val="24"/>
          <w:szCs w:val="24"/>
        </w:rPr>
        <w:t>2021</w:t>
      </w:r>
      <w:r>
        <w:rPr>
          <w:rFonts w:ascii="Garamond" w:eastAsia="Times New Roman" w:hAnsi="Garamond"/>
          <w:sz w:val="24"/>
          <w:szCs w:val="24"/>
          <w:lang w:val="en-US"/>
        </w:rPr>
        <w:t>}</w:t>
      </w:r>
      <w:bookmarkEnd w:id="24"/>
    </w:p>
    <w:p w14:paraId="4CFA889A" w14:textId="15A4390B" w:rsidR="002A3C3E" w:rsidRPr="00C96BDF" w:rsidRDefault="00CA5F0F" w:rsidP="00C96BDF">
      <w:pPr>
        <w:spacing w:line="276" w:lineRule="auto"/>
        <w:ind w:left="426" w:hanging="426"/>
        <w:jc w:val="both"/>
        <w:rPr>
          <w:rFonts w:ascii="Garamond" w:eastAsia="Times New Roman" w:hAnsi="Garamond"/>
          <w:sz w:val="24"/>
          <w:szCs w:val="24"/>
          <w:lang w:val="en-US"/>
        </w:rPr>
      </w:pPr>
      <w:r w:rsidRPr="00BF1BE6">
        <w:rPr>
          <w:rFonts w:ascii="Garamond" w:eastAsia="Times New Roman" w:hAnsi="Garamond"/>
          <w:sz w:val="24"/>
          <w:szCs w:val="24"/>
        </w:rPr>
        <w:t>WF</w:t>
      </w:r>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Mahasiswa</w:t>
      </w:r>
      <w:proofErr w:type="spellEnd"/>
      <w:r>
        <w:rPr>
          <w:rFonts w:ascii="Garamond" w:eastAsia="Times New Roman" w:hAnsi="Garamond"/>
          <w:sz w:val="24"/>
          <w:szCs w:val="24"/>
          <w:lang w:val="en-US"/>
        </w:rPr>
        <w:t xml:space="preserve"> (Prodi Pendidikan </w:t>
      </w:r>
      <w:proofErr w:type="spellStart"/>
      <w:r>
        <w:rPr>
          <w:rFonts w:ascii="Garamond" w:eastAsia="Times New Roman" w:hAnsi="Garamond"/>
          <w:sz w:val="24"/>
          <w:szCs w:val="24"/>
          <w:lang w:val="en-US"/>
        </w:rPr>
        <w:t>Fisika</w:t>
      </w:r>
      <w:proofErr w:type="spellEnd"/>
      <w:r>
        <w:rPr>
          <w:rFonts w:ascii="Garamond" w:eastAsia="Times New Roman" w:hAnsi="Garamond"/>
          <w:sz w:val="24"/>
          <w:szCs w:val="24"/>
          <w:lang w:val="en-US"/>
        </w:rPr>
        <w:t xml:space="preserve"> UNP), </w:t>
      </w:r>
      <w:proofErr w:type="spellStart"/>
      <w:r>
        <w:rPr>
          <w:rFonts w:ascii="Garamond" w:eastAsia="Times New Roman" w:hAnsi="Garamond"/>
          <w:sz w:val="24"/>
          <w:szCs w:val="24"/>
          <w:lang w:val="en-US"/>
        </w:rPr>
        <w:t>wawancara</w:t>
      </w:r>
      <w:proofErr w:type="spellEnd"/>
      <w:r>
        <w:rPr>
          <w:rFonts w:ascii="Garamond" w:eastAsia="Times New Roman" w:hAnsi="Garamond"/>
          <w:sz w:val="24"/>
          <w:szCs w:val="24"/>
          <w:lang w:val="en-US"/>
        </w:rPr>
        <w:t xml:space="preserve">, {November </w:t>
      </w:r>
      <w:r w:rsidRPr="00BF1BE6">
        <w:rPr>
          <w:rFonts w:ascii="Garamond" w:eastAsia="Times New Roman" w:hAnsi="Garamond"/>
          <w:sz w:val="24"/>
          <w:szCs w:val="24"/>
        </w:rPr>
        <w:t>2021</w:t>
      </w:r>
      <w:r>
        <w:rPr>
          <w:rFonts w:ascii="Garamond" w:eastAsia="Times New Roman" w:hAnsi="Garamond"/>
          <w:sz w:val="24"/>
          <w:szCs w:val="24"/>
          <w:lang w:val="en-US"/>
        </w:rPr>
        <w:t>}</w:t>
      </w:r>
    </w:p>
    <w:sectPr w:rsidR="002A3C3E" w:rsidRPr="00C96BDF" w:rsidSect="00E8337A">
      <w:type w:val="continuous"/>
      <w:pgSz w:w="11909" w:h="16834" w:code="9"/>
      <w:pgMar w:top="1377" w:right="1134" w:bottom="1418" w:left="1701" w:header="426" w:footer="720" w:gutter="0"/>
      <w:cols w:num="2"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C146F" w14:textId="77777777" w:rsidR="00C71E4D" w:rsidRDefault="00C71E4D" w:rsidP="00E544C8">
      <w:r>
        <w:separator/>
      </w:r>
    </w:p>
  </w:endnote>
  <w:endnote w:type="continuationSeparator" w:id="0">
    <w:p w14:paraId="54EC81C5" w14:textId="77777777" w:rsidR="00C71E4D" w:rsidRDefault="00C71E4D" w:rsidP="00E54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jan Pro">
    <w:altName w:val="Cambria"/>
    <w:panose1 w:val="00000000000000000000"/>
    <w:charset w:val="00"/>
    <w:family w:val="roman"/>
    <w:notTrueType/>
    <w:pitch w:val="variable"/>
    <w:sig w:usb0="800000AF" w:usb1="5000204B" w:usb2="00000000" w:usb3="00000000" w:csb0="0000009B" w:csb1="00000000"/>
  </w:font>
  <w:font w:name="Garamond">
    <w:altName w:val="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inionPro-Regular">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1991B" w14:textId="77777777" w:rsidR="00805C78" w:rsidRDefault="00805C78" w:rsidP="00751BB6">
    <w:pPr>
      <w:autoSpaceDE w:val="0"/>
      <w:autoSpaceDN w:val="0"/>
      <w:adjustRightInd w:val="0"/>
      <w:jc w:val="both"/>
      <w:rPr>
        <w:rFonts w:ascii="Book Antiqua" w:hAnsi="Book Antiqua"/>
        <w:i/>
        <w:iCs/>
      </w:rPr>
    </w:pPr>
  </w:p>
  <w:p w14:paraId="3FBB8CDB" w14:textId="77777777" w:rsidR="00805C78" w:rsidRPr="000E329B" w:rsidRDefault="00805C78" w:rsidP="00751BB6">
    <w:pPr>
      <w:autoSpaceDE w:val="0"/>
      <w:autoSpaceDN w:val="0"/>
      <w:adjustRightInd w:val="0"/>
      <w:jc w:val="both"/>
      <w:rPr>
        <w:rFonts w:ascii="Book Antiqua" w:hAnsi="Book Antiqua"/>
        <w:i/>
        <w:iCs/>
        <w:lang w:val="id-ID"/>
      </w:rPr>
    </w:pPr>
    <w:r>
      <w:rPr>
        <w:rFonts w:ascii="Book Antiqua" w:hAnsi="Book Antiqua"/>
        <w:i/>
        <w:iCs/>
      </w:rPr>
      <w:t xml:space="preserve">Nama Penulis (Book Antique 10, Italic)                       </w:t>
    </w:r>
    <w:r>
      <w:t xml:space="preserve"> </w:t>
    </w:r>
    <w:r>
      <w:fldChar w:fldCharType="begin"/>
    </w:r>
    <w:r>
      <w:instrText xml:space="preserve"> PAGE   \* MERGEFORMAT </w:instrText>
    </w:r>
    <w:r>
      <w:fldChar w:fldCharType="separate"/>
    </w:r>
    <w:r>
      <w:rPr>
        <w:noProof/>
      </w:rPr>
      <w:t>2</w:t>
    </w:r>
    <w:r>
      <w:fldChar w:fldCharType="end"/>
    </w:r>
    <w:r>
      <w:t xml:space="preserve">                    </w:t>
    </w:r>
    <w:r>
      <w:rPr>
        <w:rFonts w:ascii="Book Antiqua" w:hAnsi="Book Antiqua"/>
        <w:i/>
        <w:iCs/>
      </w:rPr>
      <w:t>Penggalan Judul… (Book</w:t>
    </w:r>
    <w:r>
      <w:rPr>
        <w:rFonts w:ascii="Book Antiqua" w:hAnsi="Book Antiqua"/>
        <w:i/>
        <w:iCs/>
        <w:lang w:val="id-ID"/>
      </w:rPr>
      <w:t xml:space="preserve"> </w:t>
    </w:r>
    <w:r>
      <w:rPr>
        <w:rFonts w:ascii="Book Antiqua" w:hAnsi="Book Antiqua"/>
        <w:i/>
        <w:iCs/>
      </w:rPr>
      <w:t>Antique 10 Italic)</w:t>
    </w:r>
  </w:p>
  <w:p w14:paraId="1917848E" w14:textId="77777777" w:rsidR="00805C78" w:rsidRPr="000E329B" w:rsidRDefault="00805C78" w:rsidP="00751BB6">
    <w:pPr>
      <w:outlineLvl w:val="2"/>
      <w:rPr>
        <w:rFonts w:ascii="Book Antiqua" w:hAnsi="Book Antiqua"/>
        <w:b/>
        <w:bCs/>
        <w:i/>
        <w:iCs/>
      </w:rPr>
    </w:pPr>
  </w:p>
  <w:p w14:paraId="3644EAA4" w14:textId="77777777" w:rsidR="00805C78" w:rsidRDefault="00805C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8A8E4" w14:textId="77777777" w:rsidR="00805C78" w:rsidRDefault="00805C78" w:rsidP="00751BB6">
    <w:pPr>
      <w:autoSpaceDE w:val="0"/>
      <w:autoSpaceDN w:val="0"/>
      <w:adjustRightInd w:val="0"/>
      <w:jc w:val="both"/>
      <w:rPr>
        <w:rFonts w:ascii="Book Antiqua" w:hAnsi="Book Antiqua"/>
        <w:i/>
        <w:iCs/>
        <w:lang w:val="id-ID"/>
      </w:rPr>
    </w:pPr>
  </w:p>
  <w:p w14:paraId="47E3EAF3" w14:textId="77777777" w:rsidR="00805C78" w:rsidRPr="00054F2C" w:rsidRDefault="00805C78" w:rsidP="00ED615E">
    <w:pPr>
      <w:autoSpaceDE w:val="0"/>
      <w:autoSpaceDN w:val="0"/>
      <w:adjustRightInd w:val="0"/>
      <w:jc w:val="both"/>
      <w:rPr>
        <w:rFonts w:ascii="Book Antiqua" w:hAnsi="Book Antiqua"/>
        <w:i/>
        <w:iCs/>
        <w:lang w:val="en-US"/>
      </w:rPr>
    </w:pPr>
    <w:r>
      <w:rPr>
        <w:rFonts w:ascii="Book Antiqua" w:hAnsi="Book Antiqua"/>
        <w:i/>
        <w:iCs/>
        <w:lang w:val="en-US"/>
      </w:rPr>
      <w:t xml:space="preserve">Arjoni, </w:t>
    </w:r>
    <w:proofErr w:type="spellStart"/>
    <w:r>
      <w:rPr>
        <w:rFonts w:ascii="Book Antiqua" w:hAnsi="Book Antiqua"/>
        <w:i/>
        <w:iCs/>
        <w:lang w:val="en-US"/>
      </w:rPr>
      <w:t>Cece</w:t>
    </w:r>
    <w:proofErr w:type="spellEnd"/>
    <w:r>
      <w:rPr>
        <w:rFonts w:ascii="Book Antiqua" w:hAnsi="Book Antiqua"/>
        <w:i/>
        <w:iCs/>
        <w:lang w:val="en-US"/>
      </w:rPr>
      <w:t xml:space="preserve"> </w:t>
    </w:r>
    <w:proofErr w:type="spellStart"/>
    <w:r>
      <w:rPr>
        <w:rFonts w:ascii="Book Antiqua" w:hAnsi="Book Antiqua"/>
        <w:i/>
        <w:iCs/>
        <w:lang w:val="en-US"/>
      </w:rPr>
      <w:t>Rakhmat</w:t>
    </w:r>
    <w:proofErr w:type="spellEnd"/>
    <w:r>
      <w:rPr>
        <w:rFonts w:ascii="Book Antiqua" w:hAnsi="Book Antiqua"/>
        <w:i/>
        <w:iCs/>
        <w:lang w:val="en-US"/>
      </w:rPr>
      <w:t xml:space="preserve">, </w:t>
    </w:r>
    <w:proofErr w:type="spellStart"/>
    <w:r>
      <w:rPr>
        <w:rFonts w:ascii="Book Antiqua" w:hAnsi="Book Antiqua"/>
        <w:i/>
        <w:iCs/>
        <w:lang w:val="en-US"/>
      </w:rPr>
      <w:t>Samsu</w:t>
    </w:r>
    <w:proofErr w:type="spellEnd"/>
    <w:r>
      <w:rPr>
        <w:rFonts w:ascii="Book Antiqua" w:hAnsi="Book Antiqua"/>
        <w:i/>
        <w:iCs/>
        <w:lang w:val="en-US"/>
      </w:rPr>
      <w:t xml:space="preserve"> Yusuf, </w:t>
    </w:r>
    <w:proofErr w:type="spellStart"/>
    <w:r>
      <w:rPr>
        <w:rFonts w:ascii="Book Antiqua" w:hAnsi="Book Antiqua"/>
        <w:i/>
        <w:iCs/>
        <w:lang w:val="en-US"/>
      </w:rPr>
      <w:t>Ilfiandra</w:t>
    </w:r>
    <w:proofErr w:type="spellEnd"/>
    <w:r>
      <w:rPr>
        <w:rFonts w:ascii="Book Antiqua" w:hAnsi="Book Antiqua"/>
        <w:i/>
        <w:iCs/>
      </w:rPr>
      <w:t xml:space="preserve">                     </w:t>
    </w:r>
    <w:r>
      <w:t xml:space="preserve"> </w:t>
    </w:r>
    <w:r>
      <w:fldChar w:fldCharType="begin"/>
    </w:r>
    <w:r>
      <w:instrText xml:space="preserve"> PAGE   \* MERGEFORMAT </w:instrText>
    </w:r>
    <w:r>
      <w:fldChar w:fldCharType="separate"/>
    </w:r>
    <w:r>
      <w:rPr>
        <w:noProof/>
      </w:rPr>
      <w:t>9</w:t>
    </w:r>
    <w:r>
      <w:fldChar w:fldCharType="end"/>
    </w:r>
    <w:r>
      <w:t xml:space="preserve">                  </w:t>
    </w:r>
    <w:r w:rsidRPr="005951BD">
      <w:rPr>
        <w:rFonts w:ascii="Book Antiqua" w:hAnsi="Book Antiqua"/>
        <w:i/>
        <w:iCs/>
      </w:rPr>
      <w:t xml:space="preserve"> </w:t>
    </w:r>
    <w:proofErr w:type="spellStart"/>
    <w:r>
      <w:rPr>
        <w:rFonts w:ascii="Book Antiqua" w:hAnsi="Book Antiqua"/>
        <w:i/>
        <w:iCs/>
        <w:lang w:val="en-US"/>
      </w:rPr>
      <w:t>Toleransi</w:t>
    </w:r>
    <w:proofErr w:type="spellEnd"/>
    <w:r>
      <w:rPr>
        <w:rFonts w:ascii="Book Antiqua" w:hAnsi="Book Antiqua"/>
        <w:i/>
        <w:iCs/>
        <w:lang w:val="en-US"/>
      </w:rPr>
      <w:t xml:space="preserve"> </w:t>
    </w:r>
    <w:proofErr w:type="spellStart"/>
    <w:r>
      <w:rPr>
        <w:rFonts w:ascii="Book Antiqua" w:hAnsi="Book Antiqua"/>
        <w:i/>
        <w:iCs/>
        <w:lang w:val="en-US"/>
      </w:rPr>
      <w:t>beragama</w:t>
    </w:r>
    <w:proofErr w:type="spellEnd"/>
    <w:r>
      <w:rPr>
        <w:rFonts w:ascii="Book Antiqua" w:hAnsi="Book Antiqua"/>
        <w:i/>
        <w:iCs/>
        <w:lang w:val="en-US"/>
      </w:rPr>
      <w:t xml:space="preserve"> </w:t>
    </w:r>
    <w:proofErr w:type="spellStart"/>
    <w:r>
      <w:rPr>
        <w:rFonts w:ascii="Book Antiqua" w:hAnsi="Book Antiqua"/>
        <w:i/>
        <w:iCs/>
        <w:lang w:val="en-US"/>
      </w:rPr>
      <w:t>mahasiswa</w:t>
    </w:r>
    <w:proofErr w:type="spellEnd"/>
    <w:r>
      <w:rPr>
        <w:rFonts w:ascii="Book Antiqua" w:hAnsi="Book Antiqua"/>
        <w:i/>
        <w:iCs/>
        <w:lang w:val="en-US"/>
      </w:rPr>
      <w:t xml:space="preserve"> UNP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850F8" w14:textId="77777777" w:rsidR="00751BB6" w:rsidRDefault="00751BB6" w:rsidP="00751BB6">
    <w:pPr>
      <w:autoSpaceDE w:val="0"/>
      <w:autoSpaceDN w:val="0"/>
      <w:adjustRightInd w:val="0"/>
      <w:jc w:val="both"/>
      <w:rPr>
        <w:rFonts w:ascii="Book Antiqua" w:hAnsi="Book Antiqua"/>
        <w:i/>
        <w:iCs/>
      </w:rPr>
    </w:pPr>
  </w:p>
  <w:p w14:paraId="71B718BA" w14:textId="77777777" w:rsidR="00751BB6" w:rsidRPr="000E329B" w:rsidRDefault="00751BB6" w:rsidP="00751BB6">
    <w:pPr>
      <w:autoSpaceDE w:val="0"/>
      <w:autoSpaceDN w:val="0"/>
      <w:adjustRightInd w:val="0"/>
      <w:jc w:val="both"/>
      <w:rPr>
        <w:rFonts w:ascii="Book Antiqua" w:hAnsi="Book Antiqua"/>
        <w:i/>
        <w:iCs/>
        <w:lang w:val="id-ID"/>
      </w:rPr>
    </w:pPr>
    <w:r>
      <w:rPr>
        <w:rFonts w:ascii="Book Antiqua" w:hAnsi="Book Antiqua"/>
        <w:i/>
        <w:iCs/>
      </w:rPr>
      <w:t xml:space="preserve">Nama Penulis (Book Antique 10, Italic)                       </w:t>
    </w:r>
    <w:r>
      <w:t xml:space="preserve"> </w:t>
    </w:r>
    <w:r>
      <w:fldChar w:fldCharType="begin"/>
    </w:r>
    <w:r>
      <w:instrText xml:space="preserve"> PAGE   \* MERGEFORMAT </w:instrText>
    </w:r>
    <w:r>
      <w:fldChar w:fldCharType="separate"/>
    </w:r>
    <w:r>
      <w:rPr>
        <w:noProof/>
      </w:rPr>
      <w:t>2</w:t>
    </w:r>
    <w:r>
      <w:fldChar w:fldCharType="end"/>
    </w:r>
    <w:r>
      <w:t xml:space="preserve">                    </w:t>
    </w:r>
    <w:r>
      <w:rPr>
        <w:rFonts w:ascii="Book Antiqua" w:hAnsi="Book Antiqua"/>
        <w:i/>
        <w:iCs/>
      </w:rPr>
      <w:t>Penggalan Judul… (Book</w:t>
    </w:r>
    <w:r>
      <w:rPr>
        <w:rFonts w:ascii="Book Antiqua" w:hAnsi="Book Antiqua"/>
        <w:i/>
        <w:iCs/>
        <w:lang w:val="id-ID"/>
      </w:rPr>
      <w:t xml:space="preserve"> </w:t>
    </w:r>
    <w:r>
      <w:rPr>
        <w:rFonts w:ascii="Book Antiqua" w:hAnsi="Book Antiqua"/>
        <w:i/>
        <w:iCs/>
      </w:rPr>
      <w:t>Antique 10 Italic)</w:t>
    </w:r>
  </w:p>
  <w:p w14:paraId="183C8139" w14:textId="77777777" w:rsidR="00751BB6" w:rsidRPr="000E329B" w:rsidRDefault="00751BB6" w:rsidP="00751BB6">
    <w:pPr>
      <w:outlineLvl w:val="2"/>
      <w:rPr>
        <w:rFonts w:ascii="Book Antiqua" w:hAnsi="Book Antiqua"/>
        <w:b/>
        <w:bCs/>
        <w:i/>
        <w:iCs/>
      </w:rPr>
    </w:pPr>
  </w:p>
  <w:p w14:paraId="64361FAD" w14:textId="77777777" w:rsidR="00751BB6" w:rsidRDefault="00751B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36938" w14:textId="77777777" w:rsidR="00751BB6" w:rsidRDefault="00751BB6" w:rsidP="00751BB6">
    <w:pPr>
      <w:autoSpaceDE w:val="0"/>
      <w:autoSpaceDN w:val="0"/>
      <w:adjustRightInd w:val="0"/>
      <w:jc w:val="both"/>
      <w:rPr>
        <w:rFonts w:ascii="Book Antiqua" w:hAnsi="Book Antiqua"/>
        <w:i/>
        <w:iCs/>
        <w:lang w:val="id-ID"/>
      </w:rPr>
    </w:pPr>
  </w:p>
  <w:p w14:paraId="721847AE" w14:textId="6760FF61" w:rsidR="00751BB6" w:rsidRPr="000A1943" w:rsidRDefault="00054F2C" w:rsidP="00ED615E">
    <w:pPr>
      <w:autoSpaceDE w:val="0"/>
      <w:autoSpaceDN w:val="0"/>
      <w:adjustRightInd w:val="0"/>
      <w:jc w:val="both"/>
      <w:rPr>
        <w:rFonts w:ascii="Book Antiqua" w:hAnsi="Book Antiqua"/>
        <w:i/>
        <w:iCs/>
        <w:lang w:val="en-US"/>
      </w:rPr>
    </w:pPr>
    <w:r>
      <w:rPr>
        <w:rFonts w:ascii="Book Antiqua" w:hAnsi="Book Antiqua"/>
        <w:i/>
        <w:iCs/>
        <w:lang w:val="en-US"/>
      </w:rPr>
      <w:t xml:space="preserve">Arjoni, </w:t>
    </w:r>
    <w:proofErr w:type="spellStart"/>
    <w:r>
      <w:rPr>
        <w:rFonts w:ascii="Book Antiqua" w:hAnsi="Book Antiqua"/>
        <w:i/>
        <w:iCs/>
        <w:lang w:val="en-US"/>
      </w:rPr>
      <w:t>Cece</w:t>
    </w:r>
    <w:proofErr w:type="spellEnd"/>
    <w:r>
      <w:rPr>
        <w:rFonts w:ascii="Book Antiqua" w:hAnsi="Book Antiqua"/>
        <w:i/>
        <w:iCs/>
        <w:lang w:val="en-US"/>
      </w:rPr>
      <w:t xml:space="preserve"> </w:t>
    </w:r>
    <w:proofErr w:type="spellStart"/>
    <w:r>
      <w:rPr>
        <w:rFonts w:ascii="Book Antiqua" w:hAnsi="Book Antiqua"/>
        <w:i/>
        <w:iCs/>
        <w:lang w:val="en-US"/>
      </w:rPr>
      <w:t>Rakhmat</w:t>
    </w:r>
    <w:proofErr w:type="spellEnd"/>
    <w:r>
      <w:rPr>
        <w:rFonts w:ascii="Book Antiqua" w:hAnsi="Book Antiqua"/>
        <w:i/>
        <w:iCs/>
        <w:lang w:val="en-US"/>
      </w:rPr>
      <w:t xml:space="preserve">, </w:t>
    </w:r>
    <w:proofErr w:type="spellStart"/>
    <w:r>
      <w:rPr>
        <w:rFonts w:ascii="Book Antiqua" w:hAnsi="Book Antiqua"/>
        <w:i/>
        <w:iCs/>
        <w:lang w:val="en-US"/>
      </w:rPr>
      <w:t>Samsu</w:t>
    </w:r>
    <w:proofErr w:type="spellEnd"/>
    <w:r>
      <w:rPr>
        <w:rFonts w:ascii="Book Antiqua" w:hAnsi="Book Antiqua"/>
        <w:i/>
        <w:iCs/>
        <w:lang w:val="en-US"/>
      </w:rPr>
      <w:t xml:space="preserve"> Yusuf, </w:t>
    </w:r>
    <w:proofErr w:type="spellStart"/>
    <w:r>
      <w:rPr>
        <w:rFonts w:ascii="Book Antiqua" w:hAnsi="Book Antiqua"/>
        <w:i/>
        <w:iCs/>
        <w:lang w:val="en-US"/>
      </w:rPr>
      <w:t>Ilfiandra</w:t>
    </w:r>
    <w:proofErr w:type="spellEnd"/>
    <w:r w:rsidR="00751BB6">
      <w:rPr>
        <w:rFonts w:ascii="Book Antiqua" w:hAnsi="Book Antiqua"/>
        <w:i/>
        <w:iCs/>
      </w:rPr>
      <w:t xml:space="preserve">                     </w:t>
    </w:r>
    <w:r w:rsidR="00751BB6">
      <w:t xml:space="preserve"> </w:t>
    </w:r>
    <w:r w:rsidR="00751BB6" w:rsidRPr="000A1943">
      <w:rPr>
        <w:i/>
        <w:iCs/>
      </w:rPr>
      <w:fldChar w:fldCharType="begin"/>
    </w:r>
    <w:r w:rsidR="00751BB6" w:rsidRPr="000A1943">
      <w:rPr>
        <w:i/>
        <w:iCs/>
      </w:rPr>
      <w:instrText xml:space="preserve"> PAGE   \* MERGEFORMAT </w:instrText>
    </w:r>
    <w:r w:rsidR="00751BB6" w:rsidRPr="000A1943">
      <w:rPr>
        <w:i/>
        <w:iCs/>
      </w:rPr>
      <w:fldChar w:fldCharType="separate"/>
    </w:r>
    <w:r w:rsidR="00751BB6" w:rsidRPr="000A1943">
      <w:rPr>
        <w:i/>
        <w:iCs/>
        <w:noProof/>
      </w:rPr>
      <w:t>9</w:t>
    </w:r>
    <w:r w:rsidR="00751BB6" w:rsidRPr="000A1943">
      <w:rPr>
        <w:i/>
        <w:iCs/>
      </w:rPr>
      <w:fldChar w:fldCharType="end"/>
    </w:r>
    <w:r w:rsidR="00751BB6" w:rsidRPr="000A1943">
      <w:rPr>
        <w:i/>
        <w:iCs/>
      </w:rPr>
      <w:t xml:space="preserve">                  </w:t>
    </w:r>
    <w:r w:rsidR="00751BB6" w:rsidRPr="000A1943">
      <w:rPr>
        <w:rFonts w:ascii="Book Antiqua" w:hAnsi="Book Antiqua"/>
        <w:i/>
        <w:iCs/>
      </w:rPr>
      <w:t xml:space="preserve"> </w:t>
    </w:r>
    <w:r w:rsidR="000A1943" w:rsidRPr="000A1943">
      <w:rPr>
        <w:rStyle w:val="rynqvb"/>
        <w:i/>
        <w:iCs/>
        <w:lang w:val="en"/>
      </w:rPr>
      <w:t>UNP students' religious tolerance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96420" w14:textId="77777777" w:rsidR="00C71E4D" w:rsidRDefault="00C71E4D" w:rsidP="00E544C8">
      <w:r>
        <w:separator/>
      </w:r>
    </w:p>
  </w:footnote>
  <w:footnote w:type="continuationSeparator" w:id="0">
    <w:p w14:paraId="0BCD982C" w14:textId="77777777" w:rsidR="00C71E4D" w:rsidRDefault="00C71E4D" w:rsidP="00E544C8">
      <w:r>
        <w:continuationSeparator/>
      </w:r>
    </w:p>
  </w:footnote>
  <w:footnote w:id="1">
    <w:p w14:paraId="15C33EFE" w14:textId="1E6BC019" w:rsidR="00805C78" w:rsidRPr="002A3C3E" w:rsidRDefault="00805C78" w:rsidP="0082467D">
      <w:pPr>
        <w:pStyle w:val="FootnoteText"/>
        <w:ind w:firstLine="567"/>
        <w:rPr>
          <w:rFonts w:ascii="Garamond" w:hAnsi="Garamond"/>
          <w:lang w:val="en-US"/>
        </w:rPr>
      </w:pPr>
      <w:r w:rsidRPr="002A3C3E">
        <w:rPr>
          <w:rStyle w:val="FootnoteReference"/>
          <w:rFonts w:ascii="Garamond" w:hAnsi="Garamond"/>
        </w:rPr>
        <w:footnoteRef/>
      </w:r>
      <w:r w:rsidRPr="002A3C3E">
        <w:rPr>
          <w:rFonts w:ascii="Garamond" w:hAnsi="Garamond"/>
        </w:rPr>
        <w:t xml:space="preserve"> </w:t>
      </w:r>
      <w:r w:rsidRPr="002A3C3E">
        <w:rPr>
          <w:rFonts w:ascii="Garamond" w:hAnsi="Garamond"/>
        </w:rPr>
        <w:fldChar w:fldCharType="begin" w:fldLock="1"/>
      </w:r>
      <w:r w:rsidRPr="002A3C3E">
        <w:rPr>
          <w:rFonts w:ascii="Garamond" w:hAnsi="Garamond"/>
        </w:rPr>
        <w:instrText>ADDIN CSL_CITATION {"citationItems":[{"id":"ITEM-1","itemData":{"ISBN":"0877732280","abstract":"His “phase two” (ca. 1979/78/80-1982/83)","author":[{"dropping-particle":"","family":"Wilber","given":"Ken","non-dropping-particle":"","parse-names":false,"suffix":""}],"container-title":"The collected works of Ken Wilber. Vol. 2","id":"ITEM-1","issued":{"date-parts":[["1999"]]},"number-of-pages":"293-680","title":"Up from Eden: A transpersonal view of human evolution","type":"book"},"uris":["http://www.mendeley.com/documents/?uuid=a7fe1585-5739-4f3c-b468-e28a0f201ac2"]}],"mendeley":{"formattedCitation":"Ken Wilber, &lt;i&gt;Up from Eden: A Transpersonal View of Human Evolution&lt;/i&gt;, &lt;i&gt;The Collected Works of Ken Wilber. Vol. 2&lt;/i&gt;, 1999.","plainTextFormattedCitation":"Ken Wilber, Up from Eden: A Transpersonal View of Human Evolution, The Collected Works of Ken Wilber. Vol. 2, 1999.","previouslyFormattedCitation":"Ken Wilber, &lt;i&gt;Up from Eden: A Transpersonal View of Human Evolution&lt;/i&gt;, &lt;i&gt;The Collected Works of Ken Wilber. Vol. 2&lt;/i&gt;, 1999."},"properties":{"noteIndex":1},"schema":"https://github.com/citation-style-language/schema/raw/master/csl-citation.json"}</w:instrText>
      </w:r>
      <w:r w:rsidRPr="002A3C3E">
        <w:rPr>
          <w:rFonts w:ascii="Garamond" w:hAnsi="Garamond"/>
        </w:rPr>
        <w:fldChar w:fldCharType="separate"/>
      </w:r>
      <w:r w:rsidRPr="002A3C3E">
        <w:rPr>
          <w:rFonts w:ascii="Garamond" w:hAnsi="Garamond"/>
          <w:noProof/>
        </w:rPr>
        <w:t xml:space="preserve">Ken Wilber, </w:t>
      </w:r>
      <w:r w:rsidRPr="002A3C3E">
        <w:rPr>
          <w:rFonts w:ascii="Garamond" w:hAnsi="Garamond"/>
          <w:i/>
          <w:noProof/>
        </w:rPr>
        <w:t>Up from Eden: A Transpersonal View of Human Evolution</w:t>
      </w:r>
      <w:r w:rsidRPr="002A3C3E">
        <w:rPr>
          <w:rFonts w:ascii="Garamond" w:hAnsi="Garamond"/>
          <w:noProof/>
        </w:rPr>
        <w:t xml:space="preserve">, </w:t>
      </w:r>
      <w:r w:rsidRPr="002A3C3E">
        <w:rPr>
          <w:rFonts w:ascii="Garamond" w:hAnsi="Garamond"/>
          <w:i/>
          <w:noProof/>
        </w:rPr>
        <w:t>The Collected Works of Ken Wilber. Vol. 2</w:t>
      </w:r>
      <w:r w:rsidRPr="002A3C3E">
        <w:rPr>
          <w:rFonts w:ascii="Garamond" w:hAnsi="Garamond"/>
          <w:noProof/>
        </w:rPr>
        <w:t>, 1999.</w:t>
      </w:r>
      <w:r w:rsidRPr="002A3C3E">
        <w:rPr>
          <w:rFonts w:ascii="Garamond" w:hAnsi="Garamond"/>
        </w:rPr>
        <w:fldChar w:fldCharType="end"/>
      </w:r>
    </w:p>
  </w:footnote>
  <w:footnote w:id="2">
    <w:p w14:paraId="2140E0EF" w14:textId="32FFA43A" w:rsidR="00805C78" w:rsidRPr="002A3C3E" w:rsidRDefault="00805C78" w:rsidP="0082467D">
      <w:pPr>
        <w:pStyle w:val="FootnoteText"/>
        <w:ind w:firstLine="567"/>
        <w:rPr>
          <w:rFonts w:ascii="Garamond" w:hAnsi="Garamond"/>
          <w:lang w:val="en-US"/>
        </w:rPr>
      </w:pPr>
      <w:r w:rsidRPr="002A3C3E">
        <w:rPr>
          <w:rStyle w:val="FootnoteReference"/>
          <w:rFonts w:ascii="Garamond" w:hAnsi="Garamond"/>
        </w:rPr>
        <w:footnoteRef/>
      </w:r>
      <w:r w:rsidRPr="002A3C3E">
        <w:rPr>
          <w:rFonts w:ascii="Garamond" w:hAnsi="Garamond"/>
        </w:rPr>
        <w:t xml:space="preserve"> </w:t>
      </w:r>
      <w:r w:rsidRPr="002A3C3E">
        <w:rPr>
          <w:rFonts w:ascii="Garamond" w:hAnsi="Garamond"/>
        </w:rPr>
        <w:fldChar w:fldCharType="begin" w:fldLock="1"/>
      </w:r>
      <w:r w:rsidRPr="002A3C3E">
        <w:rPr>
          <w:rFonts w:ascii="Garamond" w:hAnsi="Garamond"/>
        </w:rPr>
        <w:instrText>ADDIN CSL_CITATION {"citationItems":[{"id":"ITEM-1","itemData":{"DOI":"10.1057/9780230591165","ISBN":"9780230591165","abstract":"This book demystifies the often misunderstood place that spirituality plays in counselling and psychotherapy and explores how transpersonal psychology has been welcomed or ignored by all major schools of psychology. Sharrock serves to enliven the thinking of any psychologist, counsellor or psychotherapist regardless of their clinical orientation.","author":[{"dropping-particle":"","family":"Shorrock","given":"Andrew","non-dropping-particle":"","parse-names":false,"suffix":""}],"container-title":"The Transpersonal in Psychology, Psychotherapy and Counselling","id":"ITEM-1","issued":{"date-parts":[["2007"]]},"page":"1-260","title":"The Transpersonal in Psychology, Psychotherapy and Counselling","type":"article-journal"},"uris":["http://www.mendeley.com/documents/?uuid=87ceef40-cafa-4de8-a94a-cbd9403a1c67"]}],"mendeley":{"formattedCitation":"Andrew Shorrock, ‘The Transpersonal in Psychology, Psychotherapy and Counselling’, &lt;i&gt;The Transpersonal in Psychology, Psychotherapy and Counselling&lt;/i&gt;, 2007, 1–260 &lt;https://doi.org/10.1057/9780230591165&gt;.","plainTextFormattedCitation":"Andrew Shorrock, ‘The Transpersonal in Psychology, Psychotherapy and Counselling’, The Transpersonal in Psychology, Psychotherapy and Counselling, 2007, 1–260 .","previouslyFormattedCitation":"Andrew Shorrock, ‘The Transpersonal in Psychology, Psychotherapy and Counselling’, &lt;i&gt;The Transpersonal in Psychology, Psychotherapy and Counselling&lt;/i&gt;, 2007, 1–260 &lt;https://doi.org/10.1057/9780230591165&gt;."},"properties":{"noteIndex":2},"schema":"https://github.com/citation-style-language/schema/raw/master/csl-citation.json"}</w:instrText>
      </w:r>
      <w:r w:rsidRPr="002A3C3E">
        <w:rPr>
          <w:rFonts w:ascii="Garamond" w:hAnsi="Garamond"/>
        </w:rPr>
        <w:fldChar w:fldCharType="separate"/>
      </w:r>
      <w:r w:rsidR="002A3C3E" w:rsidRPr="002A3C3E">
        <w:rPr>
          <w:rFonts w:ascii="Garamond" w:hAnsi="Garamond"/>
          <w:noProof/>
        </w:rPr>
        <w:t xml:space="preserve">Andrew Shorrock, ‘The Transpersonal in Psychology, Psychotherapy and Counselling’, </w:t>
      </w:r>
      <w:r w:rsidR="002A3C3E" w:rsidRPr="002A3C3E">
        <w:rPr>
          <w:rFonts w:ascii="Garamond" w:hAnsi="Garamond"/>
          <w:i/>
          <w:noProof/>
        </w:rPr>
        <w:t>The Transpersonal in Psychology, Psychotherapy and Counselling</w:t>
      </w:r>
      <w:r w:rsidR="002A3C3E" w:rsidRPr="002A3C3E">
        <w:rPr>
          <w:rFonts w:ascii="Garamond" w:hAnsi="Garamond"/>
          <w:noProof/>
        </w:rPr>
        <w:t>, 2007, 1–260 &lt;https://doi.org/10.1057/9780230591165&gt;.</w:t>
      </w:r>
      <w:r w:rsidRPr="002A3C3E">
        <w:rPr>
          <w:rFonts w:ascii="Garamond" w:hAnsi="Garamond"/>
        </w:rPr>
        <w:fldChar w:fldCharType="end"/>
      </w:r>
    </w:p>
  </w:footnote>
  <w:footnote w:id="3">
    <w:p w14:paraId="2DC5DEC7" w14:textId="7CA3A5D9" w:rsidR="00805C78" w:rsidRPr="002A3C3E" w:rsidRDefault="00805C78" w:rsidP="0082467D">
      <w:pPr>
        <w:pStyle w:val="FootnoteText"/>
        <w:ind w:firstLine="567"/>
        <w:rPr>
          <w:rFonts w:ascii="Garamond" w:hAnsi="Garamond"/>
          <w:lang w:val="en-US"/>
        </w:rPr>
      </w:pPr>
      <w:r w:rsidRPr="002A3C3E">
        <w:rPr>
          <w:rStyle w:val="FootnoteReference"/>
          <w:rFonts w:ascii="Garamond" w:hAnsi="Garamond"/>
        </w:rPr>
        <w:footnoteRef/>
      </w:r>
      <w:r w:rsidRPr="002A3C3E">
        <w:rPr>
          <w:rFonts w:ascii="Garamond" w:hAnsi="Garamond"/>
        </w:rPr>
        <w:t xml:space="preserve"> </w:t>
      </w:r>
      <w:r w:rsidRPr="002A3C3E">
        <w:rPr>
          <w:rFonts w:ascii="Garamond" w:hAnsi="Garamond"/>
        </w:rPr>
        <w:fldChar w:fldCharType="begin" w:fldLock="1"/>
      </w:r>
      <w:r w:rsidRPr="002A3C3E">
        <w:rPr>
          <w:rFonts w:ascii="Garamond" w:hAnsi="Garamond"/>
        </w:rPr>
        <w:instrText>ADDIN CSL_CITATION {"citationItems":[{"id":"ITEM-1","itemData":{"DOI":"10.1002/9781118591277.ch24","ISBN":"9781119967552","abstract":"(from the chapter) Since its inception as a unique subdiscipline in the late 1960s, transpersonal psychology has been actively involved in the exploration of technologies and practices (both ancient and modern) that are thought to facilitate the expression of higher modes, states, and traits of consciousness. Of particular interest has been the variety of methods of transformation collectively referred to as meditation that are integral parts of many established spiritual, religious, and mystical traditions. In fact, at a time when mainstream scientists and clinicians tended to view such practices in highly suspect terms, articles on meditation aimed at both fostering empirical research as well as a greater understanding of its philosophy, practice, and significance were appearing in the then recently founded Journal of Transpersonal Psychology. Currently, meditation has become not only a topic of intense study, but is something that has been increasingly incorporated into psychotherapeutic systems and practice. In light of these exciting developments, transpersonal psychology may be viewed as having played a pivotal and pioneering role in making meditation accessible to Western psychology. In this chapter, we would like to provide an overview of some of the research that has been done on meditation with primary attention directed toward investigations identifying its physical and neurological manifestations and correlates, as well as to studies examining its impact on psychological and social functioning. (PsycINFO Database Record (c) 2014 APA, all rights reserved)","author":[{"dropping-particle":"","family":"MacDonald","given":"Douglas A.","non-dropping-particle":"","parse-names":false,"suffix":""},{"dropping-particle":"","family":"Walsh","given":"Roger","non-dropping-particle":"","parse-names":false,"suffix":""},{"dropping-particle":"","family":"Shapiro","given":"Shauna L.","non-dropping-particle":"","parse-names":false,"suffix":""}],"container-title":"The Wiley</w:instrText>
      </w:r>
      <w:r w:rsidRPr="002A3C3E">
        <w:rPr>
          <w:rFonts w:ascii="Times New Roman" w:hAnsi="Times New Roman"/>
        </w:rPr>
        <w:instrText>‐</w:instrText>
      </w:r>
      <w:r w:rsidRPr="002A3C3E">
        <w:rPr>
          <w:rFonts w:ascii="Garamond" w:hAnsi="Garamond"/>
        </w:rPr>
        <w:instrText>Blackwell Handbook of Transpersonal Psychology","id":"ITEM-1","issued":{"date-parts":[["2013"]]},"number-of-pages":"433-458","title":"Meditation: Empirical Research and Future Directions","type":"book"},"uris":["http://www.mendeley.com/documents/?uuid=741b4877-9fca-49bd-bf16-a64f332133f6"]}],"mendeley":{"formattedCitation":"Douglas A. MacDonald, Roger Walsh, and Shauna L. Shapiro, &lt;i&gt;Meditation: Empirical Research and Future Directions&lt;/i&gt;, &lt;i&gt;The Wiley</w:instrText>
      </w:r>
      <w:r w:rsidRPr="002A3C3E">
        <w:rPr>
          <w:rFonts w:ascii="Times New Roman" w:hAnsi="Times New Roman"/>
        </w:rPr>
        <w:instrText>‐</w:instrText>
      </w:r>
      <w:r w:rsidRPr="002A3C3E">
        <w:rPr>
          <w:rFonts w:ascii="Garamond" w:hAnsi="Garamond"/>
        </w:rPr>
        <w:instrText>Blackwell Handbook of Transpersonal Psychology&lt;/i&gt;, 2013 &lt;https://doi.org/10.1002/9781118591277.ch24&gt;.","plainTextFormattedCitation":"Douglas A. MacDonald, Roger Walsh, and Shauna L. Shapiro, Meditation: Empirical Research and Future Directions, The Wiley</w:instrText>
      </w:r>
      <w:r w:rsidRPr="002A3C3E">
        <w:rPr>
          <w:rFonts w:ascii="Times New Roman" w:hAnsi="Times New Roman"/>
        </w:rPr>
        <w:instrText>‐</w:instrText>
      </w:r>
      <w:r w:rsidRPr="002A3C3E">
        <w:rPr>
          <w:rFonts w:ascii="Garamond" w:hAnsi="Garamond"/>
        </w:rPr>
        <w:instrText>Blackwell Handbook of Transpersonal Psychology, 2013 .","previouslyFormattedCitation":"Douglas A. MacDonald, Roger Walsh, and Shauna L. Shapiro, &lt;i&gt;Meditation: Empirical Research and Future Directions&lt;/i&gt;, &lt;i&gt;The Wiley</w:instrText>
      </w:r>
      <w:r w:rsidRPr="002A3C3E">
        <w:rPr>
          <w:rFonts w:ascii="Times New Roman" w:hAnsi="Times New Roman"/>
        </w:rPr>
        <w:instrText>‐</w:instrText>
      </w:r>
      <w:r w:rsidRPr="002A3C3E">
        <w:rPr>
          <w:rFonts w:ascii="Garamond" w:hAnsi="Garamond"/>
        </w:rPr>
        <w:instrText>Blackwell Handbook of Transpersonal Psychology&lt;/i&gt;, 2013 &lt;https://doi.org/10.1002/9781118591277.ch24&gt;."},"properties":{"noteIndex":3},"schema":"https://github.com/citation-style-language/schema/raw/master/csl-citation.json"}</w:instrText>
      </w:r>
      <w:r w:rsidRPr="002A3C3E">
        <w:rPr>
          <w:rFonts w:ascii="Garamond" w:hAnsi="Garamond"/>
        </w:rPr>
        <w:fldChar w:fldCharType="separate"/>
      </w:r>
      <w:r w:rsidR="002A3C3E" w:rsidRPr="002A3C3E">
        <w:rPr>
          <w:rFonts w:ascii="Garamond" w:hAnsi="Garamond"/>
          <w:noProof/>
        </w:rPr>
        <w:t xml:space="preserve">Douglas A. MacDonald, Roger Walsh, and Shauna L. Shapiro, </w:t>
      </w:r>
      <w:r w:rsidR="002A3C3E" w:rsidRPr="002A3C3E">
        <w:rPr>
          <w:rFonts w:ascii="Garamond" w:hAnsi="Garamond"/>
          <w:i/>
          <w:noProof/>
        </w:rPr>
        <w:t>Meditation: Empirical Research and Future Directions</w:t>
      </w:r>
      <w:r w:rsidR="002A3C3E" w:rsidRPr="002A3C3E">
        <w:rPr>
          <w:rFonts w:ascii="Garamond" w:hAnsi="Garamond"/>
          <w:noProof/>
        </w:rPr>
        <w:t xml:space="preserve">, </w:t>
      </w:r>
      <w:r w:rsidR="002A3C3E" w:rsidRPr="002A3C3E">
        <w:rPr>
          <w:rFonts w:ascii="Garamond" w:hAnsi="Garamond"/>
          <w:i/>
          <w:noProof/>
        </w:rPr>
        <w:t>The Wiley</w:t>
      </w:r>
      <w:r w:rsidR="002A3C3E" w:rsidRPr="002A3C3E">
        <w:rPr>
          <w:rFonts w:ascii="Times New Roman" w:hAnsi="Times New Roman"/>
          <w:i/>
          <w:noProof/>
        </w:rPr>
        <w:t>‐</w:t>
      </w:r>
      <w:r w:rsidR="002A3C3E" w:rsidRPr="002A3C3E">
        <w:rPr>
          <w:rFonts w:ascii="Garamond" w:hAnsi="Garamond"/>
          <w:i/>
          <w:noProof/>
        </w:rPr>
        <w:t>Blackwell Handbook of Transpersonal Psychology</w:t>
      </w:r>
      <w:r w:rsidR="002A3C3E" w:rsidRPr="002A3C3E">
        <w:rPr>
          <w:rFonts w:ascii="Garamond" w:hAnsi="Garamond"/>
          <w:noProof/>
        </w:rPr>
        <w:t>, 2013 &lt;https://doi.org/10.1002/9781118591277.ch24&gt;.</w:t>
      </w:r>
      <w:r w:rsidRPr="002A3C3E">
        <w:rPr>
          <w:rFonts w:ascii="Garamond" w:hAnsi="Garamond"/>
        </w:rPr>
        <w:fldChar w:fldCharType="end"/>
      </w:r>
    </w:p>
  </w:footnote>
  <w:footnote w:id="4">
    <w:p w14:paraId="5809AD89" w14:textId="1413BDD7" w:rsidR="00805C78" w:rsidRPr="002A3C3E" w:rsidRDefault="00805C78" w:rsidP="0082467D">
      <w:pPr>
        <w:pStyle w:val="FootnoteText"/>
        <w:ind w:firstLine="567"/>
        <w:rPr>
          <w:rFonts w:ascii="Garamond" w:hAnsi="Garamond"/>
          <w:lang w:val="en-US"/>
        </w:rPr>
      </w:pPr>
      <w:r w:rsidRPr="002A3C3E">
        <w:rPr>
          <w:rStyle w:val="FootnoteReference"/>
          <w:rFonts w:ascii="Garamond" w:hAnsi="Garamond"/>
        </w:rPr>
        <w:footnoteRef/>
      </w:r>
      <w:r w:rsidRPr="002A3C3E">
        <w:rPr>
          <w:rFonts w:ascii="Garamond" w:hAnsi="Garamond"/>
        </w:rPr>
        <w:t xml:space="preserve"> </w:t>
      </w:r>
      <w:r w:rsidRPr="002A3C3E">
        <w:rPr>
          <w:rFonts w:ascii="Garamond" w:hAnsi="Garamond"/>
        </w:rPr>
        <w:fldChar w:fldCharType="begin" w:fldLock="1"/>
      </w:r>
      <w:r w:rsidR="00C95CD2" w:rsidRPr="002A3C3E">
        <w:rPr>
          <w:rFonts w:ascii="Garamond" w:hAnsi="Garamond"/>
        </w:rPr>
        <w:instrText>ADDIN CSL_CITATION {"citationItems":[{"id":"ITEM-1","itemData":{"DOI":"https://doi.org/10.1007/978-981-13-3789-5","ISBN":"9789811337888","author":[{"dropping-particle":"","family":"Witenberg","given":"Rivka T.","non-dropping-particle":"","parse-names":false,"suffix":""}],"edition":"1","id":"ITEM-1","issued":{"date-parts":[["2019"]]},"number-of-pages":"1-93","publisher":"Springer","publisher-place":"Singapore","title":"The Psychology of Tolerance Conception and Development","type":"book"},"uris":["http://www.mendeley.com/documents/?uuid=6b5fd461-1f1e-4d2f-ae9c-14de80ae0ea7"]}],"mendeley":{"formattedCitation":"Rivka T. Witenberg, &lt;i&gt;The Psychology of Tolerance Conception and Development&lt;/i&gt;, 1st edn (Singapore: Springer, 2019) &lt;https://doi.org/https://doi.org/10.1007/978-981-13-3789-5&gt;.","plainTextFormattedCitation":"Rivka T. Witenberg, The Psychology of Tolerance Conception and Development, 1st edn (Singapore: Springer, 2019) .","previouslyFormattedCitation":"Rivka T. Witenberg, &lt;i&gt;The Psychology of Tolerance Conception and Development&lt;/i&gt;, 1st edn (Singapore: Springer, 2019) &lt;https://doi.org/https://doi.org/10.1007/978-981-13-3789-5&gt;."},"properties":{"noteIndex":4},"schema":"https://github.com/citation-style-language/schema/raw/master/csl-citation.json"}</w:instrText>
      </w:r>
      <w:r w:rsidRPr="002A3C3E">
        <w:rPr>
          <w:rFonts w:ascii="Garamond" w:hAnsi="Garamond"/>
        </w:rPr>
        <w:fldChar w:fldCharType="separate"/>
      </w:r>
      <w:r w:rsidR="002A3C3E" w:rsidRPr="002A3C3E">
        <w:rPr>
          <w:rFonts w:ascii="Garamond" w:hAnsi="Garamond"/>
          <w:noProof/>
        </w:rPr>
        <w:t xml:space="preserve">Rivka T. Witenberg, </w:t>
      </w:r>
      <w:r w:rsidR="002A3C3E" w:rsidRPr="002A3C3E">
        <w:rPr>
          <w:rFonts w:ascii="Garamond" w:hAnsi="Garamond"/>
          <w:i/>
          <w:noProof/>
        </w:rPr>
        <w:t>The Psychology of Tolerance Conception and Development</w:t>
      </w:r>
      <w:r w:rsidR="002A3C3E" w:rsidRPr="002A3C3E">
        <w:rPr>
          <w:rFonts w:ascii="Garamond" w:hAnsi="Garamond"/>
          <w:noProof/>
        </w:rPr>
        <w:t>, 1st edn (Singapore: Springer, 2019) &lt;https://doi.org/https://doi.org/10.1007/978-981-13-3789-5&gt;.</w:t>
      </w:r>
      <w:r w:rsidRPr="002A3C3E">
        <w:rPr>
          <w:rFonts w:ascii="Garamond" w:hAnsi="Garamond"/>
        </w:rPr>
        <w:fldChar w:fldCharType="end"/>
      </w:r>
    </w:p>
  </w:footnote>
  <w:footnote w:id="5">
    <w:p w14:paraId="0DE29729" w14:textId="05E049C7" w:rsidR="00B044FA" w:rsidRPr="002A3C3E" w:rsidRDefault="00B044FA" w:rsidP="0082467D">
      <w:pPr>
        <w:pStyle w:val="FootnoteText"/>
        <w:ind w:firstLine="567"/>
        <w:rPr>
          <w:rFonts w:ascii="Garamond" w:hAnsi="Garamond"/>
          <w:lang w:val="en-US"/>
        </w:rPr>
      </w:pPr>
      <w:r w:rsidRPr="002A3C3E">
        <w:rPr>
          <w:rStyle w:val="FootnoteReference"/>
          <w:rFonts w:ascii="Garamond" w:hAnsi="Garamond"/>
        </w:rPr>
        <w:footnoteRef/>
      </w:r>
      <w:r w:rsidRPr="002A3C3E">
        <w:rPr>
          <w:rFonts w:ascii="Garamond" w:hAnsi="Garamond"/>
        </w:rPr>
        <w:t xml:space="preserve"> </w:t>
      </w:r>
      <w:r w:rsidRPr="002A3C3E">
        <w:rPr>
          <w:rFonts w:ascii="Garamond" w:hAnsi="Garamond"/>
        </w:rPr>
        <w:fldChar w:fldCharType="begin" w:fldLock="1"/>
      </w:r>
      <w:r w:rsidRPr="002A3C3E">
        <w:rPr>
          <w:rFonts w:ascii="Garamond" w:hAnsi="Garamond"/>
        </w:rPr>
        <w:instrText>ADDIN CSL_CITATION {"citationItems":[{"id":"ITEM-1","itemData":{"ISBN":"0-00-715012-1","author":[{"dropping-particle":"","family":"Buzan","given":"Tony","non-dropping-particle":"","parse-names":false,"suffix":""}],"edition":"I","id":"ITEM-1","issued":{"date-parts":[["2002"]]},"publisher":"Harper Collins Publishers","publisher-place":"New York, USA","title":"The Power of Spiritual Intelligence","type":"book"},"uris":["http://www.mendeley.com/documents/?uuid=e2a1efab-bc87-4146-b344-adb9c35287a1"]}],"mendeley":{"formattedCitation":"Tony Buzan, &lt;i&gt;The Power of Spiritual Intelligence&lt;/i&gt;, I (New York, USA: Harper Collins Publishers, 2002) &lt;http://library1.nida.ac.th/termpaper6/sd/2554/19755.pdf&gt;.","plainTextFormattedCitation":"Tony Buzan, The Power of Spiritual Intelligence, I (New York, USA: Harper Collins Publishers, 2002) .","previouslyFormattedCitation":"Tony Buzan, &lt;i&gt;The Power of Spiritual Intelligence&lt;/i&gt;, I (New York, USA: Harper Collins Publishers, 2002) &lt;http://library1.nida.ac.th/termpaper6/sd/2554/19755.pdf&gt;."},"properties":{"noteIndex":5},"schema":"https://github.com/citation-style-language/schema/raw/master/csl-citation.json"}</w:instrText>
      </w:r>
      <w:r w:rsidRPr="002A3C3E">
        <w:rPr>
          <w:rFonts w:ascii="Garamond" w:hAnsi="Garamond"/>
        </w:rPr>
        <w:fldChar w:fldCharType="separate"/>
      </w:r>
      <w:r w:rsidR="002A3C3E" w:rsidRPr="002A3C3E">
        <w:rPr>
          <w:rFonts w:ascii="Garamond" w:hAnsi="Garamond"/>
          <w:noProof/>
        </w:rPr>
        <w:t xml:space="preserve">Tony Buzan, </w:t>
      </w:r>
      <w:r w:rsidR="002A3C3E" w:rsidRPr="002A3C3E">
        <w:rPr>
          <w:rFonts w:ascii="Garamond" w:hAnsi="Garamond"/>
          <w:i/>
          <w:noProof/>
        </w:rPr>
        <w:t>The Power of Spiritual Intelligence</w:t>
      </w:r>
      <w:r w:rsidR="002A3C3E" w:rsidRPr="002A3C3E">
        <w:rPr>
          <w:rFonts w:ascii="Garamond" w:hAnsi="Garamond"/>
          <w:noProof/>
        </w:rPr>
        <w:t>, I (New York, USA: Harper Collins Publishers, 2002) &lt;http://library1.nida.ac.th/termpaper6/sd/2554/19755.pdf&gt;.</w:t>
      </w:r>
      <w:r w:rsidRPr="002A3C3E">
        <w:rPr>
          <w:rFonts w:ascii="Garamond" w:hAnsi="Garamond"/>
        </w:rPr>
        <w:fldChar w:fldCharType="end"/>
      </w:r>
    </w:p>
  </w:footnote>
  <w:footnote w:id="6">
    <w:p w14:paraId="5236CD99" w14:textId="1113F7D3" w:rsidR="00B044FA" w:rsidRPr="002A3C3E" w:rsidRDefault="00B044FA" w:rsidP="0082467D">
      <w:pPr>
        <w:pStyle w:val="FootnoteText"/>
        <w:ind w:firstLine="567"/>
        <w:rPr>
          <w:rFonts w:ascii="Garamond" w:hAnsi="Garamond"/>
          <w:lang w:val="en-US"/>
        </w:rPr>
      </w:pPr>
      <w:r w:rsidRPr="002A3C3E">
        <w:rPr>
          <w:rStyle w:val="FootnoteReference"/>
          <w:rFonts w:ascii="Garamond" w:hAnsi="Garamond"/>
        </w:rPr>
        <w:footnoteRef/>
      </w:r>
      <w:r w:rsidRPr="002A3C3E">
        <w:rPr>
          <w:rFonts w:ascii="Garamond" w:hAnsi="Garamond"/>
        </w:rPr>
        <w:t xml:space="preserve"> </w:t>
      </w:r>
      <w:r w:rsidRPr="002A3C3E">
        <w:rPr>
          <w:rFonts w:ascii="Garamond" w:hAnsi="Garamond"/>
        </w:rPr>
        <w:fldChar w:fldCharType="begin" w:fldLock="1"/>
      </w:r>
      <w:r w:rsidRPr="002A3C3E">
        <w:rPr>
          <w:rFonts w:ascii="Garamond" w:hAnsi="Garamond"/>
        </w:rPr>
        <w:instrText>ADDIN CSL_CITATION {"citationItems":[{"id":"ITEM-1","itemData":{"ISBN":"9789797328238","author":[{"dropping-particle":"","family":"Diane","given":"Tillman","non-dropping-particle":"","parse-names":false,"suffix":""}],"container-title":"Textbook","id":"ITEM-1","issued":{"date-parts":[["2004"]]},"number-of-pages":"304","title":"Pendidikan Nilai Untuk Kaum Dewasa-Muda ; Living Values Activities for young adult","type":"book"},"uris":["http://www.mendeley.com/documents/?uuid=27670bcc-61f2-4422-b013-331769165659"]}],"mendeley":{"formattedCitation":"Tillman Diane, &lt;i&gt;Pendidikan Nilai Untuk Kaum Dewasa-Muda</w:instrText>
      </w:r>
      <w:r w:rsidRPr="002A3C3E">
        <w:rPr>
          <w:rFonts w:ascii="Times New Roman" w:hAnsi="Times New Roman"/>
        </w:rPr>
        <w:instrText> </w:instrText>
      </w:r>
      <w:r w:rsidRPr="002A3C3E">
        <w:rPr>
          <w:rFonts w:ascii="Garamond" w:hAnsi="Garamond"/>
        </w:rPr>
        <w:instrText>; Living Values Activities for Young Adult&lt;/i&gt;, &lt;i&gt;Textbook&lt;/i&gt;, 2004.","plainTextFormattedCitation":"Tillman Diane, Pendidikan Nilai Untuk Kaum Dewasa-Muda</w:instrText>
      </w:r>
      <w:r w:rsidRPr="002A3C3E">
        <w:rPr>
          <w:rFonts w:ascii="Times New Roman" w:hAnsi="Times New Roman"/>
        </w:rPr>
        <w:instrText> </w:instrText>
      </w:r>
      <w:r w:rsidRPr="002A3C3E">
        <w:rPr>
          <w:rFonts w:ascii="Garamond" w:hAnsi="Garamond"/>
        </w:rPr>
        <w:instrText>; Living Values Activities for Young Adult, Textbook, 2004.","previouslyFormattedCitation":"Tillman Diane, &lt;i&gt;Pendidikan Nilai Untuk Kaum Dewasa-Muda</w:instrText>
      </w:r>
      <w:r w:rsidRPr="002A3C3E">
        <w:rPr>
          <w:rFonts w:ascii="Times New Roman" w:hAnsi="Times New Roman"/>
        </w:rPr>
        <w:instrText> </w:instrText>
      </w:r>
      <w:r w:rsidRPr="002A3C3E">
        <w:rPr>
          <w:rFonts w:ascii="Garamond" w:hAnsi="Garamond"/>
        </w:rPr>
        <w:instrText>; Living Values Activities for Young Adult&lt;/i&gt;, &lt;i&gt;Textbook&lt;/i&gt;, 2004."},"properties":{"noteIndex":6},"schema":"https://github.com/citation-style-language/schema/raw/master/csl-citation.json"}</w:instrText>
      </w:r>
      <w:r w:rsidRPr="002A3C3E">
        <w:rPr>
          <w:rFonts w:ascii="Garamond" w:hAnsi="Garamond"/>
        </w:rPr>
        <w:fldChar w:fldCharType="separate"/>
      </w:r>
      <w:r w:rsidRPr="002A3C3E">
        <w:rPr>
          <w:rFonts w:ascii="Garamond" w:hAnsi="Garamond"/>
          <w:noProof/>
        </w:rPr>
        <w:t xml:space="preserve">Tillman Diane, </w:t>
      </w:r>
      <w:r w:rsidRPr="002A3C3E">
        <w:rPr>
          <w:rFonts w:ascii="Garamond" w:hAnsi="Garamond"/>
          <w:i/>
          <w:noProof/>
        </w:rPr>
        <w:t>Pendidikan Nilai Untuk Kaum Dewasa-Muda</w:t>
      </w:r>
      <w:r w:rsidRPr="002A3C3E">
        <w:rPr>
          <w:rFonts w:ascii="Times New Roman" w:hAnsi="Times New Roman"/>
          <w:i/>
          <w:noProof/>
        </w:rPr>
        <w:t> </w:t>
      </w:r>
      <w:r w:rsidRPr="002A3C3E">
        <w:rPr>
          <w:rFonts w:ascii="Garamond" w:hAnsi="Garamond"/>
          <w:i/>
          <w:noProof/>
        </w:rPr>
        <w:t>; Living Values Activities for Young Adult</w:t>
      </w:r>
      <w:r w:rsidRPr="002A3C3E">
        <w:rPr>
          <w:rFonts w:ascii="Garamond" w:hAnsi="Garamond"/>
          <w:noProof/>
        </w:rPr>
        <w:t xml:space="preserve">, </w:t>
      </w:r>
      <w:r w:rsidRPr="002A3C3E">
        <w:rPr>
          <w:rFonts w:ascii="Garamond" w:hAnsi="Garamond"/>
          <w:i/>
          <w:noProof/>
        </w:rPr>
        <w:t>Textbook</w:t>
      </w:r>
      <w:r w:rsidRPr="002A3C3E">
        <w:rPr>
          <w:rFonts w:ascii="Garamond" w:hAnsi="Garamond"/>
          <w:noProof/>
        </w:rPr>
        <w:t>, 2004.</w:t>
      </w:r>
      <w:r w:rsidRPr="002A3C3E">
        <w:rPr>
          <w:rFonts w:ascii="Garamond" w:hAnsi="Garamond"/>
        </w:rPr>
        <w:fldChar w:fldCharType="end"/>
      </w:r>
    </w:p>
  </w:footnote>
  <w:footnote w:id="7">
    <w:p w14:paraId="5BF48A9C" w14:textId="70167C74" w:rsidR="00B044FA" w:rsidRPr="002A3C3E" w:rsidRDefault="00B044FA" w:rsidP="0082467D">
      <w:pPr>
        <w:pStyle w:val="FootnoteText"/>
        <w:ind w:firstLine="567"/>
        <w:rPr>
          <w:rFonts w:ascii="Garamond" w:hAnsi="Garamond"/>
          <w:lang w:val="en-US"/>
        </w:rPr>
      </w:pPr>
      <w:r w:rsidRPr="002A3C3E">
        <w:rPr>
          <w:rStyle w:val="FootnoteReference"/>
          <w:rFonts w:ascii="Garamond" w:hAnsi="Garamond"/>
        </w:rPr>
        <w:footnoteRef/>
      </w:r>
      <w:r w:rsidRPr="002A3C3E">
        <w:rPr>
          <w:rFonts w:ascii="Garamond" w:hAnsi="Garamond"/>
        </w:rPr>
        <w:t xml:space="preserve"> </w:t>
      </w:r>
      <w:r w:rsidRPr="002A3C3E">
        <w:rPr>
          <w:rFonts w:ascii="Garamond" w:hAnsi="Garamond"/>
        </w:rPr>
        <w:fldChar w:fldCharType="begin" w:fldLock="1"/>
      </w:r>
      <w:r w:rsidRPr="002A3C3E">
        <w:rPr>
          <w:rFonts w:ascii="Garamond" w:hAnsi="Garamond"/>
        </w:rPr>
        <w:instrText>ADDIN CSL_CITATION {"citationItems":[{"id":"ITEM-1","itemData":{"DOI":"10.15575/jw.v1i2.588","ISSN":"2527-3213","abstract":"The reality of social life is possible because of accommodating differences and diversities among human being. One of these diversities related to the choice of the faith, and therefore, we should be able to getting along either with the members of the same religious community as well as with those of others. In this case, religious tolerance is a necessity to guarantee social stability against the unwanted ideological force and even physical collisions in the society. Social and religious lives are not to be isolated from each other, but must be integrated into one another. Building educated and open minded religious community is a requirement to achieve this goal. The ideal religious tolerance should be built trough active participation from all members of diverse religious communities to achieve the same goals based on togetherness, inclusive attitude, respect and mutual understanding related to performing certain rituals and doctrins of each religions. The variety of typologies of interfaith relations, such as exclusivism, inclusivisme, pluralism, ect., are commonly formulated to bring these diversities into further step of harmonious religious dialogues. This article reminds us that our comprehension and implementation of religious doctrines should not stop in the claim of exclucivism (“I”) which culminate in realizing personal relationship with God (solitary), nor in the claim of inclusivism (“You”) with its concern with recruiting theological and ideological allies (solidarity), but also in the openness (“We”) where our religious comprehension of human values get emphasized (humanist-functional). In addition, all parties should suspend such a judgment as theological or ideological one directed to other religious community. This is a kind of phenomenological epoché we need to take if we wish to put religious tolerance into practice and not let it stay only on discourse level","author":[{"dropping-particle":"","family":"Casram","given":"Casram","non-dropping-particle":"","parse-names":false,"suffix":""}],"container-title":"Wawasan: Jurnal Ilmiah Agama dan Sosial Budaya","id":"ITEM-1","issue":"2","issued":{"date-parts":[["2016"]]},"page":"187-198","title":"Membangun Sikap Toleransi Beragama dalam Masyarakat Plural","type":"article-journal","volume":"1"},"uris":["http://www.mendeley.com/documents/?uuid=18368d72-c356-4763-b71f-d744100c9225"]}],"mendeley":{"formattedCitation":"Casram Casram, ‘Membangun Sikap Toleransi Beragama Dalam Masyarakat Plural’, &lt;i&gt;Wawasan: Jurnal Ilmiah Agama Dan Sosial Budaya&lt;/i&gt;, 1.2 (2016), 187–98 &lt;https://doi.org/10.15575/jw.v1i2.588&gt;.","plainTextFormattedCitation":"Casram Casram, ‘Membangun Sikap Toleransi Beragama Dalam Masyarakat Plural’, Wawasan: Jurnal Ilmiah Agama Dan Sosial Budaya, 1.2 (2016), 187–98 .","previouslyFormattedCitation":"Casram Casram, ‘Membangun Sikap Toleransi Beragama Dalam Masyarakat Plural’, &lt;i&gt;Wawasan: Jurnal Ilmiah Agama Dan Sosial Budaya&lt;/i&gt;, 1.2 (2016), 187–98 &lt;https://doi.org/10.15575/jw.v1i2.588&gt;."},"properties":{"noteIndex":7},"schema":"https://github.com/citation-style-language/schema/raw/master/csl-citation.json"}</w:instrText>
      </w:r>
      <w:r w:rsidRPr="002A3C3E">
        <w:rPr>
          <w:rFonts w:ascii="Garamond" w:hAnsi="Garamond"/>
        </w:rPr>
        <w:fldChar w:fldCharType="separate"/>
      </w:r>
      <w:r w:rsidR="002A3C3E" w:rsidRPr="002A3C3E">
        <w:rPr>
          <w:rFonts w:ascii="Garamond" w:hAnsi="Garamond"/>
          <w:noProof/>
        </w:rPr>
        <w:t xml:space="preserve">Casram Casram, ‘Membangun Sikap Toleransi Beragama Dalam Masyarakat Plural’, </w:t>
      </w:r>
      <w:r w:rsidR="002A3C3E" w:rsidRPr="002A3C3E">
        <w:rPr>
          <w:rFonts w:ascii="Garamond" w:hAnsi="Garamond"/>
          <w:i/>
          <w:noProof/>
        </w:rPr>
        <w:t>Wawasan: Jurnal Ilmiah Agama Dan Sosial Budaya</w:t>
      </w:r>
      <w:r w:rsidR="002A3C3E" w:rsidRPr="002A3C3E">
        <w:rPr>
          <w:rFonts w:ascii="Garamond" w:hAnsi="Garamond"/>
          <w:noProof/>
        </w:rPr>
        <w:t>, 1.2 (2016), 187–98 &lt;https://doi.org/10.15575/jw.v1i2.588&gt;.</w:t>
      </w:r>
      <w:r w:rsidRPr="002A3C3E">
        <w:rPr>
          <w:rFonts w:ascii="Garamond" w:hAnsi="Garamond"/>
        </w:rPr>
        <w:fldChar w:fldCharType="end"/>
      </w:r>
    </w:p>
  </w:footnote>
  <w:footnote w:id="8">
    <w:p w14:paraId="7A8848F9" w14:textId="27402134" w:rsidR="00C95CD2" w:rsidRPr="002A3C3E" w:rsidRDefault="00C95CD2" w:rsidP="0082467D">
      <w:pPr>
        <w:pStyle w:val="FootnoteText"/>
        <w:ind w:firstLine="567"/>
        <w:rPr>
          <w:rFonts w:ascii="Garamond" w:hAnsi="Garamond"/>
          <w:lang w:val="en-US"/>
        </w:rPr>
      </w:pPr>
      <w:r w:rsidRPr="002A3C3E">
        <w:rPr>
          <w:rStyle w:val="FootnoteReference"/>
          <w:rFonts w:ascii="Garamond" w:hAnsi="Garamond"/>
        </w:rPr>
        <w:footnoteRef/>
      </w:r>
      <w:r w:rsidRPr="002A3C3E">
        <w:rPr>
          <w:rFonts w:ascii="Garamond" w:hAnsi="Garamond"/>
        </w:rPr>
        <w:t xml:space="preserve"> </w:t>
      </w:r>
      <w:r w:rsidRPr="002A3C3E">
        <w:rPr>
          <w:rFonts w:ascii="Garamond" w:hAnsi="Garamond"/>
        </w:rPr>
        <w:fldChar w:fldCharType="begin" w:fldLock="1"/>
      </w:r>
      <w:r w:rsidR="00B044FA" w:rsidRPr="002A3C3E">
        <w:rPr>
          <w:rFonts w:ascii="Garamond" w:hAnsi="Garamond"/>
        </w:rPr>
        <w:instrText>ADDIN CSL_CITATION {"citationItems":[{"id":"ITEM-1","itemData":{"DOI":"10.15575/jw.v1i2.588","ISSN":"2527-3213","abstract":"The reality of social life is possible because of accommodating differences and diversities among human being. One of these diversities related to the choice of the faith, and therefore, we should be able to getting along either with the members of the same religious community as well as with those of others. In this case, religious tolerance is a necessity to guarantee social stability against the unwanted ideological force and even physical collisions in the society. Social and religious lives are not to be isolated from each other, but must be integrated into one another. Building educated and open minded religious community is a requirement to achieve this goal. The ideal religious tolerance should be built trough active participation from all members of diverse religious communities to achieve the same goals based on togetherness, inclusive attitude, respect and mutual understanding related to performing certain rituals and doctrins of each religions. The variety of typologies of interfaith relations, such as exclusivism, inclusivisme, pluralism, ect., are commonly formulated to bring these diversities into further step of harmonious religious dialogues. This article reminds us that our comprehension and implementation of religious doctrines should not stop in the claim of exclucivism (“I”) which culminate in realizing personal relationship with God (solitary), nor in the claim of inclusivism (“You”) with its concern with recruiting theological and ideological allies (solidarity), but also in the openness (“We”) where our religious comprehension of human values get emphasized (humanist-functional). In addition, all parties should suspend such a judgment as theological or ideological one directed to other religious community. This is a kind of phenomenological epoché we need to take if we wish to put religious tolerance into practice and not let it stay only on discourse level","author":[{"dropping-particle":"","family":"Casram","given":"Casram","non-dropping-particle":"","parse-names":false,"suffix":""}],"container-title":"Wawasan: Jurnal Ilmiah Agama dan Sosial Budaya","id":"ITEM-1","issue":"2","issued":{"date-parts":[["2016"]]},"page":"187-198","title":"Membangun Sikap Toleransi Beragama dalam Masyarakat Plural","type":"article-journal","volume":"1"},"uris":["http://www.mendeley.com/documents/?uuid=18368d72-c356-4763-b71f-d744100c9225"]}],"mendeley":{"formattedCitation":"Casram.","plainTextFormattedCitation":"Casram.","previouslyFormattedCitation":"Casram."},"properties":{"noteIndex":8},"schema":"https://github.com/citation-style-language/schema/raw/master/csl-citation.json"}</w:instrText>
      </w:r>
      <w:r w:rsidRPr="002A3C3E">
        <w:rPr>
          <w:rFonts w:ascii="Garamond" w:hAnsi="Garamond"/>
        </w:rPr>
        <w:fldChar w:fldCharType="separate"/>
      </w:r>
      <w:r w:rsidR="00B044FA" w:rsidRPr="002A3C3E">
        <w:rPr>
          <w:rFonts w:ascii="Garamond" w:hAnsi="Garamond"/>
          <w:noProof/>
        </w:rPr>
        <w:t>Casram.</w:t>
      </w:r>
      <w:r w:rsidRPr="002A3C3E">
        <w:rPr>
          <w:rFonts w:ascii="Garamond" w:hAnsi="Garamond"/>
        </w:rPr>
        <w:fldChar w:fldCharType="end"/>
      </w:r>
    </w:p>
  </w:footnote>
  <w:footnote w:id="9">
    <w:p w14:paraId="4E84D548" w14:textId="225B2EF0" w:rsidR="00C95CD2" w:rsidRPr="002A3C3E" w:rsidRDefault="00C95CD2" w:rsidP="0082467D">
      <w:pPr>
        <w:pStyle w:val="FootnoteText"/>
        <w:ind w:firstLine="567"/>
        <w:rPr>
          <w:rFonts w:ascii="Garamond" w:hAnsi="Garamond"/>
          <w:lang w:val="en-US"/>
        </w:rPr>
      </w:pPr>
      <w:r w:rsidRPr="002A3C3E">
        <w:rPr>
          <w:rStyle w:val="FootnoteReference"/>
          <w:rFonts w:ascii="Garamond" w:hAnsi="Garamond"/>
        </w:rPr>
        <w:footnoteRef/>
      </w:r>
      <w:r w:rsidRPr="002A3C3E">
        <w:rPr>
          <w:rFonts w:ascii="Garamond" w:hAnsi="Garamond"/>
        </w:rPr>
        <w:t xml:space="preserve"> </w:t>
      </w:r>
      <w:r w:rsidRPr="002A3C3E">
        <w:rPr>
          <w:rFonts w:ascii="Garamond" w:hAnsi="Garamond"/>
        </w:rPr>
        <w:fldChar w:fldCharType="begin" w:fldLock="1"/>
      </w:r>
      <w:r w:rsidR="00B044FA" w:rsidRPr="002A3C3E">
        <w:rPr>
          <w:rFonts w:ascii="Garamond" w:hAnsi="Garamond"/>
        </w:rPr>
        <w:instrText>ADDIN CSL_CITATION {"citationItems":[{"id":"ITEM-1","itemData":{"ISBN":"9780835605878","author":[{"dropping-particle":"","family":"Schuon","given":"Frithjof","non-dropping-particle":"","parse-names":false,"suffix":""}],"edition":"Second pri","id":"ITEM-1","issued":{"date-parts":[["2005"]]},"number-of-pages":"211","publisher":"Theosophical House","publisher-place":"United States America","title":"The Transcendent Unity of Relegions","type":"book"},"uris":["http://www.mendeley.com/documents/?uuid=b23e0bd5-936e-4ce4-b884-21630f4ad247"]}],"mendeley":{"formattedCitation":"Frithjof Schuon, &lt;i&gt;The Transcendent Unity of Relegions&lt;/i&gt;, Second pri (United States America: Theosophical House, 2005) &lt;www.quesbooks.net&gt;.","plainTextFormattedCitation":"Frithjof Schuon, The Transcendent Unity of Relegions, Second pri (United States America: Theosophical House, 2005) .","previouslyFormattedCitation":"Frithjof Schuon, &lt;i&gt;The Transcendent Unity of Relegions&lt;/i&gt;, Second pri (United States America: Theosophical House, 2005) &lt;www.quesbooks.net&gt;."},"properties":{"noteIndex":9},"schema":"https://github.com/citation-style-language/schema/raw/master/csl-citation.json"}</w:instrText>
      </w:r>
      <w:r w:rsidRPr="002A3C3E">
        <w:rPr>
          <w:rFonts w:ascii="Garamond" w:hAnsi="Garamond"/>
        </w:rPr>
        <w:fldChar w:fldCharType="separate"/>
      </w:r>
      <w:r w:rsidR="002A3C3E" w:rsidRPr="002A3C3E">
        <w:rPr>
          <w:rFonts w:ascii="Garamond" w:hAnsi="Garamond"/>
          <w:noProof/>
        </w:rPr>
        <w:t xml:space="preserve">Frithjof Schuon, </w:t>
      </w:r>
      <w:r w:rsidR="002A3C3E" w:rsidRPr="002A3C3E">
        <w:rPr>
          <w:rFonts w:ascii="Garamond" w:hAnsi="Garamond"/>
          <w:i/>
          <w:noProof/>
        </w:rPr>
        <w:t>The Transcendent Unity of Relegions</w:t>
      </w:r>
      <w:r w:rsidR="002A3C3E" w:rsidRPr="002A3C3E">
        <w:rPr>
          <w:rFonts w:ascii="Garamond" w:hAnsi="Garamond"/>
          <w:noProof/>
        </w:rPr>
        <w:t>, Second pri (United States America: Theosophical House, 2005) &lt;www.quesbooks.net&gt;.</w:t>
      </w:r>
      <w:r w:rsidRPr="002A3C3E">
        <w:rPr>
          <w:rFonts w:ascii="Garamond" w:hAnsi="Garamond"/>
        </w:rPr>
        <w:fldChar w:fldCharType="end"/>
      </w:r>
    </w:p>
  </w:footnote>
  <w:footnote w:id="10">
    <w:p w14:paraId="0C8F2B1F" w14:textId="1BF0904C" w:rsidR="00B044FA" w:rsidRPr="002A3C3E" w:rsidRDefault="00B044FA" w:rsidP="0082467D">
      <w:pPr>
        <w:pStyle w:val="FootnoteText"/>
        <w:ind w:firstLine="567"/>
        <w:rPr>
          <w:rFonts w:ascii="Garamond" w:hAnsi="Garamond"/>
          <w:lang w:val="en-US"/>
        </w:rPr>
      </w:pPr>
      <w:r w:rsidRPr="002A3C3E">
        <w:rPr>
          <w:rStyle w:val="FootnoteReference"/>
          <w:rFonts w:ascii="Garamond" w:hAnsi="Garamond"/>
        </w:rPr>
        <w:footnoteRef/>
      </w:r>
      <w:r w:rsidRPr="002A3C3E">
        <w:rPr>
          <w:rFonts w:ascii="Garamond" w:hAnsi="Garamond"/>
        </w:rPr>
        <w:t xml:space="preserve"> </w:t>
      </w:r>
      <w:r w:rsidRPr="002A3C3E">
        <w:rPr>
          <w:rFonts w:ascii="Garamond" w:hAnsi="Garamond"/>
        </w:rPr>
        <w:fldChar w:fldCharType="begin" w:fldLock="1"/>
      </w:r>
      <w:r w:rsidRPr="002A3C3E">
        <w:rPr>
          <w:rFonts w:ascii="Garamond" w:hAnsi="Garamond"/>
        </w:rPr>
        <w:instrText>ADDIN CSL_CITATION {"citationItems":[{"id":"ITEM-1","itemData":{"abstract":"Abstract: Religious Tolerance in Medina: An Effort to Find out Reality of Nabawiyah History. Mostly news of bstract: Religious Tolerance in Medina: An Effort to Find out Reality of Nabawiyah History. Mostly news of mass media recently has informed that there are many violences occured on behalf of religion. The horizontal mass media recently has informed that there are many violences occured on behalf of religion. The horizontal conflicts occured in many places due to interfaith gaps so that the religion is sometimes regarded as a trigger of conflicts occured in many places due to interfaith gaps so that the religion is sometimes regarded as a trigger of disharmony. All religions actually give peace and tolerance. The religious tolerance, however, means to behave, disharmony. All religions actually give peace and tolerance. The religious tolerance, however, means to behave, to be really well to all, and to respect different religion that they believe. Such attitude will come from the to be really well to all, and to respect different religion that they believe. Such attitude will come from the awareness and plurality which has been given by Allah naturally. The tolerance, on the other hand, does not awareness and plurality which has been given by Allah naturally. The tolerance, on the other hand, does not mean that all religions are equal and true in the context of worshiping the God. It is because the tolerance mean that all religions are equal and true in the context of worshiping the God. It is because the tolerance also means freedom to worship the God based on their religious belief, not based on recognizing the truth of also means freedom to worship the God based on their religious belief, not based on recognizing the truth of each religion. In Islamic history, the religious tolerance used to practice when Muhammad saw was in Medina. each religion. In Islamic history, the religious tolerance used to practice when Muhammad saw was in Medina. Besides the prophet Muhammad saw interacted intensively and on dominant with various interfaith and cross– Besides the prophet Muhammad saw interacted intensively and on dominant with various interfaith and cross– culture communities in the middle Arabian societies, as well as with the strongest power politic like Roman and culture communities in the middle Arabian societies, as well as with the strongest power politic like Roman and Persian at that time.","author":[{"dropping-particle":"","family":"Ardiansyah","given":"","non-dropping-particle":"","parse-names":false,"suffix":""}],"container-title":"Madinia","id":"ITEM-1","issue":"2","issued":{"date-parts":[["2014"]]},"title":"Madinia Vol.XVIII, No. 2, Deember 2014","type":"article-journal","volume":"Vol.XVIII"},"uris":["http://www.mendeley.com/documents/?uuid=4533e4ee-001d-44af-b81a-5ae54bfd241e"]}],"mendeley":{"formattedCitation":"Ardiansyah, ‘Madinia Vol.XVIII, No. 2, Deember 2014’, &lt;i&gt;Madinia&lt;/i&gt;, Vol.XVIII.2 (2014).","plainTextFormattedCitation":"Ardiansyah, ‘Madinia Vol.XVIII, No. 2, Deember 2014’, Madinia, Vol.XVIII.2 (2014).","previouslyFormattedCitation":"Ardiansyah, ‘Madinia Vol.XVIII, No. 2, Deember 2014’, &lt;i&gt;Madinia&lt;/i&gt;, Vol.XVIII.2 (2014)."},"properties":{"noteIndex":10},"schema":"https://github.com/citation-style-language/schema/raw/master/csl-citation.json"}</w:instrText>
      </w:r>
      <w:r w:rsidRPr="002A3C3E">
        <w:rPr>
          <w:rFonts w:ascii="Garamond" w:hAnsi="Garamond"/>
        </w:rPr>
        <w:fldChar w:fldCharType="separate"/>
      </w:r>
      <w:r w:rsidRPr="002A3C3E">
        <w:rPr>
          <w:rFonts w:ascii="Garamond" w:hAnsi="Garamond"/>
          <w:noProof/>
        </w:rPr>
        <w:t xml:space="preserve">Ardiansyah, ‘Madinia Vol.XVIII, No. 2, Deember 2014’, </w:t>
      </w:r>
      <w:r w:rsidRPr="002A3C3E">
        <w:rPr>
          <w:rFonts w:ascii="Garamond" w:hAnsi="Garamond"/>
          <w:i/>
          <w:noProof/>
        </w:rPr>
        <w:t>Madinia</w:t>
      </w:r>
      <w:r w:rsidRPr="002A3C3E">
        <w:rPr>
          <w:rFonts w:ascii="Garamond" w:hAnsi="Garamond"/>
          <w:noProof/>
        </w:rPr>
        <w:t>, Vol.XVIII.2 (2014).</w:t>
      </w:r>
      <w:r w:rsidRPr="002A3C3E">
        <w:rPr>
          <w:rFonts w:ascii="Garamond" w:hAnsi="Garamond"/>
        </w:rPr>
        <w:fldChar w:fldCharType="end"/>
      </w:r>
    </w:p>
  </w:footnote>
  <w:footnote w:id="11">
    <w:p w14:paraId="02270A15" w14:textId="4E85AC0E" w:rsidR="00B044FA" w:rsidRPr="002A3C3E" w:rsidRDefault="00B044FA" w:rsidP="0082467D">
      <w:pPr>
        <w:pStyle w:val="FootnoteText"/>
        <w:ind w:firstLine="567"/>
        <w:rPr>
          <w:rFonts w:ascii="Garamond" w:hAnsi="Garamond"/>
          <w:lang w:val="en-US"/>
        </w:rPr>
      </w:pPr>
      <w:r w:rsidRPr="002A3C3E">
        <w:rPr>
          <w:rStyle w:val="FootnoteReference"/>
          <w:rFonts w:ascii="Garamond" w:hAnsi="Garamond"/>
        </w:rPr>
        <w:footnoteRef/>
      </w:r>
      <w:r w:rsidRPr="002A3C3E">
        <w:rPr>
          <w:rFonts w:ascii="Garamond" w:hAnsi="Garamond"/>
        </w:rPr>
        <w:t xml:space="preserve"> </w:t>
      </w:r>
      <w:r w:rsidRPr="002A3C3E">
        <w:rPr>
          <w:rFonts w:ascii="Garamond" w:hAnsi="Garamond"/>
        </w:rPr>
        <w:fldChar w:fldCharType="begin" w:fldLock="1"/>
      </w:r>
      <w:r w:rsidRPr="002A3C3E">
        <w:rPr>
          <w:rFonts w:ascii="Garamond" w:hAnsi="Garamond"/>
        </w:rPr>
        <w:instrText>ADDIN CSL_CITATION {"citationItems":[{"id":"ITEM-1","itemData":{"abstract":"Abstract: Religious Tolerance in Medina: An Effort to Find out Reality of Nabawiyah History. Mostly news of bstract: Religious Tolerance in Medina: An Effort to Find out Reality of Nabawiyah History. Mostly news of mass media recently has informed that there are many violences occured on behalf of religion. The horizontal mass media recently has informed that there are many violences occured on behalf of religion. The horizontal conflicts occured in many places due to interfaith gaps so that the religion is sometimes regarded as a trigger of conflicts occured in many places due to interfaith gaps so that the religion is sometimes regarded as a trigger of disharmony. All religions actually give peace and tolerance. The religious tolerance, however, means to behave, disharmony. All religions actually give peace and tolerance. The religious tolerance, however, means to behave, to be really well to all, and to respect different religion that they believe. Such attitude will come from the to be really well to all, and to respect different religion that they believe. Such attitude will come from the awareness and plurality which has been given by Allah naturally. The tolerance, on the other hand, does not awareness and plurality which has been given by Allah naturally. The tolerance, on the other hand, does not mean that all religions are equal and true in the context of worshiping the God. It is because the tolerance mean that all religions are equal and true in the context of worshiping the God. It is because the tolerance also means freedom to worship the God based on their religious belief, not based on recognizing the truth of also means freedom to worship the God based on their religious belief, not based on recognizing the truth of each religion. In Islamic history, the religious tolerance used to practice when Muhammad saw was in Medina. each religion. In Islamic history, the religious tolerance used to practice when Muhammad saw was in Medina. Besides the prophet Muhammad saw interacted intensively and on dominant with various interfaith and cross– Besides the prophet Muhammad saw interacted intensively and on dominant with various interfaith and cross– culture communities in the middle Arabian societies, as well as with the strongest power politic like Roman and culture communities in the middle Arabian societies, as well as with the strongest power politic like Roman and Persian at that time.","author":[{"dropping-particle":"","family":"Ardiansyah","given":"","non-dropping-particle":"","parse-names":false,"suffix":""}],"container-title":"Madinia","id":"ITEM-1","issue":"2","issued":{"date-parts":[["2014"]]},"title":"Madinia Vol.XVIII, No. 2, Deember 2014","type":"article-journal","volume":"Vol.XVIII"},"uris":["http://www.mendeley.com/documents/?uuid=4533e4ee-001d-44af-b81a-5ae54bfd241e"]}],"mendeley":{"formattedCitation":"Ardiansyah.","plainTextFormattedCitation":"Ardiansyah.","previouslyFormattedCitation":"Ardiansyah."},"properties":{"noteIndex":11},"schema":"https://github.com/citation-style-language/schema/raw/master/csl-citation.json"}</w:instrText>
      </w:r>
      <w:r w:rsidRPr="002A3C3E">
        <w:rPr>
          <w:rFonts w:ascii="Garamond" w:hAnsi="Garamond"/>
        </w:rPr>
        <w:fldChar w:fldCharType="separate"/>
      </w:r>
      <w:r w:rsidRPr="002A3C3E">
        <w:rPr>
          <w:rFonts w:ascii="Garamond" w:hAnsi="Garamond"/>
          <w:noProof/>
        </w:rPr>
        <w:t>Ardiansyah.</w:t>
      </w:r>
      <w:r w:rsidRPr="002A3C3E">
        <w:rPr>
          <w:rFonts w:ascii="Garamond" w:hAnsi="Garamond"/>
        </w:rPr>
        <w:fldChar w:fldCharType="end"/>
      </w:r>
    </w:p>
  </w:footnote>
  <w:footnote w:id="12">
    <w:p w14:paraId="7F2B2747" w14:textId="7F4E55EE" w:rsidR="00B044FA" w:rsidRPr="002A3C3E" w:rsidRDefault="00B044FA" w:rsidP="0082467D">
      <w:pPr>
        <w:pStyle w:val="FootnoteText"/>
        <w:ind w:firstLine="567"/>
        <w:rPr>
          <w:rFonts w:ascii="Garamond" w:hAnsi="Garamond"/>
          <w:lang w:val="en-US"/>
        </w:rPr>
      </w:pPr>
      <w:r w:rsidRPr="002A3C3E">
        <w:rPr>
          <w:rStyle w:val="FootnoteReference"/>
          <w:rFonts w:ascii="Garamond" w:hAnsi="Garamond"/>
        </w:rPr>
        <w:footnoteRef/>
      </w:r>
      <w:r w:rsidRPr="002A3C3E">
        <w:rPr>
          <w:rFonts w:ascii="Garamond" w:hAnsi="Garamond"/>
        </w:rPr>
        <w:t xml:space="preserve"> </w:t>
      </w:r>
      <w:r w:rsidRPr="002A3C3E">
        <w:rPr>
          <w:rFonts w:ascii="Garamond" w:hAnsi="Garamond"/>
        </w:rPr>
        <w:fldChar w:fldCharType="begin" w:fldLock="1"/>
      </w:r>
      <w:r w:rsidRPr="002A3C3E">
        <w:rPr>
          <w:rFonts w:ascii="Garamond" w:hAnsi="Garamond"/>
        </w:rPr>
        <w:instrText>ADDIN CSL_CITATION {"citationItems":[{"id":"ITEM-1","itemData":{"ISBN":"978-623-00-0028-7","author":[{"dropping-particle":"","family":"Umar","given":"Nasaruddin","non-dropping-particle":"","parse-names":false,"suffix":""}],"id":"ITEM-1","issued":{"date-parts":[["2019"]]},"number-of-pages":"456","publisher":"Elex Media Komputindo","publisher-place":"Jakarta","title":"Islam Nusantara Jalan Panjang Moderasi Beragama di Indonesia.pdf","type":"book"},"uris":["http://www.mendeley.com/documents/?uuid=5a65ce2d-9b8f-4e9a-b304-ad2f8f878ea9"]}],"mendeley":{"formattedCitation":"Nasaruddin Umar, &lt;i&gt;Islam Nusantara Jalan Panjang Moderasi Beragama Di Indonesia.Pdf&lt;/i&gt; (Jakarta: Elex Media Komputindo, 2019).","plainTextFormattedCitation":"Nasaruddin Umar, Islam Nusantara Jalan Panjang Moderasi Beragama Di Indonesia.Pdf (Jakarta: Elex Media Komputindo, 2019).","previouslyFormattedCitation":"Nasaruddin Umar, &lt;i&gt;Islam Nusantara Jalan Panjang Moderasi Beragama Di Indonesia.Pdf&lt;/i&gt; (Jakarta: Elex Media Komputindo, 2019)."},"properties":{"noteIndex":12},"schema":"https://github.com/citation-style-language/schema/raw/master/csl-citation.json"}</w:instrText>
      </w:r>
      <w:r w:rsidRPr="002A3C3E">
        <w:rPr>
          <w:rFonts w:ascii="Garamond" w:hAnsi="Garamond"/>
        </w:rPr>
        <w:fldChar w:fldCharType="separate"/>
      </w:r>
      <w:r w:rsidRPr="002A3C3E">
        <w:rPr>
          <w:rFonts w:ascii="Garamond" w:hAnsi="Garamond"/>
          <w:noProof/>
        </w:rPr>
        <w:t xml:space="preserve">Nasaruddin Umar, </w:t>
      </w:r>
      <w:r w:rsidRPr="002A3C3E">
        <w:rPr>
          <w:rFonts w:ascii="Garamond" w:hAnsi="Garamond"/>
          <w:i/>
          <w:noProof/>
        </w:rPr>
        <w:t>Islam Nusantara Jalan Panjang Moderasi Beragama Di Indonesia.Pdf</w:t>
      </w:r>
      <w:r w:rsidRPr="002A3C3E">
        <w:rPr>
          <w:rFonts w:ascii="Garamond" w:hAnsi="Garamond"/>
          <w:noProof/>
        </w:rPr>
        <w:t xml:space="preserve"> (Jakarta: Elex Media Komputindo, 2019).</w:t>
      </w:r>
      <w:r w:rsidRPr="002A3C3E">
        <w:rPr>
          <w:rFonts w:ascii="Garamond" w:hAnsi="Garamond"/>
        </w:rPr>
        <w:fldChar w:fldCharType="end"/>
      </w:r>
    </w:p>
  </w:footnote>
  <w:footnote w:id="13">
    <w:p w14:paraId="3B4E14CD" w14:textId="5EF3018D" w:rsidR="00B044FA" w:rsidRPr="002A3C3E" w:rsidRDefault="00B044FA" w:rsidP="0082467D">
      <w:pPr>
        <w:pStyle w:val="FootnoteText"/>
        <w:ind w:firstLine="567"/>
        <w:rPr>
          <w:rFonts w:ascii="Garamond" w:hAnsi="Garamond"/>
          <w:lang w:val="en-US"/>
        </w:rPr>
      </w:pPr>
      <w:r w:rsidRPr="002A3C3E">
        <w:rPr>
          <w:rStyle w:val="FootnoteReference"/>
          <w:rFonts w:ascii="Garamond" w:hAnsi="Garamond"/>
        </w:rPr>
        <w:footnoteRef/>
      </w:r>
      <w:r w:rsidRPr="002A3C3E">
        <w:rPr>
          <w:rFonts w:ascii="Garamond" w:hAnsi="Garamond"/>
        </w:rPr>
        <w:t xml:space="preserve"> </w:t>
      </w:r>
      <w:r w:rsidRPr="002A3C3E">
        <w:rPr>
          <w:rFonts w:ascii="Garamond" w:hAnsi="Garamond"/>
        </w:rPr>
        <w:fldChar w:fldCharType="begin" w:fldLock="1"/>
      </w:r>
      <w:r w:rsidR="00982769" w:rsidRPr="002A3C3E">
        <w:rPr>
          <w:rFonts w:ascii="Garamond" w:hAnsi="Garamond"/>
        </w:rPr>
        <w:instrText>ADDIN CSL_CITATION {"citationItems":[{"id":"ITEM-1","itemData":{"DOI":"10.4324/9780203411025","ISBN":"0203411021","abstract":"This report, the first of its kind yet to be published, provides a detailed and impartial account of how the individual’s right to hold beliefs is understood, protected or denied throughout the world. Consisting of accessible, short edited entries based on drafts commissioned from experts living in the countries surveyed, it exposes persecution and discrimination in virtually all world regions. The book: * provides an analysis of United Nations standards of freedom of religion and belief * covers over fifty countries, divided into regions and introduced by a regional overview * covers themes including: the relationships between belief groups and the state; freedom to manifest belief in law and practice; religion and schools; religious minorities; new religious movements; the impact of beliefs on the status of women; and the extent to which conscientious objection to military service is recognised by governments * draws on examples of accommodation and co-operation between different religions and beliefs and identifies the main challenges to be overcome if the diversity of human conviction is to be established.","author":[{"dropping-particle":"","family":"Boyle","given":"Kevin","non-dropping-particle":"","parse-names":false,"suffix":""},{"dropping-particle":"","family":"Sheen","given":"Juliet","non-dropping-particle":"","parse-names":false,"suffix":""}],"container-title":"Freedom of Religion and Belief: A World Report","id":"ITEM-1","issued":{"date-parts":[["2013"]]},"number-of-pages":"1-475","title":"Freedom of religion and belief: A world report","type":"book"},"uris":["http://www.mendeley.com/documents/?uuid=bf1adde7-81a3-4839-941d-87f13f367de2"]}],"mendeley":{"formattedCitation":"Kevin Boyle and Juliet Sheen, &lt;i&gt;Freedom of Religion and Belief: A World Report&lt;/i&gt;, &lt;i&gt;Freedom of Religion and Belief: A World Report&lt;/i&gt;, 2013 &lt;https://doi.org/10.4324/9780203411025&gt;.","plainTextFormattedCitation":"Kevin Boyle and Juliet Sheen, Freedom of Religion and Belief: A World Report, Freedom of Religion and Belief: A World Report, 2013 .","previouslyFormattedCitation":"Kevin Boyle and Juliet Sheen, &lt;i&gt;Freedom of Religion and Belief: A World Report&lt;/i&gt;, &lt;i&gt;Freedom of Religion and Belief: A World Report&lt;/i&gt;, 2013 &lt;https://doi.org/10.4324/9780203411025&gt;."},"properties":{"noteIndex":13},"schema":"https://github.com/citation-style-language/schema/raw/master/csl-citation.json"}</w:instrText>
      </w:r>
      <w:r w:rsidRPr="002A3C3E">
        <w:rPr>
          <w:rFonts w:ascii="Garamond" w:hAnsi="Garamond"/>
        </w:rPr>
        <w:fldChar w:fldCharType="separate"/>
      </w:r>
      <w:r w:rsidR="002A3C3E" w:rsidRPr="002A3C3E">
        <w:rPr>
          <w:rFonts w:ascii="Garamond" w:hAnsi="Garamond"/>
          <w:noProof/>
        </w:rPr>
        <w:t xml:space="preserve">Kevin Boyle and Juliet Sheen, </w:t>
      </w:r>
      <w:r w:rsidR="002A3C3E" w:rsidRPr="002A3C3E">
        <w:rPr>
          <w:rFonts w:ascii="Garamond" w:hAnsi="Garamond"/>
          <w:i/>
          <w:noProof/>
        </w:rPr>
        <w:t>Freedom of Religion and Belief: A World Report</w:t>
      </w:r>
      <w:r w:rsidR="002A3C3E" w:rsidRPr="002A3C3E">
        <w:rPr>
          <w:rFonts w:ascii="Garamond" w:hAnsi="Garamond"/>
          <w:noProof/>
        </w:rPr>
        <w:t xml:space="preserve">, </w:t>
      </w:r>
      <w:r w:rsidR="002A3C3E" w:rsidRPr="002A3C3E">
        <w:rPr>
          <w:rFonts w:ascii="Garamond" w:hAnsi="Garamond"/>
          <w:i/>
          <w:noProof/>
        </w:rPr>
        <w:t>Freedom of Religion and Belief: A World Report</w:t>
      </w:r>
      <w:r w:rsidR="002A3C3E" w:rsidRPr="002A3C3E">
        <w:rPr>
          <w:rFonts w:ascii="Garamond" w:hAnsi="Garamond"/>
          <w:noProof/>
        </w:rPr>
        <w:t>, 2013 &lt;https://doi.org/10.4324/9780203411025&gt;.</w:t>
      </w:r>
      <w:r w:rsidRPr="002A3C3E">
        <w:rPr>
          <w:rFonts w:ascii="Garamond" w:hAnsi="Garamond"/>
        </w:rPr>
        <w:fldChar w:fldCharType="end"/>
      </w:r>
    </w:p>
  </w:footnote>
  <w:footnote w:id="14">
    <w:p w14:paraId="75EE563F" w14:textId="42083273" w:rsidR="00982769" w:rsidRPr="002A3C3E" w:rsidRDefault="00982769" w:rsidP="0082467D">
      <w:pPr>
        <w:pStyle w:val="FootnoteText"/>
        <w:ind w:firstLine="567"/>
        <w:rPr>
          <w:rFonts w:ascii="Garamond" w:hAnsi="Garamond"/>
          <w:lang w:val="en-US"/>
        </w:rPr>
      </w:pPr>
      <w:r w:rsidRPr="002A3C3E">
        <w:rPr>
          <w:rStyle w:val="FootnoteReference"/>
          <w:rFonts w:ascii="Garamond" w:hAnsi="Garamond"/>
        </w:rPr>
        <w:footnoteRef/>
      </w:r>
      <w:r w:rsidRPr="002A3C3E">
        <w:rPr>
          <w:rFonts w:ascii="Garamond" w:hAnsi="Garamond"/>
        </w:rPr>
        <w:t xml:space="preserve"> </w:t>
      </w:r>
      <w:r w:rsidRPr="002A3C3E">
        <w:rPr>
          <w:rFonts w:ascii="Garamond" w:hAnsi="Garamond"/>
        </w:rPr>
        <w:fldChar w:fldCharType="begin" w:fldLock="1"/>
      </w:r>
      <w:r w:rsidR="009D2EB0" w:rsidRPr="002A3C3E">
        <w:rPr>
          <w:rFonts w:ascii="Garamond" w:hAnsi="Garamond"/>
        </w:rPr>
        <w:instrText>ADDIN CSL_CITATION {"citationItems":[{"id":"ITEM-1","itemData":{"DOI":"https://doi.org/10.1007/978-981-13-3789-5","ISBN":"9789811337888","author":[{"dropping-particle":"","family":"Witenberg","given":"Rivka T.","non-dropping-particle":"","parse-names":false,"suffix":""}],"edition":"1","id":"ITEM-1","issued":{"date-parts":[["2019"]]},"number-of-pages":"1-93","publisher":"Springer","publisher-place":"Singapore","title":"The Psychology of Tolerance Conception and Development","type":"book"},"uris":["http://www.mendeley.com/documents/?uuid=6b5fd461-1f1e-4d2f-ae9c-14de80ae0ea7"]}],"mendeley":{"formattedCitation":"Witenberg, &lt;i&gt;The Psychology of Tolerance Conception and Development&lt;/i&gt;.","plainTextFormattedCitation":"Witenberg, The Psychology of Tolerance Conception and Development.","previouslyFormattedCitation":"Witenberg, &lt;i&gt;The Psychology of Tolerance Conception and Development&lt;/i&gt;."},"properties":{"noteIndex":14},"schema":"https://github.com/citation-style-language/schema/raw/master/csl-citation.json"}</w:instrText>
      </w:r>
      <w:r w:rsidRPr="002A3C3E">
        <w:rPr>
          <w:rFonts w:ascii="Garamond" w:hAnsi="Garamond"/>
        </w:rPr>
        <w:fldChar w:fldCharType="separate"/>
      </w:r>
      <w:r w:rsidR="00D87506" w:rsidRPr="002A3C3E">
        <w:rPr>
          <w:rFonts w:ascii="Garamond" w:hAnsi="Garamond"/>
          <w:noProof/>
        </w:rPr>
        <w:t xml:space="preserve">Witenberg, </w:t>
      </w:r>
      <w:r w:rsidR="00D87506" w:rsidRPr="002A3C3E">
        <w:rPr>
          <w:rFonts w:ascii="Garamond" w:hAnsi="Garamond"/>
          <w:i/>
          <w:noProof/>
        </w:rPr>
        <w:t>The Psychology of Tolerance Conception and Development</w:t>
      </w:r>
      <w:r w:rsidR="00D87506" w:rsidRPr="002A3C3E">
        <w:rPr>
          <w:rFonts w:ascii="Garamond" w:hAnsi="Garamond"/>
          <w:noProof/>
        </w:rPr>
        <w:t>.</w:t>
      </w:r>
      <w:r w:rsidRPr="002A3C3E">
        <w:rPr>
          <w:rFonts w:ascii="Garamond" w:hAnsi="Garamond"/>
        </w:rPr>
        <w:fldChar w:fldCharType="end"/>
      </w:r>
    </w:p>
  </w:footnote>
  <w:footnote w:id="15">
    <w:p w14:paraId="36F57764" w14:textId="11F6D090" w:rsidR="00982769" w:rsidRPr="002A3C3E" w:rsidRDefault="00982769" w:rsidP="0082467D">
      <w:pPr>
        <w:pStyle w:val="FootnoteText"/>
        <w:ind w:firstLine="567"/>
        <w:rPr>
          <w:rFonts w:ascii="Garamond" w:hAnsi="Garamond"/>
          <w:lang w:val="en-US"/>
        </w:rPr>
      </w:pPr>
      <w:r w:rsidRPr="002A3C3E">
        <w:rPr>
          <w:rStyle w:val="FootnoteReference"/>
          <w:rFonts w:ascii="Garamond" w:hAnsi="Garamond"/>
        </w:rPr>
        <w:footnoteRef/>
      </w:r>
      <w:r w:rsidRPr="002A3C3E">
        <w:rPr>
          <w:rFonts w:ascii="Garamond" w:hAnsi="Garamond"/>
        </w:rPr>
        <w:t xml:space="preserve"> </w:t>
      </w:r>
      <w:r w:rsidRPr="002A3C3E">
        <w:rPr>
          <w:rFonts w:ascii="Garamond" w:hAnsi="Garamond"/>
        </w:rPr>
        <w:fldChar w:fldCharType="begin" w:fldLock="1"/>
      </w:r>
      <w:r w:rsidR="006931BA" w:rsidRPr="002A3C3E">
        <w:rPr>
          <w:rFonts w:ascii="Garamond" w:hAnsi="Garamond"/>
        </w:rPr>
        <w:instrText>ADDIN CSL_CITATION {"citationItems":[{"id":"ITEM-1","itemData":{"abstract":"Abstract: Religious Tolerance in Medina: An Effort to Find out Reality of Nabawiyah History. Mostly news of bstract: Religious Tolerance in Medina: An Effort to Find out Reality of Nabawiyah History. Mostly news of mass media recently has informed that there are many violences occured on behalf of religion. The horizontal mass media recently has informed that there are many violences occured on behalf of religion. The horizontal conflicts occured in many places due to interfaith gaps so that the religion is sometimes regarded as a trigger of conflicts occured in many places due to interfaith gaps so that the religion is sometimes regarded as a trigger of disharmony. All religions actually give peace and tolerance. The religious tolerance, however, means to behave, disharmony. All religions actually give peace and tolerance. The religious tolerance, however, means to behave, to be really well to all, and to respect different religion that they believe. Such attitude will come from the to be really well to all, and to respect different religion that they believe. Such attitude will come from the awareness and plurality which has been given by Allah naturally. The tolerance, on the other hand, does not awareness and plurality which has been given by Allah naturally. The tolerance, on the other hand, does not mean that all religions are equal and true in the context of worshiping the God. It is because the tolerance mean that all religions are equal and true in the context of worshiping the God. It is because the tolerance also means freedom to worship the God based on their religious belief, not based on recognizing the truth of also means freedom to worship the God based on their religious belief, not based on recognizing the truth of each religion. In Islamic history, the religious tolerance used to practice when Muhammad saw was in Medina. each religion. In Islamic history, the religious tolerance used to practice when Muhammad saw was in Medina. Besides the prophet Muhammad saw interacted intensively and on dominant with various interfaith and cross– Besides the prophet Muhammad saw interacted intensively and on dominant with various interfaith and cross– culture communities in the middle Arabian societies, as well as with the strongest power politic like Roman and culture communities in the middle Arabian societies, as well as with the strongest power politic like Roman and Persian at that time.","author":[{"dropping-particle":"","family":"Ardiansyah","given":"","non-dropping-particle":"","parse-names":false,"suffix":""}],"container-title":"Madinia","id":"ITEM-1","issue":"2","issued":{"date-parts":[["2014"]]},"title":"Madinia Vol.XVIII, No. 2, Deember 2014","type":"article-journal","volume":"Vol.XVIII"},"uris":["http://www.mendeley.com/documents/?uuid=4533e4ee-001d-44af-b81a-5ae54bfd241e"]}],"mendeley":{"formattedCitation":"Ardiansyah.","plainTextFormattedCitation":"Ardiansyah.","previouslyFormattedCitation":"Ardiansyah."},"properties":{"noteIndex":15},"schema":"https://github.com/citation-style-language/schema/raw/master/csl-citation.json"}</w:instrText>
      </w:r>
      <w:r w:rsidRPr="002A3C3E">
        <w:rPr>
          <w:rFonts w:ascii="Garamond" w:hAnsi="Garamond"/>
        </w:rPr>
        <w:fldChar w:fldCharType="separate"/>
      </w:r>
      <w:r w:rsidRPr="002A3C3E">
        <w:rPr>
          <w:rFonts w:ascii="Garamond" w:hAnsi="Garamond"/>
          <w:noProof/>
        </w:rPr>
        <w:t>Ardiansyah.</w:t>
      </w:r>
      <w:r w:rsidRPr="002A3C3E">
        <w:rPr>
          <w:rFonts w:ascii="Garamond" w:hAnsi="Garamond"/>
        </w:rPr>
        <w:fldChar w:fldCharType="end"/>
      </w:r>
    </w:p>
  </w:footnote>
  <w:footnote w:id="16">
    <w:p w14:paraId="30B53DF2" w14:textId="3B48372D" w:rsidR="00600452" w:rsidRPr="002A3C3E" w:rsidRDefault="00600452" w:rsidP="0082467D">
      <w:pPr>
        <w:pStyle w:val="FootnoteText"/>
        <w:ind w:firstLine="567"/>
        <w:rPr>
          <w:rFonts w:ascii="Garamond" w:hAnsi="Garamond"/>
          <w:lang w:val="en-US"/>
        </w:rPr>
      </w:pPr>
      <w:r w:rsidRPr="002A3C3E">
        <w:rPr>
          <w:rStyle w:val="FootnoteReference"/>
          <w:rFonts w:ascii="Garamond" w:hAnsi="Garamond"/>
        </w:rPr>
        <w:footnoteRef/>
      </w:r>
      <w:r w:rsidRPr="002A3C3E">
        <w:rPr>
          <w:rFonts w:ascii="Garamond" w:hAnsi="Garamond"/>
        </w:rPr>
        <w:t xml:space="preserve"> </w:t>
      </w:r>
      <w:r w:rsidRPr="002A3C3E">
        <w:rPr>
          <w:rFonts w:ascii="Garamond" w:hAnsi="Garamond"/>
        </w:rPr>
        <w:fldChar w:fldCharType="begin" w:fldLock="1"/>
      </w:r>
      <w:r w:rsidRPr="002A3C3E">
        <w:rPr>
          <w:rFonts w:ascii="Garamond" w:hAnsi="Garamond"/>
        </w:rPr>
        <w:instrText>ADDIN CSL_CITATION {"citationItems":[{"id":"ITEM-1","itemData":{"ISBN":"9786028739672","author":[{"dropping-particle":"","family":"Ahsanul Khalikin","given":"Fathuri","non-dropping-particle":"","parse-names":false,"suffix":""}],"editor":[{"dropping-particle":"","family":"Ahsanul Khalikin","given":"Fathuri","non-dropping-particle":"","parse-names":false,"suffix":""}],"id":"ITEM-1","issued":{"date-parts":[["2016"]]},"publisher":"Puslitbang Kehidupan Keagamaan 2016","publisher-place":"Jakarta","title":"Toleransi Di Daerah Rawan Konflik","type":"book"},"uris":["http://www.mendeley.com/documents/?uuid=d4392893-b133-4e81-89b4-41e3db729fc4"]}],"mendeley":{"formattedCitation":"Fathuri Ahsanul Khalikin, &lt;i&gt;Toleransi Di Daerah Rawan Konflik&lt;/i&gt;, ed. by Fathuri Ahsanul Khalikin (Jakarta: Puslitbang Kehidupan Keagamaan 2016, 2016) &lt;http://www.puslitbang1.kemenag.go.id&gt;.","plainTextFormattedCitation":"Fathuri Ahsanul Khalikin, Toleransi Di Daerah Rawan Konflik, ed. by Fathuri Ahsanul Khalikin (Jakarta: Puslitbang Kehidupan Keagamaan 2016, 2016) .","previouslyFormattedCitation":"Fathuri Ahsanul Khalikin, &lt;i&gt;Toleransi Di Daerah Rawan Konflik&lt;/i&gt;, ed. by Fathuri Ahsanul Khalikin (Jakarta: Puslitbang Kehidupan Keagamaan 2016, 2016) &lt;http://www.puslitbang1.kemenag.go.id&gt;."},"properties":{"noteIndex":16},"schema":"https://github.com/citation-style-language/schema/raw/master/csl-citation.json"}</w:instrText>
      </w:r>
      <w:r w:rsidRPr="002A3C3E">
        <w:rPr>
          <w:rFonts w:ascii="Garamond" w:hAnsi="Garamond"/>
        </w:rPr>
        <w:fldChar w:fldCharType="separate"/>
      </w:r>
      <w:r w:rsidR="002A3C3E" w:rsidRPr="002A3C3E">
        <w:rPr>
          <w:rFonts w:ascii="Garamond" w:hAnsi="Garamond"/>
          <w:noProof/>
        </w:rPr>
        <w:t xml:space="preserve">Fathuri Ahsanul Khalikin, </w:t>
      </w:r>
      <w:r w:rsidR="002A3C3E" w:rsidRPr="002A3C3E">
        <w:rPr>
          <w:rFonts w:ascii="Garamond" w:hAnsi="Garamond"/>
          <w:i/>
          <w:noProof/>
        </w:rPr>
        <w:t>Toleransi Di Daerah Rawan Konflik</w:t>
      </w:r>
      <w:r w:rsidR="002A3C3E" w:rsidRPr="002A3C3E">
        <w:rPr>
          <w:rFonts w:ascii="Garamond" w:hAnsi="Garamond"/>
          <w:noProof/>
        </w:rPr>
        <w:t>, ed. by Fathuri Ahsanul Khalikin (Jakarta: Puslitbang Kehidupan Keagamaan 2016, 2016) &lt;http://www.puslitbang1.kemenag.go.id&gt;.</w:t>
      </w:r>
      <w:r w:rsidRPr="002A3C3E">
        <w:rPr>
          <w:rFonts w:ascii="Garamond" w:hAnsi="Garamond"/>
        </w:rPr>
        <w:fldChar w:fldCharType="end"/>
      </w:r>
    </w:p>
  </w:footnote>
  <w:footnote w:id="17">
    <w:p w14:paraId="15E2E113" w14:textId="1BB0826A" w:rsidR="006931BA" w:rsidRPr="002A3C3E" w:rsidRDefault="006931BA" w:rsidP="0082467D">
      <w:pPr>
        <w:pStyle w:val="FootnoteText"/>
        <w:ind w:firstLine="567"/>
        <w:rPr>
          <w:rFonts w:ascii="Garamond" w:hAnsi="Garamond"/>
          <w:lang w:val="en-US"/>
        </w:rPr>
      </w:pPr>
      <w:r w:rsidRPr="002A3C3E">
        <w:rPr>
          <w:rStyle w:val="FootnoteReference"/>
          <w:rFonts w:ascii="Garamond" w:hAnsi="Garamond"/>
        </w:rPr>
        <w:footnoteRef/>
      </w:r>
      <w:r w:rsidRPr="002A3C3E">
        <w:rPr>
          <w:rFonts w:ascii="Garamond" w:hAnsi="Garamond"/>
        </w:rPr>
        <w:t xml:space="preserve"> </w:t>
      </w:r>
      <w:r w:rsidRPr="002A3C3E">
        <w:rPr>
          <w:rFonts w:ascii="Garamond" w:hAnsi="Garamond"/>
        </w:rPr>
        <w:fldChar w:fldCharType="begin" w:fldLock="1"/>
      </w:r>
      <w:r w:rsidR="00600452" w:rsidRPr="002A3C3E">
        <w:rPr>
          <w:rFonts w:ascii="Garamond" w:hAnsi="Garamond"/>
        </w:rPr>
        <w:instrText>ADDIN CSL_CITATION {"citationItems":[{"id":"ITEM-1","itemData":{"ISBN":"9780195335453","author":[{"dropping-particle":"","family":"Sullivan","given":"Christopher M.Federico&amp; Jhon","non-dropping-particle":"","parse-names":false,"suffix":""}],"id":"ITEM-1","issued":{"date-parts":[["0"]]},"title":"The Political Psychology of Democratic Citizenship","type":"book"},"uris":["http://www.mendeley.com/documents/?uuid=77a2bc4c-e6c8-4c00-85e6-2a86a17287c5"]}],"mendeley":{"formattedCitation":"Christopher M.Federico&amp; Jhon Sullivan, &lt;i&gt;The Political Psychology of Democratic Citizenship&lt;/i&gt; &lt;https://www.ptonline.com/articles/how-to-get-better-mfi-results&gt;.","plainTextFormattedCitation":"Christopher M.Federico&amp; Jhon Sullivan, The Political Psychology of Democratic Citizenship .","previouslyFormattedCitation":"Christopher M.Federico&amp; Jhon Sullivan, &lt;i&gt;The Political Psychology of Democratic Citizenship&lt;/i&gt; &lt;https://www.ptonline.com/articles/how-to-get-better-mfi-results&gt;."},"properties":{"noteIndex":17},"schema":"https://github.com/citation-style-language/schema/raw/master/csl-citation.json"}</w:instrText>
      </w:r>
      <w:r w:rsidRPr="002A3C3E">
        <w:rPr>
          <w:rFonts w:ascii="Garamond" w:hAnsi="Garamond"/>
        </w:rPr>
        <w:fldChar w:fldCharType="separate"/>
      </w:r>
      <w:r w:rsidR="002A3C3E" w:rsidRPr="002A3C3E">
        <w:rPr>
          <w:rFonts w:ascii="Garamond" w:hAnsi="Garamond"/>
          <w:noProof/>
        </w:rPr>
        <w:t xml:space="preserve">Christopher M.Federico&amp; Jhon Sullivan, </w:t>
      </w:r>
      <w:r w:rsidR="002A3C3E" w:rsidRPr="002A3C3E">
        <w:rPr>
          <w:rFonts w:ascii="Garamond" w:hAnsi="Garamond"/>
          <w:i/>
          <w:noProof/>
        </w:rPr>
        <w:t>The Political Psychology of Democratic Citizenship</w:t>
      </w:r>
      <w:r w:rsidR="002A3C3E" w:rsidRPr="002A3C3E">
        <w:rPr>
          <w:rFonts w:ascii="Garamond" w:hAnsi="Garamond"/>
          <w:noProof/>
        </w:rPr>
        <w:t xml:space="preserve"> &lt;https://www.ptonline.com/articles/how-to-get-better-mfi-results&gt;.</w:t>
      </w:r>
      <w:r w:rsidRPr="002A3C3E">
        <w:rPr>
          <w:rFonts w:ascii="Garamond" w:hAnsi="Garamond"/>
        </w:rPr>
        <w:fldChar w:fldCharType="end"/>
      </w:r>
    </w:p>
  </w:footnote>
  <w:footnote w:id="18">
    <w:p w14:paraId="641C0150" w14:textId="4AA2BD9B" w:rsidR="006931BA" w:rsidRPr="002A3C3E" w:rsidRDefault="006931BA" w:rsidP="0082467D">
      <w:pPr>
        <w:pStyle w:val="FootnoteText"/>
        <w:ind w:firstLine="567"/>
        <w:rPr>
          <w:rFonts w:ascii="Garamond" w:hAnsi="Garamond"/>
          <w:lang w:val="en-US"/>
        </w:rPr>
      </w:pPr>
      <w:r w:rsidRPr="002A3C3E">
        <w:rPr>
          <w:rStyle w:val="FootnoteReference"/>
          <w:rFonts w:ascii="Garamond" w:hAnsi="Garamond"/>
        </w:rPr>
        <w:footnoteRef/>
      </w:r>
      <w:r w:rsidRPr="002A3C3E">
        <w:rPr>
          <w:rFonts w:ascii="Garamond" w:hAnsi="Garamond"/>
        </w:rPr>
        <w:t xml:space="preserve"> </w:t>
      </w:r>
      <w:r w:rsidRPr="002A3C3E">
        <w:rPr>
          <w:rFonts w:ascii="Garamond" w:hAnsi="Garamond"/>
        </w:rPr>
        <w:fldChar w:fldCharType="begin" w:fldLock="1"/>
      </w:r>
      <w:r w:rsidR="00600452" w:rsidRPr="002A3C3E">
        <w:rPr>
          <w:rFonts w:ascii="Garamond" w:hAnsi="Garamond"/>
        </w:rPr>
        <w:instrText>ADDIN CSL_CITATION {"citationItems":[{"id":"ITEM-1","itemData":{"ISBN":"9786236079140","author":[{"dropping-particle":"","family":"TIM PPIM UIN Jakarta (Yunita Faela Nisa","given":"Dkk.","non-dropping-particle":"","parse-names":false,"suffix":""}],"container-title":"PPIM UIN Jakarta","edition":"Pertama","editor":[{"dropping-particle":"","family":"Afrimadona, Dididn Syafrudidin","given":"Abdullah","non-dropping-particle":"","parse-names":false,"suffix":""}],"id":"ITEM-1","issue":"1","issued":{"date-parts":[["2021"]]},"number-of-pages":"88-100","publisher-place":"Jakarta","title":"Kebinekaan di Menara Gading Toleransi Beragama di Perguruan Tinggi","type":"book","volume":"4"},"uris":["http://www.mendeley.com/documents/?uuid=facc3ab7-0a3c-4ce0-b4d2-7d303c523ce3"]}],"mendeley":{"formattedCitation":"Dkk. TIM PPIM UIN Jakarta (Yunita Faela Nisa, &lt;i&gt;Kebinekaan Di Menara Gading Toleransi Beragama Di Perguruan Tinggi&lt;/i&gt;, ed. by Abdullah Afrimadona, Dididn Syafrudidin, &lt;i&gt;PPIM UIN Jakarta&lt;/i&gt;, Pertama (Jakarta, 2021), &lt;span style=\"font-variant:small-caps;\"&gt;iv&lt;/span&gt;.","plainTextFormattedCitation":"Dkk. TIM PPIM UIN Jakarta (Yunita Faela Nisa, Kebinekaan Di Menara Gading Toleransi Beragama Di Perguruan Tinggi, ed. by Abdullah Afrimadona, Dididn Syafrudidin, PPIM UIN Jakarta, Pertama (Jakarta, 2021), iv.","previouslyFormattedCitation":"Dkk. TIM PPIM UIN Jakarta (Yunita Faela Nisa, &lt;i&gt;Kebinekaan Di Menara Gading Toleransi Beragama Di Perguruan Tinggi&lt;/i&gt;, ed. by Abdullah Afrimadona, Dididn Syafrudidin, &lt;i&gt;PPIM UIN Jakarta&lt;/i&gt;, Pertama (Jakarta, 2021), &lt;span style=\"font-variant:small-caps;\"&gt;iv&lt;/span&gt;."},"properties":{"noteIndex":18},"schema":"https://github.com/citation-style-language/schema/raw/master/csl-citation.json"}</w:instrText>
      </w:r>
      <w:r w:rsidRPr="002A3C3E">
        <w:rPr>
          <w:rFonts w:ascii="Garamond" w:hAnsi="Garamond"/>
        </w:rPr>
        <w:fldChar w:fldCharType="separate"/>
      </w:r>
      <w:r w:rsidRPr="002A3C3E">
        <w:rPr>
          <w:rFonts w:ascii="Garamond" w:hAnsi="Garamond"/>
          <w:noProof/>
        </w:rPr>
        <w:t>. TIM PPIM UIN</w:t>
      </w:r>
      <w:r w:rsidR="0082467D">
        <w:rPr>
          <w:rFonts w:ascii="Garamond" w:hAnsi="Garamond"/>
          <w:noProof/>
          <w:lang w:val="en-US"/>
        </w:rPr>
        <w:t xml:space="preserve">, </w:t>
      </w:r>
      <w:r w:rsidR="0082467D" w:rsidRPr="002A3C3E">
        <w:rPr>
          <w:rFonts w:ascii="Garamond" w:hAnsi="Garamond"/>
          <w:noProof/>
        </w:rPr>
        <w:t>Dkk</w:t>
      </w:r>
      <w:r w:rsidR="0082467D">
        <w:rPr>
          <w:rFonts w:ascii="Garamond" w:hAnsi="Garamond"/>
          <w:noProof/>
          <w:lang w:val="en-US"/>
        </w:rPr>
        <w:t>.</w:t>
      </w:r>
      <w:r w:rsidRPr="002A3C3E">
        <w:rPr>
          <w:rFonts w:ascii="Garamond" w:hAnsi="Garamond"/>
          <w:noProof/>
        </w:rPr>
        <w:t xml:space="preserve"> Jakarta (Yunita Faela Nisa, </w:t>
      </w:r>
      <w:r w:rsidRPr="002A3C3E">
        <w:rPr>
          <w:rFonts w:ascii="Garamond" w:hAnsi="Garamond"/>
          <w:i/>
          <w:noProof/>
        </w:rPr>
        <w:t>Kebinekaan Di Menara Gading Toleransi Beragama Di Perguruan Tinggi</w:t>
      </w:r>
      <w:r w:rsidRPr="002A3C3E">
        <w:rPr>
          <w:rFonts w:ascii="Garamond" w:hAnsi="Garamond"/>
          <w:noProof/>
        </w:rPr>
        <w:t xml:space="preserve">, ed. by Abdullah Afrimadona, Dididn Syafrudidin, </w:t>
      </w:r>
      <w:r w:rsidRPr="002A3C3E">
        <w:rPr>
          <w:rFonts w:ascii="Garamond" w:hAnsi="Garamond"/>
          <w:i/>
          <w:noProof/>
        </w:rPr>
        <w:t>PPIM UIN Jakarta</w:t>
      </w:r>
      <w:r w:rsidRPr="002A3C3E">
        <w:rPr>
          <w:rFonts w:ascii="Garamond" w:hAnsi="Garamond"/>
          <w:noProof/>
        </w:rPr>
        <w:t xml:space="preserve">, Pertama (Jakarta, 2021), </w:t>
      </w:r>
      <w:r w:rsidRPr="002A3C3E">
        <w:rPr>
          <w:rFonts w:ascii="Garamond" w:hAnsi="Garamond"/>
          <w:smallCaps/>
          <w:noProof/>
        </w:rPr>
        <w:t>iv</w:t>
      </w:r>
      <w:r w:rsidRPr="002A3C3E">
        <w:rPr>
          <w:rFonts w:ascii="Garamond" w:hAnsi="Garamond"/>
          <w:noProof/>
        </w:rPr>
        <w:t>.</w:t>
      </w:r>
      <w:r w:rsidRPr="002A3C3E">
        <w:rPr>
          <w:rFonts w:ascii="Garamond" w:hAnsi="Garamond"/>
        </w:rPr>
        <w:fldChar w:fldCharType="end"/>
      </w:r>
    </w:p>
  </w:footnote>
  <w:footnote w:id="19">
    <w:p w14:paraId="19997939" w14:textId="0495A044" w:rsidR="00600452" w:rsidRPr="002A3C3E" w:rsidRDefault="00600452" w:rsidP="0082467D">
      <w:pPr>
        <w:pStyle w:val="FootnoteText"/>
        <w:ind w:firstLine="567"/>
        <w:rPr>
          <w:rFonts w:ascii="Garamond" w:hAnsi="Garamond"/>
          <w:lang w:val="en-US"/>
        </w:rPr>
      </w:pPr>
      <w:r w:rsidRPr="002A3C3E">
        <w:rPr>
          <w:rStyle w:val="FootnoteReference"/>
          <w:rFonts w:ascii="Garamond" w:hAnsi="Garamond"/>
        </w:rPr>
        <w:footnoteRef/>
      </w:r>
      <w:r w:rsidRPr="002A3C3E">
        <w:rPr>
          <w:rFonts w:ascii="Garamond" w:hAnsi="Garamond"/>
        </w:rPr>
        <w:t xml:space="preserve"> </w:t>
      </w:r>
      <w:r w:rsidRPr="002A3C3E">
        <w:rPr>
          <w:rFonts w:ascii="Garamond" w:hAnsi="Garamond"/>
        </w:rPr>
        <w:fldChar w:fldCharType="begin" w:fldLock="1"/>
      </w:r>
      <w:r w:rsidRPr="002A3C3E">
        <w:rPr>
          <w:rFonts w:ascii="Garamond" w:hAnsi="Garamond"/>
        </w:rPr>
        <w:instrText>ADDIN CSL_CITATION {"citationItems":[{"id":"ITEM-1","itemData":{"ISBN":"9786236079140","author":[{"dropping-particle":"","family":"TIM PPIM UIN Jakarta (Yunita Faela Nisa","given":"Dkk.","non-dropping-particle":"","parse-names":false,"suffix":""}],"container-title":"PPIM UIN Jakarta","edition":"Pertama","editor":[{"dropping-particle":"","family":"Afrimadona, Dididn Syafrudidin","given":"Abdullah","non-dropping-particle":"","parse-names":false,"suffix":""}],"id":"ITEM-1","issue":"1","issued":{"date-parts":[["2021"]]},"number-of-pages":"88-100","publisher-place":"Jakarta","title":"Kebinekaan di Menara Gading Toleransi Beragama di Perguruan Tinggi","type":"book","volume":"4"},"uris":["http://www.mendeley.com/documents/?uuid=facc3ab7-0a3c-4ce0-b4d2-7d303c523ce3"]}],"mendeley":{"formattedCitation":"TIM PPIM UIN Jakarta (Yunita Faela Nisa, &lt;span style=\"font-variant:small-caps;\"&gt;iv&lt;/span&gt;.","plainTextFormattedCitation":"TIM PPIM UIN Jakarta (Yunita Faela Nisa, iv.","previouslyFormattedCitation":"TIM PPIM UIN Jakarta (Yunita Faela Nisa, &lt;span style=\"font-variant:small-caps;\"&gt;iv&lt;/span&gt;."},"properties":{"noteIndex":19},"schema":"https://github.com/citation-style-language/schema/raw/master/csl-citation.json"}</w:instrText>
      </w:r>
      <w:r w:rsidRPr="002A3C3E">
        <w:rPr>
          <w:rFonts w:ascii="Garamond" w:hAnsi="Garamond"/>
        </w:rPr>
        <w:fldChar w:fldCharType="separate"/>
      </w:r>
      <w:r w:rsidRPr="002A3C3E">
        <w:rPr>
          <w:rFonts w:ascii="Garamond" w:hAnsi="Garamond"/>
          <w:noProof/>
        </w:rPr>
        <w:t xml:space="preserve">TIM PPIM UIN Jakarta (Yunita Faela Nisa, </w:t>
      </w:r>
      <w:r w:rsidRPr="002A3C3E">
        <w:rPr>
          <w:rFonts w:ascii="Garamond" w:hAnsi="Garamond"/>
          <w:smallCaps/>
          <w:noProof/>
        </w:rPr>
        <w:t>iv</w:t>
      </w:r>
      <w:r w:rsidRPr="002A3C3E">
        <w:rPr>
          <w:rFonts w:ascii="Garamond" w:hAnsi="Garamond"/>
          <w:noProof/>
        </w:rPr>
        <w:t>.</w:t>
      </w:r>
      <w:r w:rsidRPr="002A3C3E">
        <w:rPr>
          <w:rFonts w:ascii="Garamond" w:hAnsi="Garamond"/>
        </w:rPr>
        <w:fldChar w:fldCharType="end"/>
      </w:r>
    </w:p>
  </w:footnote>
  <w:footnote w:id="20">
    <w:p w14:paraId="6316A201" w14:textId="1E4CC1B9" w:rsidR="006931BA" w:rsidRPr="002A3C3E" w:rsidRDefault="006931BA" w:rsidP="0082467D">
      <w:pPr>
        <w:pStyle w:val="FootnoteText"/>
        <w:ind w:firstLine="567"/>
        <w:rPr>
          <w:rFonts w:ascii="Garamond" w:hAnsi="Garamond"/>
          <w:lang w:val="en-US"/>
        </w:rPr>
      </w:pPr>
      <w:r w:rsidRPr="002A3C3E">
        <w:rPr>
          <w:rStyle w:val="FootnoteReference"/>
          <w:rFonts w:ascii="Garamond" w:hAnsi="Garamond"/>
        </w:rPr>
        <w:footnoteRef/>
      </w:r>
      <w:r w:rsidRPr="002A3C3E">
        <w:rPr>
          <w:rFonts w:ascii="Garamond" w:hAnsi="Garamond"/>
        </w:rPr>
        <w:t xml:space="preserve"> </w:t>
      </w:r>
      <w:r w:rsidRPr="002A3C3E">
        <w:rPr>
          <w:rFonts w:ascii="Garamond" w:hAnsi="Garamond"/>
        </w:rPr>
        <w:fldChar w:fldCharType="begin" w:fldLock="1"/>
      </w:r>
      <w:r w:rsidR="00600452" w:rsidRPr="002A3C3E">
        <w:rPr>
          <w:rFonts w:ascii="Garamond" w:hAnsi="Garamond"/>
        </w:rPr>
        <w:instrText>ADDIN CSL_CITATION {"citationItems":[{"id":"ITEM-1","itemData":{"DOI":"10.1017/cbo9781139051200.016","ISBN":"0195040007","abstract":"Bollinger provides a masterful critique of the major theories of freedom of expression, finding these theories persuasive but inadequate. Buttressing his argument with references to the Skokie case and many other examples, as well as a careful analysis of the primary literature on free speech, he contends that the real value of toleration of extremist speech lies in the extraordinary self-control toward antisocial behavior that it elicits: society is strengthened by the exercise of tolerance.","author":[{"dropping-particle":"","family":"Forst","given":"Rainer","non-dropping-particle":"","parse-names":false,"suffix":""},{"dropping-particle":"","family":"Forst","given":"Rainer","non-dropping-particle":"","parse-names":false,"suffix":""}],"container-title":"Tolerance in Conflict","id":"ITEM-1","issued":{"date-parts":[["2013"]]},"number-of-pages":"518-573","title":"The tolerant society","type":"book"},"uris":["http://www.mendeley.com/documents/?uuid=fec2afc9-d200-452f-b300-33fa833635f1"]}],"mendeley":{"formattedCitation":"Rainer Forst and Rainer Forst, &lt;i&gt;The Tolerant Society&lt;/i&gt;, &lt;i&gt;Tolerance in Conflict&lt;/i&gt;, 2013 &lt;https://doi.org/10.1017/cbo9781139051200.016&gt;.","plainTextFormattedCitation":"Rainer Forst and Rainer Forst, The Tolerant Society, Tolerance in Conflict, 2013 .","previouslyFormattedCitation":"Rainer Forst and Rainer Forst, &lt;i&gt;The Tolerant Society&lt;/i&gt;, &lt;i&gt;Tolerance in Conflict&lt;/i&gt;, 2013 &lt;https://doi.org/10.1017/cbo9781139051200.016&gt;."},"properties":{"noteIndex":20},"schema":"https://github.com/citation-style-language/schema/raw/master/csl-citation.json"}</w:instrText>
      </w:r>
      <w:r w:rsidRPr="002A3C3E">
        <w:rPr>
          <w:rFonts w:ascii="Garamond" w:hAnsi="Garamond"/>
        </w:rPr>
        <w:fldChar w:fldCharType="separate"/>
      </w:r>
      <w:r w:rsidR="002A3C3E" w:rsidRPr="002A3C3E">
        <w:rPr>
          <w:rFonts w:ascii="Garamond" w:hAnsi="Garamond"/>
          <w:noProof/>
        </w:rPr>
        <w:t xml:space="preserve">Rainer Forst and Rainer Forst, </w:t>
      </w:r>
      <w:r w:rsidR="002A3C3E" w:rsidRPr="002A3C3E">
        <w:rPr>
          <w:rFonts w:ascii="Garamond" w:hAnsi="Garamond"/>
          <w:i/>
          <w:noProof/>
        </w:rPr>
        <w:t>The Tolerant Society</w:t>
      </w:r>
      <w:r w:rsidR="002A3C3E" w:rsidRPr="002A3C3E">
        <w:rPr>
          <w:rFonts w:ascii="Garamond" w:hAnsi="Garamond"/>
          <w:noProof/>
        </w:rPr>
        <w:t xml:space="preserve">, </w:t>
      </w:r>
      <w:r w:rsidR="002A3C3E" w:rsidRPr="002A3C3E">
        <w:rPr>
          <w:rFonts w:ascii="Garamond" w:hAnsi="Garamond"/>
          <w:i/>
          <w:noProof/>
        </w:rPr>
        <w:t>Tolerance in Conflict</w:t>
      </w:r>
      <w:r w:rsidR="002A3C3E" w:rsidRPr="002A3C3E">
        <w:rPr>
          <w:rFonts w:ascii="Garamond" w:hAnsi="Garamond"/>
          <w:noProof/>
        </w:rPr>
        <w:t>, 2013 &lt;https://doi.org/10.1017/cbo9781139051200.016&gt;.</w:t>
      </w:r>
      <w:r w:rsidRPr="002A3C3E">
        <w:rPr>
          <w:rFonts w:ascii="Garamond" w:hAnsi="Garamond"/>
        </w:rPr>
        <w:fldChar w:fldCharType="end"/>
      </w:r>
    </w:p>
  </w:footnote>
  <w:footnote w:id="21">
    <w:p w14:paraId="66743836" w14:textId="4A75E7B0" w:rsidR="00600452" w:rsidRPr="002A3C3E" w:rsidRDefault="00600452" w:rsidP="0082467D">
      <w:pPr>
        <w:pStyle w:val="FootnoteText"/>
        <w:ind w:firstLine="567"/>
        <w:rPr>
          <w:rFonts w:ascii="Garamond" w:hAnsi="Garamond"/>
          <w:lang w:val="en-US"/>
        </w:rPr>
      </w:pPr>
      <w:r w:rsidRPr="002A3C3E">
        <w:rPr>
          <w:rStyle w:val="FootnoteReference"/>
          <w:rFonts w:ascii="Garamond" w:hAnsi="Garamond"/>
        </w:rPr>
        <w:footnoteRef/>
      </w:r>
      <w:r w:rsidRPr="002A3C3E">
        <w:rPr>
          <w:rFonts w:ascii="Garamond" w:hAnsi="Garamond"/>
        </w:rPr>
        <w:t xml:space="preserve"> </w:t>
      </w:r>
      <w:r w:rsidRPr="002A3C3E">
        <w:rPr>
          <w:rFonts w:ascii="Garamond" w:hAnsi="Garamond"/>
        </w:rPr>
        <w:fldChar w:fldCharType="begin" w:fldLock="1"/>
      </w:r>
      <w:r w:rsidRPr="002A3C3E">
        <w:rPr>
          <w:rFonts w:ascii="Garamond" w:hAnsi="Garamond"/>
        </w:rPr>
        <w:instrText>ADDIN CSL_CITATION {"citationItems":[{"id":"ITEM-1","itemData":{"ISBN":"0-521-81390-5","author":[{"dropping-particle":"","family":"Gouws","given":"James L.Gibson &amp; Amanda","non-dropping-particle":"","parse-names":false,"suffix":""}],"edition":"firs publi","id":"ITEM-1","issued":{"date-parts":[["2003"]]},"publisher":"Cambridge University Press","publisher-place":"New York, USA","title":"Overcoming Intolerance in South Africa","type":"book"},"uris":["http://www.mendeley.com/documents/?uuid=cf667af6-63d2-4fe3-82f5-d4406f376a07"]}],"mendeley":{"formattedCitation":"James L.Gibson &amp; Amanda Gouws, &lt;i&gt;Overcoming Intolerance in South Africa&lt;/i&gt;, firs publi (New York, USA: Cambridge University Press, 2003) &lt;www.cambridge.org&gt;.","plainTextFormattedCitation":"James L.Gibson &amp; Amanda Gouws, Overcoming Intolerance in South Africa, firs publi (New York, USA: Cambridge University Press, 2003) .","previouslyFormattedCitation":"James L.Gibson &amp; Amanda Gouws, &lt;i&gt;Overcoming Intolerance in South Africa&lt;/i&gt;, firs publi (New York, USA: Cambridge University Press, 2003) &lt;www.cambridge.org&gt;."},"properties":{"noteIndex":21},"schema":"https://github.com/citation-style-language/schema/raw/master/csl-citation.json"}</w:instrText>
      </w:r>
      <w:r w:rsidRPr="002A3C3E">
        <w:rPr>
          <w:rFonts w:ascii="Garamond" w:hAnsi="Garamond"/>
        </w:rPr>
        <w:fldChar w:fldCharType="separate"/>
      </w:r>
      <w:r w:rsidR="002A3C3E" w:rsidRPr="002A3C3E">
        <w:rPr>
          <w:rFonts w:ascii="Garamond" w:hAnsi="Garamond"/>
          <w:noProof/>
        </w:rPr>
        <w:t xml:space="preserve">James L.Gibson &amp; Amanda Gouws, </w:t>
      </w:r>
      <w:r w:rsidR="002A3C3E" w:rsidRPr="002A3C3E">
        <w:rPr>
          <w:rFonts w:ascii="Garamond" w:hAnsi="Garamond"/>
          <w:i/>
          <w:noProof/>
        </w:rPr>
        <w:t>Overcoming Intolerance in South Africa</w:t>
      </w:r>
      <w:r w:rsidR="002A3C3E" w:rsidRPr="002A3C3E">
        <w:rPr>
          <w:rFonts w:ascii="Garamond" w:hAnsi="Garamond"/>
          <w:noProof/>
        </w:rPr>
        <w:t>, firs publi (New York, USA: Cambridge University Press, 2003) &lt;www.cambridge.org&gt;.</w:t>
      </w:r>
      <w:r w:rsidRPr="002A3C3E">
        <w:rPr>
          <w:rFonts w:ascii="Garamond" w:hAnsi="Garamond"/>
        </w:rPr>
        <w:fldChar w:fldCharType="end"/>
      </w:r>
    </w:p>
  </w:footnote>
  <w:footnote w:id="22">
    <w:p w14:paraId="043B1FCA" w14:textId="3C97B8F7" w:rsidR="00600452" w:rsidRPr="002A3C3E" w:rsidRDefault="00600452" w:rsidP="0084406F">
      <w:pPr>
        <w:pStyle w:val="FootnoteText"/>
        <w:ind w:firstLine="567"/>
        <w:rPr>
          <w:rFonts w:ascii="Garamond" w:hAnsi="Garamond"/>
          <w:lang w:val="en-US"/>
        </w:rPr>
      </w:pPr>
      <w:r w:rsidRPr="002A3C3E">
        <w:rPr>
          <w:rStyle w:val="FootnoteReference"/>
          <w:rFonts w:ascii="Garamond" w:hAnsi="Garamond"/>
        </w:rPr>
        <w:footnoteRef/>
      </w:r>
      <w:r w:rsidRPr="002A3C3E">
        <w:rPr>
          <w:rFonts w:ascii="Garamond" w:hAnsi="Garamond"/>
        </w:rPr>
        <w:t xml:space="preserve"> </w:t>
      </w:r>
      <w:r w:rsidRPr="002A3C3E">
        <w:rPr>
          <w:rFonts w:ascii="Garamond" w:hAnsi="Garamond"/>
        </w:rPr>
        <w:fldChar w:fldCharType="begin" w:fldLock="1"/>
      </w:r>
      <w:r w:rsidRPr="002A3C3E">
        <w:rPr>
          <w:rFonts w:ascii="Garamond" w:hAnsi="Garamond"/>
        </w:rPr>
        <w:instrText>ADDIN CSL_CITATION {"citationItems":[{"id":"ITEM-1","itemData":{"author":[{"dropping-particle":"","family":"Menchik","given":"Jeremy","non-dropping-particle":"","parse-names":false,"suffix":""}],"id":"ITEM-1","issued":{"date-parts":[["1931"]]},"page":"1-214","title":"Islam and Democracy in Indonesia: Tolerance without Liberalism, Kongres Muhammadijah ke 20 di Jogja","type":"article"},"uris":["http://www.mendeley.com/documents/?uuid=6f27193f-eba4-4f33-a4b6-56662072f57d"]}],"mendeley":{"formattedCitation":"Jeremy Menchik, ‘Islam and Democracy in Indonesia: Tolerance without Liberalism, Kongres Muhammadijah Ke 20 Di Jogja’, 1931, pp. 1–214.","plainTextFormattedCitation":"Jeremy Menchik, ‘Islam and Democracy in Indonesia: Tolerance without Liberalism, Kongres Muhammadijah Ke 20 Di Jogja’, 1931, pp. 1–214.","previouslyFormattedCitation":"Jeremy Menchik, ‘Islam and Democracy in Indonesia: Tolerance without Liberalism, Kongres Muhammadijah Ke 20 Di Jogja’, 1931, pp. 1–214."},"properties":{"noteIndex":22},"schema":"https://github.com/citation-style-language/schema/raw/master/csl-citation.json"}</w:instrText>
      </w:r>
      <w:r w:rsidRPr="002A3C3E">
        <w:rPr>
          <w:rFonts w:ascii="Garamond" w:hAnsi="Garamond"/>
        </w:rPr>
        <w:fldChar w:fldCharType="separate"/>
      </w:r>
      <w:r w:rsidRPr="002A3C3E">
        <w:rPr>
          <w:rFonts w:ascii="Garamond" w:hAnsi="Garamond"/>
          <w:noProof/>
        </w:rPr>
        <w:t>Jeremy Menchik, ‘Islam and Democracy in Indonesia: Tolerance without Liberalism, Kongres Muhammadijah Ke 20 Di Jogja’, 1931, pp. 1–214.</w:t>
      </w:r>
      <w:r w:rsidRPr="002A3C3E">
        <w:rPr>
          <w:rFonts w:ascii="Garamond" w:hAnsi="Garamond"/>
        </w:rPr>
        <w:fldChar w:fldCharType="end"/>
      </w:r>
    </w:p>
  </w:footnote>
  <w:footnote w:id="23">
    <w:p w14:paraId="4FA24D27" w14:textId="0747142A" w:rsidR="00600452" w:rsidRPr="002A3C3E" w:rsidRDefault="00600452" w:rsidP="0084406F">
      <w:pPr>
        <w:pStyle w:val="FootnoteText"/>
        <w:ind w:firstLine="567"/>
        <w:rPr>
          <w:rFonts w:ascii="Garamond" w:hAnsi="Garamond"/>
          <w:lang w:val="en-US"/>
        </w:rPr>
      </w:pPr>
      <w:r w:rsidRPr="002A3C3E">
        <w:rPr>
          <w:rStyle w:val="FootnoteReference"/>
          <w:rFonts w:ascii="Garamond" w:hAnsi="Garamond"/>
        </w:rPr>
        <w:footnoteRef/>
      </w:r>
      <w:r w:rsidRPr="002A3C3E">
        <w:rPr>
          <w:rFonts w:ascii="Garamond" w:hAnsi="Garamond"/>
        </w:rPr>
        <w:t xml:space="preserve"> </w:t>
      </w:r>
      <w:r w:rsidRPr="002A3C3E">
        <w:rPr>
          <w:rFonts w:ascii="Garamond" w:hAnsi="Garamond"/>
        </w:rPr>
        <w:fldChar w:fldCharType="begin" w:fldLock="1"/>
      </w:r>
      <w:r w:rsidR="00763912" w:rsidRPr="002A3C3E">
        <w:rPr>
          <w:rFonts w:ascii="Garamond" w:hAnsi="Garamond"/>
        </w:rPr>
        <w:instrText>ADDIN CSL_CITATION {"citationItems":[{"id":"ITEM-1","itemData":{"author":[{"dropping-particle":"","family":"Wanda Fitri","given":"","non-dropping-particle":"","parse-names":false,"suffix":""}],"container-title":"Islam Realitas Journal of Islamic &amp; Social Studies","id":"ITEM-1","issue":"1","issued":{"date-parts":[["2015"]]},"page":"55-68","title":"Pluralisme di Tengah Masyarakat Santri Minang Sebuah Pengenalan Pluralitas Lokal di Smuatra Barat","type":"article-journal","volume":"1"},"uris":["http://www.mendeley.com/documents/?uuid=c9164be3-5e9d-4797-ba0a-d5f9f61f2660"]}],"mendeley":{"formattedCitation":"Wanda Fitri, ‘Pluralisme Di Tengah Masyarakat Santri Minang Sebuah Pengenalan Pluralitas Lokal Di Smuatra Barat’, &lt;i&gt;Islam Realitas Journal of Islamic &amp; Social Studies&lt;/i&gt;, 1.1 (2015), 55–68 &lt;http://ejournal.iainbukittinggi.ac.id/index.php/Islam_realitas&gt;.","plainTextFormattedCitation":"Wanda Fitri, ‘Pluralisme Di Tengah Masyarakat Santri Minang Sebuah Pengenalan Pluralitas Lokal Di Smuatra Barat’, Islam Realitas Journal of Islamic &amp; Social Studies, 1.1 (2015), 55–68 .","previouslyFormattedCitation":"Wanda Fitri, ‘Pluralisme Di Tengah Masyarakat Santri Minang Sebuah Pengenalan Pluralitas Lokal Di Smuatra Barat’, &lt;i&gt;Islam Realitas Journal of Islamic &amp; Social Studies&lt;/i&gt;, 1.1 (2015), 55–68 &lt;http://ejournal.iainbukittinggi.ac.id/index.php/Islam_realitas&gt;."},"properties":{"noteIndex":23},"schema":"https://github.com/citation-style-language/schema/raw/master/csl-citation.json"}</w:instrText>
      </w:r>
      <w:r w:rsidRPr="002A3C3E">
        <w:rPr>
          <w:rFonts w:ascii="Garamond" w:hAnsi="Garamond"/>
        </w:rPr>
        <w:fldChar w:fldCharType="separate"/>
      </w:r>
      <w:r w:rsidR="002A3C3E" w:rsidRPr="002A3C3E">
        <w:rPr>
          <w:rFonts w:ascii="Garamond" w:hAnsi="Garamond"/>
          <w:noProof/>
        </w:rPr>
        <w:t xml:space="preserve">Wanda Fitri, ‘Pluralisme Di Tengah Masyarakat Santri Minang Sebuah Pengenalan Pluralitas Lokal Di Smuatra Barat’, </w:t>
      </w:r>
      <w:r w:rsidR="002A3C3E" w:rsidRPr="002A3C3E">
        <w:rPr>
          <w:rFonts w:ascii="Garamond" w:hAnsi="Garamond"/>
          <w:i/>
          <w:noProof/>
        </w:rPr>
        <w:t>Islam Realitas Journal of Islamic &amp; Social Studies</w:t>
      </w:r>
      <w:r w:rsidR="002A3C3E" w:rsidRPr="002A3C3E">
        <w:rPr>
          <w:rFonts w:ascii="Garamond" w:hAnsi="Garamond"/>
          <w:noProof/>
        </w:rPr>
        <w:t>, 1.1 (2015), 55–68 &lt;http://ejournal.iainbukittinggi.ac.id/index.php/Islam_realitas&gt;.</w:t>
      </w:r>
      <w:r w:rsidRPr="002A3C3E">
        <w:rPr>
          <w:rFonts w:ascii="Garamond" w:hAnsi="Garamond"/>
        </w:rPr>
        <w:fldChar w:fldCharType="end"/>
      </w:r>
    </w:p>
  </w:footnote>
  <w:footnote w:id="24">
    <w:p w14:paraId="496367E0" w14:textId="7DE7D475" w:rsidR="00763912" w:rsidRPr="002A3C3E" w:rsidRDefault="00763912" w:rsidP="0084406F">
      <w:pPr>
        <w:pStyle w:val="FootnoteText"/>
        <w:ind w:firstLine="567"/>
        <w:rPr>
          <w:rFonts w:ascii="Garamond" w:hAnsi="Garamond"/>
          <w:lang w:val="en-US"/>
        </w:rPr>
      </w:pPr>
      <w:r w:rsidRPr="002A3C3E">
        <w:rPr>
          <w:rStyle w:val="FootnoteReference"/>
          <w:rFonts w:ascii="Garamond" w:hAnsi="Garamond"/>
        </w:rPr>
        <w:footnoteRef/>
      </w:r>
      <w:r w:rsidRPr="002A3C3E">
        <w:rPr>
          <w:rFonts w:ascii="Garamond" w:hAnsi="Garamond"/>
        </w:rPr>
        <w:t xml:space="preserve"> </w:t>
      </w:r>
      <w:r w:rsidRPr="002A3C3E">
        <w:rPr>
          <w:rFonts w:ascii="Garamond" w:hAnsi="Garamond"/>
        </w:rPr>
        <w:fldChar w:fldCharType="begin" w:fldLock="1"/>
      </w:r>
      <w:r w:rsidR="00AF6117" w:rsidRPr="002A3C3E">
        <w:rPr>
          <w:rFonts w:ascii="Garamond" w:hAnsi="Garamond"/>
        </w:rPr>
        <w:instrText>ADDIN CSL_CITATION {"citationItems":[{"id":"ITEM-1","itemData":{"DOI":"10.1080/00344087.2013.747873","author":[{"dropping-particle":"","family":"Waillet","given":"Nastasya Van Der Straten","non-dropping-particle":"","parse-names":false,"suffix":""},{"dropping-particle":"","family":"Roskam","given":"Isabelle","non-dropping-particle":"","parse-names":false,"suffix":""}],"id":"ITEM-1","issue":"October 2014","issued":{"date-parts":[["0"]]},"page":"37-41","title":"Religious Education : The official journal of the Religious Education Association Are Religious Tolerance and Pluralism Reachable Ideals ? A Psychological Perspective","type":"article-journal"},"uris":["http://www.mendeley.com/documents/?uuid=7b32fe31-e415-4bc0-bdda-1e6d0c77f098"]}],"mendeley":{"formattedCitation":"Nastasya Van Der Straten Waillet and Isabelle Roskam, ‘Religious Education</w:instrText>
      </w:r>
      <w:r w:rsidR="00AF6117" w:rsidRPr="002A3C3E">
        <w:rPr>
          <w:rFonts w:ascii="Times New Roman" w:hAnsi="Times New Roman"/>
        </w:rPr>
        <w:instrText> </w:instrText>
      </w:r>
      <w:r w:rsidR="00AF6117" w:rsidRPr="002A3C3E">
        <w:rPr>
          <w:rFonts w:ascii="Garamond" w:hAnsi="Garamond"/>
        </w:rPr>
        <w:instrText>: The Official Journal of the Religious Education Association Are Religious Tolerance and Pluralism Reachable Ideals</w:instrText>
      </w:r>
      <w:r w:rsidR="00AF6117" w:rsidRPr="002A3C3E">
        <w:rPr>
          <w:rFonts w:ascii="Times New Roman" w:hAnsi="Times New Roman"/>
        </w:rPr>
        <w:instrText> </w:instrText>
      </w:r>
      <w:r w:rsidR="00AF6117" w:rsidRPr="002A3C3E">
        <w:rPr>
          <w:rFonts w:ascii="Garamond" w:hAnsi="Garamond"/>
        </w:rPr>
        <w:instrText>? A Psychological Perspective</w:instrText>
      </w:r>
      <w:r w:rsidR="00AF6117" w:rsidRPr="002A3C3E">
        <w:rPr>
          <w:rFonts w:ascii="Garamond" w:hAnsi="Garamond" w:cs="Garamond"/>
        </w:rPr>
        <w:instrText>’</w:instrText>
      </w:r>
      <w:r w:rsidR="00AF6117" w:rsidRPr="002A3C3E">
        <w:rPr>
          <w:rFonts w:ascii="Garamond" w:hAnsi="Garamond"/>
        </w:rPr>
        <w:instrText>, October 2014, 37</w:instrText>
      </w:r>
      <w:r w:rsidR="00AF6117" w:rsidRPr="002A3C3E">
        <w:rPr>
          <w:rFonts w:ascii="Garamond" w:hAnsi="Garamond" w:cs="Garamond"/>
        </w:rPr>
        <w:instrText>–</w:instrText>
      </w:r>
      <w:r w:rsidR="00AF6117" w:rsidRPr="002A3C3E">
        <w:rPr>
          <w:rFonts w:ascii="Garamond" w:hAnsi="Garamond"/>
        </w:rPr>
        <w:instrText xml:space="preserve">41 &lt;https://doi.org/10.1080/00344087.2013.747873&gt;.","plainTextFormattedCitation":"Nastasya Van Der Straten Waillet and Isabelle Roskam, </w:instrText>
      </w:r>
      <w:r w:rsidR="00AF6117" w:rsidRPr="002A3C3E">
        <w:rPr>
          <w:rFonts w:ascii="Garamond" w:hAnsi="Garamond" w:cs="Garamond"/>
        </w:rPr>
        <w:instrText>‘</w:instrText>
      </w:r>
      <w:r w:rsidR="00AF6117" w:rsidRPr="002A3C3E">
        <w:rPr>
          <w:rFonts w:ascii="Garamond" w:hAnsi="Garamond"/>
        </w:rPr>
        <w:instrText>Religious Education</w:instrText>
      </w:r>
      <w:r w:rsidR="00AF6117" w:rsidRPr="002A3C3E">
        <w:rPr>
          <w:rFonts w:ascii="Times New Roman" w:hAnsi="Times New Roman"/>
        </w:rPr>
        <w:instrText> </w:instrText>
      </w:r>
      <w:r w:rsidR="00AF6117" w:rsidRPr="002A3C3E">
        <w:rPr>
          <w:rFonts w:ascii="Garamond" w:hAnsi="Garamond"/>
        </w:rPr>
        <w:instrText>: The Official Journal of the Religious Education Association Are Religious Tolerance and Pluralism Reachable Ideals</w:instrText>
      </w:r>
      <w:r w:rsidR="00AF6117" w:rsidRPr="002A3C3E">
        <w:rPr>
          <w:rFonts w:ascii="Times New Roman" w:hAnsi="Times New Roman"/>
        </w:rPr>
        <w:instrText> </w:instrText>
      </w:r>
      <w:r w:rsidR="00AF6117" w:rsidRPr="002A3C3E">
        <w:rPr>
          <w:rFonts w:ascii="Garamond" w:hAnsi="Garamond"/>
        </w:rPr>
        <w:instrText>? A Psychological Perspective</w:instrText>
      </w:r>
      <w:r w:rsidR="00AF6117" w:rsidRPr="002A3C3E">
        <w:rPr>
          <w:rFonts w:ascii="Garamond" w:hAnsi="Garamond" w:cs="Garamond"/>
        </w:rPr>
        <w:instrText>’</w:instrText>
      </w:r>
      <w:r w:rsidR="00AF6117" w:rsidRPr="002A3C3E">
        <w:rPr>
          <w:rFonts w:ascii="Garamond" w:hAnsi="Garamond"/>
        </w:rPr>
        <w:instrText>, October 2014, 37</w:instrText>
      </w:r>
      <w:r w:rsidR="00AF6117" w:rsidRPr="002A3C3E">
        <w:rPr>
          <w:rFonts w:ascii="Garamond" w:hAnsi="Garamond" w:cs="Garamond"/>
        </w:rPr>
        <w:instrText>–</w:instrText>
      </w:r>
      <w:r w:rsidR="00AF6117" w:rsidRPr="002A3C3E">
        <w:rPr>
          <w:rFonts w:ascii="Garamond" w:hAnsi="Garamond"/>
        </w:rPr>
        <w:instrText xml:space="preserve">41 .","previouslyFormattedCitation":"Nastasya Van Der Straten Waillet and Isabelle Roskam, </w:instrText>
      </w:r>
      <w:r w:rsidR="00AF6117" w:rsidRPr="002A3C3E">
        <w:rPr>
          <w:rFonts w:ascii="Garamond" w:hAnsi="Garamond" w:cs="Garamond"/>
        </w:rPr>
        <w:instrText>‘</w:instrText>
      </w:r>
      <w:r w:rsidR="00AF6117" w:rsidRPr="002A3C3E">
        <w:rPr>
          <w:rFonts w:ascii="Garamond" w:hAnsi="Garamond"/>
        </w:rPr>
        <w:instrText>Religious Education</w:instrText>
      </w:r>
      <w:r w:rsidR="00AF6117" w:rsidRPr="002A3C3E">
        <w:rPr>
          <w:rFonts w:ascii="Times New Roman" w:hAnsi="Times New Roman"/>
        </w:rPr>
        <w:instrText> </w:instrText>
      </w:r>
      <w:r w:rsidR="00AF6117" w:rsidRPr="002A3C3E">
        <w:rPr>
          <w:rFonts w:ascii="Garamond" w:hAnsi="Garamond"/>
        </w:rPr>
        <w:instrText>: The Official Journal of the Religious Education Association Are Religious Tolerance and Pluralism Reachable Ideals</w:instrText>
      </w:r>
      <w:r w:rsidR="00AF6117" w:rsidRPr="002A3C3E">
        <w:rPr>
          <w:rFonts w:ascii="Times New Roman" w:hAnsi="Times New Roman"/>
        </w:rPr>
        <w:instrText> </w:instrText>
      </w:r>
      <w:r w:rsidR="00AF6117" w:rsidRPr="002A3C3E">
        <w:rPr>
          <w:rFonts w:ascii="Garamond" w:hAnsi="Garamond"/>
        </w:rPr>
        <w:instrText>? A Psychological Perspective</w:instrText>
      </w:r>
      <w:r w:rsidR="00AF6117" w:rsidRPr="002A3C3E">
        <w:rPr>
          <w:rFonts w:ascii="Garamond" w:hAnsi="Garamond" w:cs="Garamond"/>
        </w:rPr>
        <w:instrText>’</w:instrText>
      </w:r>
      <w:r w:rsidR="00AF6117" w:rsidRPr="002A3C3E">
        <w:rPr>
          <w:rFonts w:ascii="Garamond" w:hAnsi="Garamond"/>
        </w:rPr>
        <w:instrText>, October 2014, 37</w:instrText>
      </w:r>
      <w:r w:rsidR="00AF6117" w:rsidRPr="002A3C3E">
        <w:rPr>
          <w:rFonts w:ascii="Garamond" w:hAnsi="Garamond" w:cs="Garamond"/>
        </w:rPr>
        <w:instrText>–</w:instrText>
      </w:r>
      <w:r w:rsidR="00AF6117" w:rsidRPr="002A3C3E">
        <w:rPr>
          <w:rFonts w:ascii="Garamond" w:hAnsi="Garamond"/>
        </w:rPr>
        <w:instrText>41 &lt;https://doi.org/10.1080/00344087.2013.747873&gt;."},"properties":{"noteIndex":24},"schema":"https://github.com/citation-style-language/schema/raw/master/csl-citation.json"}</w:instrText>
      </w:r>
      <w:r w:rsidRPr="002A3C3E">
        <w:rPr>
          <w:rFonts w:ascii="Garamond" w:hAnsi="Garamond"/>
        </w:rPr>
        <w:fldChar w:fldCharType="separate"/>
      </w:r>
      <w:r w:rsidRPr="002A3C3E">
        <w:rPr>
          <w:rFonts w:ascii="Garamond" w:hAnsi="Garamond"/>
          <w:noProof/>
        </w:rPr>
        <w:t>Nastasya Van Der Straten Waillet and Isabelle Roskam, ‘Religious Education</w:t>
      </w:r>
      <w:r w:rsidRPr="002A3C3E">
        <w:rPr>
          <w:rFonts w:ascii="Times New Roman" w:hAnsi="Times New Roman"/>
          <w:noProof/>
        </w:rPr>
        <w:t> </w:t>
      </w:r>
      <w:r w:rsidRPr="002A3C3E">
        <w:rPr>
          <w:rFonts w:ascii="Garamond" w:hAnsi="Garamond"/>
          <w:noProof/>
        </w:rPr>
        <w:t>: The Official Journal of the Religious Education Association Are Religious Tolerance and Pluralism Reachable Ideals</w:t>
      </w:r>
      <w:r w:rsidRPr="002A3C3E">
        <w:rPr>
          <w:rFonts w:ascii="Times New Roman" w:hAnsi="Times New Roman"/>
          <w:noProof/>
        </w:rPr>
        <w:t> </w:t>
      </w:r>
      <w:r w:rsidRPr="002A3C3E">
        <w:rPr>
          <w:rFonts w:ascii="Garamond" w:hAnsi="Garamond"/>
          <w:noProof/>
        </w:rPr>
        <w:t>? A Psychological Perspective</w:t>
      </w:r>
      <w:r w:rsidRPr="002A3C3E">
        <w:rPr>
          <w:rFonts w:ascii="Garamond" w:hAnsi="Garamond" w:cs="Garamond"/>
          <w:noProof/>
        </w:rPr>
        <w:t>’</w:t>
      </w:r>
      <w:r w:rsidRPr="002A3C3E">
        <w:rPr>
          <w:rFonts w:ascii="Garamond" w:hAnsi="Garamond"/>
          <w:noProof/>
        </w:rPr>
        <w:t>, October 2014, 37</w:t>
      </w:r>
      <w:r w:rsidRPr="002A3C3E">
        <w:rPr>
          <w:rFonts w:ascii="Garamond" w:hAnsi="Garamond" w:cs="Garamond"/>
          <w:noProof/>
        </w:rPr>
        <w:t>–</w:t>
      </w:r>
      <w:r w:rsidRPr="002A3C3E">
        <w:rPr>
          <w:rFonts w:ascii="Garamond" w:hAnsi="Garamond"/>
          <w:noProof/>
        </w:rPr>
        <w:t>41 &lt;https://doi.org/10.1080/00344087.2013.747873&gt;.</w:t>
      </w:r>
      <w:r w:rsidRPr="002A3C3E">
        <w:rPr>
          <w:rFonts w:ascii="Garamond" w:hAnsi="Garamond"/>
        </w:rPr>
        <w:fldChar w:fldCharType="end"/>
      </w:r>
    </w:p>
  </w:footnote>
  <w:footnote w:id="25">
    <w:p w14:paraId="5B5CF57A" w14:textId="45B0C87F" w:rsidR="00AF6117" w:rsidRPr="002A3C3E" w:rsidRDefault="00AF6117" w:rsidP="0084406F">
      <w:pPr>
        <w:pStyle w:val="FootnoteText"/>
        <w:ind w:firstLine="567"/>
        <w:rPr>
          <w:rFonts w:ascii="Garamond" w:hAnsi="Garamond"/>
          <w:lang w:val="en-US"/>
        </w:rPr>
      </w:pPr>
      <w:r w:rsidRPr="002A3C3E">
        <w:rPr>
          <w:rStyle w:val="FootnoteReference"/>
          <w:rFonts w:ascii="Garamond" w:hAnsi="Garamond"/>
        </w:rPr>
        <w:footnoteRef/>
      </w:r>
      <w:r w:rsidRPr="002A3C3E">
        <w:rPr>
          <w:rFonts w:ascii="Garamond" w:hAnsi="Garamond"/>
        </w:rPr>
        <w:t xml:space="preserve"> </w:t>
      </w:r>
      <w:r w:rsidRPr="002A3C3E">
        <w:rPr>
          <w:rFonts w:ascii="Garamond" w:hAnsi="Garamond"/>
        </w:rPr>
        <w:fldChar w:fldCharType="begin" w:fldLock="1"/>
      </w:r>
      <w:r w:rsidRPr="002A3C3E">
        <w:rPr>
          <w:rFonts w:ascii="Garamond" w:hAnsi="Garamond"/>
        </w:rPr>
        <w:instrText>ADDIN CSL_CITATION {"citationItems":[{"id":"ITEM-1","itemData":{"DOI":"10.1080/00344087.2013.747873","author":[{"dropping-particle":"","family":"Waillet","given":"Nastasya Van Der Straten","non-dropping-particle":"","parse-names":false,"suffix":""},{"dropping-particle":"","family":"Roskam","given":"Isabelle","non-dropping-particle":"","parse-names":false,"suffix":""}],"id":"ITEM-1","issue":"October 2014","issued":{"date-parts":[["0"]]},"page":"37-41","title":"Religious Education : The official journal of the Religious Education Association Are Religious Tolerance and Pluralism Reachable Ideals ? A Psychological Perspective","type":"article-journal"},"uris":["http://www.mendeley.com/documents/?uuid=7b32fe31-e415-4bc0-bdda-1e6d0c77f098"]}],"mendeley":{"formattedCitation":"Waillet and Roskam.","plainTextFormattedCitation":"Waillet and Roskam.","previouslyFormattedCitation":"Waillet and Roskam."},"properties":{"noteIndex":25},"schema":"https://github.com/citation-style-language/schema/raw/master/csl-citation.json"}</w:instrText>
      </w:r>
      <w:r w:rsidRPr="002A3C3E">
        <w:rPr>
          <w:rFonts w:ascii="Garamond" w:hAnsi="Garamond"/>
        </w:rPr>
        <w:fldChar w:fldCharType="separate"/>
      </w:r>
      <w:r w:rsidRPr="002A3C3E">
        <w:rPr>
          <w:rFonts w:ascii="Garamond" w:hAnsi="Garamond"/>
          <w:noProof/>
        </w:rPr>
        <w:t>Waillet and Roskam.</w:t>
      </w:r>
      <w:r w:rsidRPr="002A3C3E">
        <w:rPr>
          <w:rFonts w:ascii="Garamond" w:hAnsi="Garamond"/>
        </w:rPr>
        <w:fldChar w:fldCharType="end"/>
      </w:r>
    </w:p>
  </w:footnote>
  <w:footnote w:id="26">
    <w:p w14:paraId="5C77AB2A" w14:textId="4699E6B9" w:rsidR="00AF6117" w:rsidRPr="002A3C3E" w:rsidRDefault="00AF6117" w:rsidP="0084406F">
      <w:pPr>
        <w:pStyle w:val="FootnoteText"/>
        <w:ind w:firstLine="567"/>
        <w:rPr>
          <w:rFonts w:ascii="Garamond" w:hAnsi="Garamond"/>
          <w:lang w:val="en-US"/>
        </w:rPr>
      </w:pPr>
      <w:r w:rsidRPr="002A3C3E">
        <w:rPr>
          <w:rStyle w:val="FootnoteReference"/>
          <w:rFonts w:ascii="Garamond" w:hAnsi="Garamond"/>
        </w:rPr>
        <w:footnoteRef/>
      </w:r>
      <w:r w:rsidRPr="002A3C3E">
        <w:rPr>
          <w:rFonts w:ascii="Garamond" w:hAnsi="Garamond"/>
        </w:rPr>
        <w:t xml:space="preserve"> </w:t>
      </w:r>
      <w:r w:rsidRPr="002A3C3E">
        <w:rPr>
          <w:rFonts w:ascii="Garamond" w:hAnsi="Garamond"/>
        </w:rPr>
        <w:fldChar w:fldCharType="begin" w:fldLock="1"/>
      </w:r>
      <w:r w:rsidRPr="002A3C3E">
        <w:rPr>
          <w:rFonts w:ascii="Garamond" w:hAnsi="Garamond"/>
        </w:rPr>
        <w:instrText>ADDIN CSL_CITATION {"citationItems":[{"id":"ITEM-1","itemData":{"author":[{"dropping-particle":"","family":"Dwi Winanto Hadi","given":"","non-dropping-particle":"","parse-names":false,"suffix":""}],"id":"ITEM-1","issued":{"date-parts":[["2017"]]},"publisher-place":"Jakarta","title":"Analisis Sikap Toleransi di Indonesia dan Faktor-Faktor di Indonesia","type":"report"},"uris":["http://www.mendeley.com/documents/?uuid=f44a358c-4700-475a-ba54-2c8ac1ad92c7"]}],"mendeley":{"formattedCitation":"Dwi Winanto Hadi, &lt;i&gt;Analisis Sikap Toleransi Di Indonesia Dan Faktor-Faktor Di Indonesia&lt;/i&gt; (Jakarta, 2017).","plainTextFormattedCitation":"Dwi Winanto Hadi, Analisis Sikap Toleransi Di Indonesia Dan Faktor-Faktor Di Indonesia (Jakarta, 2017).","previouslyFormattedCitation":"Dwi Winanto Hadi, &lt;i&gt;Analisis Sikap Toleransi Di Indonesia Dan Faktor-Faktor Di Indonesia&lt;/i&gt; (Jakarta, 2017)."},"properties":{"noteIndex":26},"schema":"https://github.com/citation-style-language/schema/raw/master/csl-citation.json"}</w:instrText>
      </w:r>
      <w:r w:rsidRPr="002A3C3E">
        <w:rPr>
          <w:rFonts w:ascii="Garamond" w:hAnsi="Garamond"/>
        </w:rPr>
        <w:fldChar w:fldCharType="separate"/>
      </w:r>
      <w:r w:rsidRPr="002A3C3E">
        <w:rPr>
          <w:rFonts w:ascii="Garamond" w:hAnsi="Garamond"/>
          <w:noProof/>
        </w:rPr>
        <w:t xml:space="preserve">Dwi Winanto Hadi, </w:t>
      </w:r>
      <w:r w:rsidRPr="002A3C3E">
        <w:rPr>
          <w:rFonts w:ascii="Garamond" w:hAnsi="Garamond"/>
          <w:i/>
          <w:noProof/>
        </w:rPr>
        <w:t>Analisis Sikap Toleransi Di Indonesia Dan Faktor-Faktor Di Indonesia</w:t>
      </w:r>
      <w:r w:rsidRPr="002A3C3E">
        <w:rPr>
          <w:rFonts w:ascii="Garamond" w:hAnsi="Garamond"/>
          <w:noProof/>
        </w:rPr>
        <w:t xml:space="preserve"> (Jakarta, 2017).</w:t>
      </w:r>
      <w:r w:rsidRPr="002A3C3E">
        <w:rPr>
          <w:rFonts w:ascii="Garamond" w:hAnsi="Garamond"/>
        </w:rPr>
        <w:fldChar w:fldCharType="end"/>
      </w:r>
    </w:p>
  </w:footnote>
  <w:footnote w:id="27">
    <w:p w14:paraId="2EE751CE" w14:textId="27EE5AA2" w:rsidR="00AF6117" w:rsidRPr="002A3C3E" w:rsidRDefault="00AF6117" w:rsidP="0084406F">
      <w:pPr>
        <w:pStyle w:val="FootnoteText"/>
        <w:ind w:firstLine="567"/>
        <w:rPr>
          <w:rFonts w:ascii="Garamond" w:hAnsi="Garamond"/>
          <w:lang w:val="en-US"/>
        </w:rPr>
      </w:pPr>
      <w:r w:rsidRPr="002A3C3E">
        <w:rPr>
          <w:rStyle w:val="FootnoteReference"/>
          <w:rFonts w:ascii="Garamond" w:hAnsi="Garamond"/>
        </w:rPr>
        <w:footnoteRef/>
      </w:r>
      <w:r w:rsidRPr="002A3C3E">
        <w:rPr>
          <w:rFonts w:ascii="Garamond" w:hAnsi="Garamond"/>
        </w:rPr>
        <w:t xml:space="preserve"> </w:t>
      </w:r>
      <w:r w:rsidRPr="002A3C3E">
        <w:rPr>
          <w:rFonts w:ascii="Garamond" w:hAnsi="Garamond"/>
        </w:rPr>
        <w:fldChar w:fldCharType="begin" w:fldLock="1"/>
      </w:r>
      <w:r w:rsidRPr="002A3C3E">
        <w:rPr>
          <w:rFonts w:ascii="Garamond" w:hAnsi="Garamond"/>
        </w:rPr>
        <w:instrText>ADDIN CSL_CITATION {"citationItems":[{"id":"ITEM-1","itemData":{"abstract":"Toleransi merupakan masalah yang actual sepanjang masa, terlebih lagi toleransi beragama. Islam memberikan perhatian yang tinggi terhadap perlunya toleransi beragama sejak awal perkembangan Islam, baik tersurat di dalam Al Quran maupun tersirat dalam berbagai perilaku Nabi. Aktualisasi toleransi beragama di Indonesia dipandang masih jauh dari ideal karena itu sosialisasi dan pembinaan umat beragama di Indonesia perlu terus ditingkatkan.","author":[{"dropping-particle":"","family":"Suryana","given":"Toto","non-dropping-particle":"","parse-names":false,"suffix":""}],"container-title":"Pendidikan Agama Islam -Ta’lim","id":"ITEM-1","issue":"2","issued":{"date-parts":[["2011"]]},"page":"127-136","title":"Konsep dan aktualisasi kerukunan antar umat beragama","type":"article-journal","volume":"9"},"uris":["http://www.mendeley.com/documents/?uuid=b8c769fb-32c7-4d3b-a495-a599134eb77d"]}],"mendeley":{"formattedCitation":"Toto Suryana, ‘Konsep Dan Aktualisasi Kerukunan Antar Umat Beragama’, &lt;i&gt;Pendidikan Agama Islam -Ta’lim&lt;/i&gt;, 9.2 (2011), 127–36.","plainTextFormattedCitation":"Toto Suryana, ‘Konsep Dan Aktualisasi Kerukunan Antar Umat Beragama’, Pendidikan Agama Islam -Ta’lim, 9.2 (2011), 127–36.","previouslyFormattedCitation":"Toto Suryana, ‘Konsep Dan Aktualisasi Kerukunan Antar Umat Beragama’, &lt;i&gt;Pendidikan Agama Islam -Ta’lim&lt;/i&gt;, 9.2 (2011), 127–36."},"properties":{"noteIndex":27},"schema":"https://github.com/citation-style-language/schema/raw/master/csl-citation.json"}</w:instrText>
      </w:r>
      <w:r w:rsidRPr="002A3C3E">
        <w:rPr>
          <w:rFonts w:ascii="Garamond" w:hAnsi="Garamond"/>
        </w:rPr>
        <w:fldChar w:fldCharType="separate"/>
      </w:r>
      <w:r w:rsidRPr="002A3C3E">
        <w:rPr>
          <w:rFonts w:ascii="Garamond" w:hAnsi="Garamond"/>
          <w:noProof/>
        </w:rPr>
        <w:t xml:space="preserve">Toto Suryana, ‘Konsep Dan Aktualisasi Kerukunan Antar Umat Beragama’, </w:t>
      </w:r>
      <w:r w:rsidRPr="002A3C3E">
        <w:rPr>
          <w:rFonts w:ascii="Garamond" w:hAnsi="Garamond"/>
          <w:i/>
          <w:noProof/>
        </w:rPr>
        <w:t>Pendidikan Agama Islam -Ta’lim</w:t>
      </w:r>
      <w:r w:rsidRPr="002A3C3E">
        <w:rPr>
          <w:rFonts w:ascii="Garamond" w:hAnsi="Garamond"/>
          <w:noProof/>
        </w:rPr>
        <w:t>, 9.2 (2011), 127–36.</w:t>
      </w:r>
      <w:r w:rsidRPr="002A3C3E">
        <w:rPr>
          <w:rFonts w:ascii="Garamond" w:hAnsi="Garamond"/>
        </w:rPr>
        <w:fldChar w:fldCharType="end"/>
      </w:r>
    </w:p>
  </w:footnote>
  <w:footnote w:id="28">
    <w:p w14:paraId="158CB3B6" w14:textId="4F3AAB50" w:rsidR="00AF6117" w:rsidRPr="002A3C3E" w:rsidRDefault="00AF6117" w:rsidP="0084406F">
      <w:pPr>
        <w:pStyle w:val="FootnoteText"/>
        <w:ind w:firstLine="567"/>
        <w:rPr>
          <w:rFonts w:ascii="Garamond" w:hAnsi="Garamond"/>
          <w:lang w:val="en-US"/>
        </w:rPr>
      </w:pPr>
      <w:r w:rsidRPr="002A3C3E">
        <w:rPr>
          <w:rStyle w:val="FootnoteReference"/>
          <w:rFonts w:ascii="Garamond" w:hAnsi="Garamond"/>
        </w:rPr>
        <w:footnoteRef/>
      </w:r>
      <w:r w:rsidRPr="002A3C3E">
        <w:rPr>
          <w:rFonts w:ascii="Garamond" w:hAnsi="Garamond"/>
        </w:rPr>
        <w:t xml:space="preserve"> </w:t>
      </w:r>
      <w:r w:rsidRPr="002A3C3E">
        <w:rPr>
          <w:rFonts w:ascii="Garamond" w:hAnsi="Garamond"/>
        </w:rPr>
        <w:fldChar w:fldCharType="begin" w:fldLock="1"/>
      </w:r>
      <w:r w:rsidRPr="002A3C3E">
        <w:rPr>
          <w:rFonts w:ascii="Garamond" w:hAnsi="Garamond"/>
        </w:rPr>
        <w:instrText>ADDIN CSL_CITATION {"citationItems":[{"id":"ITEM-1","itemData":{"ISBN":"9786236079140","author":[{"dropping-particle":"","family":"TIM PPIM UIN Jakarta (Yunita Faela Nisa","given":"Dkk.","non-dropping-particle":"","parse-names":false,"suffix":""}],"container-title":"PPIM UIN Jakarta","edition":"Pertama","editor":[{"dropping-particle":"","family":"Afrimadona, Dididn Syafrudidin","given":"Abdullah","non-dropping-particle":"","parse-names":false,"suffix":""}],"id":"ITEM-1","issue":"1","issued":{"date-parts":[["2021"]]},"number-of-pages":"88-100","publisher-place":"Jakarta","title":"Kebinekaan di Menara Gading Toleransi Beragama di Perguruan Tinggi","type":"book","volume":"4"},"uris":["http://www.mendeley.com/documents/?uuid=facc3ab7-0a3c-4ce0-b4d2-7d303c523ce3"]}],"mendeley":{"formattedCitation":"TIM PPIM UIN Jakarta (Yunita Faela Nisa, &lt;span style=\"font-variant:small-caps;\"&gt;iv&lt;/span&gt;.","plainTextFormattedCitation":"TIM PPIM UIN Jakarta (Yunita Faela Nisa, iv.","previouslyFormattedCitation":"TIM PPIM UIN Jakarta (Yunita Faela Nisa, &lt;span style=\"font-variant:small-caps;\"&gt;iv&lt;/span&gt;."},"properties":{"noteIndex":28},"schema":"https://github.com/citation-style-language/schema/raw/master/csl-citation.json"}</w:instrText>
      </w:r>
      <w:r w:rsidRPr="002A3C3E">
        <w:rPr>
          <w:rFonts w:ascii="Garamond" w:hAnsi="Garamond"/>
        </w:rPr>
        <w:fldChar w:fldCharType="separate"/>
      </w:r>
      <w:r w:rsidRPr="002A3C3E">
        <w:rPr>
          <w:rFonts w:ascii="Garamond" w:hAnsi="Garamond"/>
          <w:noProof/>
        </w:rPr>
        <w:t xml:space="preserve">TIM PPIM UIN Jakarta (Yunita Faela Nisa, </w:t>
      </w:r>
      <w:r w:rsidRPr="002A3C3E">
        <w:rPr>
          <w:rFonts w:ascii="Garamond" w:hAnsi="Garamond"/>
          <w:smallCaps/>
          <w:noProof/>
        </w:rPr>
        <w:t>iv</w:t>
      </w:r>
      <w:r w:rsidRPr="002A3C3E">
        <w:rPr>
          <w:rFonts w:ascii="Garamond" w:hAnsi="Garamond"/>
          <w:noProof/>
        </w:rPr>
        <w:t>.</w:t>
      </w:r>
      <w:r w:rsidRPr="002A3C3E">
        <w:rPr>
          <w:rFonts w:ascii="Garamond" w:hAnsi="Garamond"/>
        </w:rPr>
        <w:fldChar w:fldCharType="end"/>
      </w:r>
    </w:p>
  </w:footnote>
  <w:footnote w:id="29">
    <w:p w14:paraId="539E27C5" w14:textId="66432664" w:rsidR="00AF6117" w:rsidRPr="002A3C3E" w:rsidRDefault="00AF6117" w:rsidP="0084406F">
      <w:pPr>
        <w:pStyle w:val="FootnoteText"/>
        <w:ind w:firstLine="567"/>
        <w:rPr>
          <w:rFonts w:ascii="Garamond" w:hAnsi="Garamond"/>
          <w:lang w:val="en-US"/>
        </w:rPr>
      </w:pPr>
      <w:r w:rsidRPr="002A3C3E">
        <w:rPr>
          <w:rStyle w:val="FootnoteReference"/>
          <w:rFonts w:ascii="Garamond" w:hAnsi="Garamond"/>
        </w:rPr>
        <w:footnoteRef/>
      </w:r>
      <w:r w:rsidRPr="002A3C3E">
        <w:rPr>
          <w:rFonts w:ascii="Garamond" w:hAnsi="Garamond"/>
        </w:rPr>
        <w:t xml:space="preserve"> </w:t>
      </w:r>
      <w:r w:rsidRPr="002A3C3E">
        <w:rPr>
          <w:rFonts w:ascii="Garamond" w:hAnsi="Garamond"/>
        </w:rPr>
        <w:fldChar w:fldCharType="begin" w:fldLock="1"/>
      </w:r>
      <w:r w:rsidRPr="002A3C3E">
        <w:rPr>
          <w:rFonts w:ascii="Garamond" w:hAnsi="Garamond"/>
        </w:rPr>
        <w:instrText>ADDIN CSL_CITATION {"citationItems":[{"id":"ITEM-1","itemData":{"ISBN":"9789797972875","abstract":"Studi tentang Pengaruh Kepribadian, Keterlibatan Organisasi, Hasil Belajar Pendidikan Agama, dan Lingkungan Pendidikan terhadap Toleransi Mahasiswa Berbeda Agama pada 7 Perguruan Tinggi Umum Neger","author":[{"dropping-particle":"","family":"H. Bahari","given":"MA","non-dropping-particle":"","parse-names":false,"suffix":""}],"edition":"Cet I","editor":[{"dropping-particle":"","family":"H. Bahari","given":"MA","non-dropping-particle":"","parse-names":false,"suffix":""}],"id":"ITEM-1","issued":{"date-parts":[["2010"]]},"number-of-pages":"1-186","publisher":"Maloho Jaya Abadi Press, Jakarta","publisher-place":"Jakarta","title":"Toleransi Beragama Mahasiswa (Studi tentang Pengaruh Kepribadian, Keterlibatan Organisasi, Hasil Belajar Pendidikan Agama, dan Lingkungan Pendidikan terhadap Toleransi Mahasiswa Berbeda Agama pada 7 Perguruan Tinggi Umum Negeri)","type":"book"},"uris":["http://www.mendeley.com/documents/?uuid=55d88012-28cf-4f21-8c43-33ab24d7ccb0"]}],"mendeley":{"formattedCitation":"MA H. Bahari, &lt;i&gt;Toleransi Beragama Mahasiswa (Studi Tentang Pengaruh Kepribadian, Keterlibatan Organisasi, Hasil Belajar Pendidikan Agama, Dan Lingkungan Pendidikan Terhadap Toleransi Mahasiswa Berbeda Agama Pada 7 Perguruan Tinggi Umum Negeri)&lt;/i&gt;, ed. by MA H. Bahari, Cet I (Jakarta: Maloho Jaya Abadi Press, Jakarta, 2010).","plainTextFormattedCitation":"MA H. Bahari, Toleransi Beragama Mahasiswa (Studi Tentang Pengaruh Kepribadian, Keterlibatan Organisasi, Hasil Belajar Pendidikan Agama, Dan Lingkungan Pendidikan Terhadap Toleransi Mahasiswa Berbeda Agama Pada 7 Perguruan Tinggi Umum Negeri), ed. by MA H. Bahari, Cet I (Jakarta: Maloho Jaya Abadi Press, Jakarta, 2010).","previouslyFormattedCitation":"MA H. Bahari, &lt;i&gt;Toleransi Beragama Mahasiswa (Studi Tentang Pengaruh Kepribadian, Keterlibatan Organisasi, Hasil Belajar Pendidikan Agama, Dan Lingkungan Pendidikan Terhadap Toleransi Mahasiswa Berbeda Agama Pada 7 Perguruan Tinggi Umum Negeri)&lt;/i&gt;, ed. by MA H. Bahari, Cet I (Jakarta: Maloho Jaya Abadi Press, Jakarta, 2010)."},"properties":{"noteIndex":29},"schema":"https://github.com/citation-style-language/schema/raw/master/csl-citation.json"}</w:instrText>
      </w:r>
      <w:r w:rsidRPr="002A3C3E">
        <w:rPr>
          <w:rFonts w:ascii="Garamond" w:hAnsi="Garamond"/>
        </w:rPr>
        <w:fldChar w:fldCharType="separate"/>
      </w:r>
      <w:r w:rsidRPr="002A3C3E">
        <w:rPr>
          <w:rFonts w:ascii="Garamond" w:hAnsi="Garamond"/>
          <w:noProof/>
        </w:rPr>
        <w:t xml:space="preserve">H. Bahari, </w:t>
      </w:r>
      <w:r w:rsidRPr="002A3C3E">
        <w:rPr>
          <w:rFonts w:ascii="Garamond" w:hAnsi="Garamond"/>
          <w:i/>
          <w:noProof/>
        </w:rPr>
        <w:t>Toleransi Beragama Mahasiswa (Studi Tentang Pengaruh Kepribadian, Keterlibatan Organisasi, Hasil Belajar Pendidikan Agama, Dan Lingkungan Pendidikan Terhadap Toleransi Mahasiswa Berbeda Agama Pada 7 Perguruan Tinggi Umum Negeri)</w:t>
      </w:r>
      <w:r w:rsidRPr="002A3C3E">
        <w:rPr>
          <w:rFonts w:ascii="Garamond" w:hAnsi="Garamond"/>
          <w:noProof/>
        </w:rPr>
        <w:t>, ed. by MA H. Bahari, Cet I (Jakarta: Maloho Jaya Abadi Press, Jakarta, 2010).</w:t>
      </w:r>
      <w:r w:rsidRPr="002A3C3E">
        <w:rPr>
          <w:rFonts w:ascii="Garamond" w:hAnsi="Garamond"/>
        </w:rPr>
        <w:fldChar w:fldCharType="end"/>
      </w:r>
    </w:p>
  </w:footnote>
  <w:footnote w:id="30">
    <w:p w14:paraId="219E6A76" w14:textId="6BEE773F" w:rsidR="00AF6117" w:rsidRPr="002A3C3E" w:rsidRDefault="00AF6117" w:rsidP="0084406F">
      <w:pPr>
        <w:pStyle w:val="FootnoteText"/>
        <w:ind w:firstLine="567"/>
        <w:rPr>
          <w:rFonts w:ascii="Garamond" w:hAnsi="Garamond"/>
          <w:lang w:val="en-US"/>
        </w:rPr>
      </w:pPr>
      <w:r w:rsidRPr="002A3C3E">
        <w:rPr>
          <w:rStyle w:val="FootnoteReference"/>
          <w:rFonts w:ascii="Garamond" w:hAnsi="Garamond"/>
        </w:rPr>
        <w:footnoteRef/>
      </w:r>
      <w:r w:rsidRPr="002A3C3E">
        <w:rPr>
          <w:rFonts w:ascii="Garamond" w:hAnsi="Garamond"/>
        </w:rPr>
        <w:t xml:space="preserve"> </w:t>
      </w:r>
      <w:r w:rsidRPr="002A3C3E">
        <w:rPr>
          <w:rFonts w:ascii="Garamond" w:hAnsi="Garamond"/>
        </w:rPr>
        <w:fldChar w:fldCharType="begin" w:fldLock="1"/>
      </w:r>
      <w:r w:rsidRPr="002A3C3E">
        <w:rPr>
          <w:rFonts w:ascii="Garamond" w:hAnsi="Garamond"/>
        </w:rPr>
        <w:instrText>ADDIN CSL_CITATION {"citationItems":[{"id":"ITEM-1","itemData":{"ISBN":"9789797972875","abstract":"Studi tentang Pengaruh Kepribadian, Keterlibatan Organisasi, Hasil Belajar Pendidikan Agama, dan Lingkungan Pendidikan terhadap Toleransi Mahasiswa Berbeda Agama pada 7 Perguruan Tinggi Umum Neger","author":[{"dropping-particle":"","family":"H. Bahari","given":"MA","non-dropping-particle":"","parse-names":false,"suffix":""}],"edition":"Cet I","editor":[{"dropping-particle":"","family":"H. Bahari","given":"MA","non-dropping-particle":"","parse-names":false,"suffix":""}],"id":"ITEM-1","issued":{"date-parts":[["2010"]]},"number-of-pages":"1-186","publisher":"Maloho Jaya Abadi Press, Jakarta","publisher-place":"Jakarta","title":"Toleransi Beragama Mahasiswa (Studi tentang Pengaruh Kepribadian, Keterlibatan Organisasi, Hasil Belajar Pendidikan Agama, dan Lingkungan Pendidikan terhadap Toleransi Mahasiswa Berbeda Agama pada 7 Perguruan Tinggi Umum Negeri)","type":"book"},"uris":["http://www.mendeley.com/documents/?uuid=55d88012-28cf-4f21-8c43-33ab24d7ccb0"]}],"mendeley":{"formattedCitation":"H. Bahari.","plainTextFormattedCitation":"H. Bahari.","previouslyFormattedCitation":"H. Bahari."},"properties":{"noteIndex":30},"schema":"https://github.com/citation-style-language/schema/raw/master/csl-citation.json"}</w:instrText>
      </w:r>
      <w:r w:rsidRPr="002A3C3E">
        <w:rPr>
          <w:rFonts w:ascii="Garamond" w:hAnsi="Garamond"/>
        </w:rPr>
        <w:fldChar w:fldCharType="separate"/>
      </w:r>
      <w:r w:rsidRPr="002A3C3E">
        <w:rPr>
          <w:rFonts w:ascii="Garamond" w:hAnsi="Garamond"/>
          <w:noProof/>
        </w:rPr>
        <w:t>H. Bahari.</w:t>
      </w:r>
      <w:r w:rsidRPr="002A3C3E">
        <w:rPr>
          <w:rFonts w:ascii="Garamond" w:hAnsi="Garamond"/>
        </w:rPr>
        <w:fldChar w:fldCharType="end"/>
      </w:r>
    </w:p>
  </w:footnote>
  <w:footnote w:id="31">
    <w:p w14:paraId="0287659F" w14:textId="2F28AB8A" w:rsidR="00AF6117" w:rsidRPr="002A3C3E" w:rsidRDefault="00AF6117" w:rsidP="0084406F">
      <w:pPr>
        <w:pStyle w:val="FootnoteText"/>
        <w:ind w:firstLine="567"/>
        <w:rPr>
          <w:rFonts w:ascii="Garamond" w:hAnsi="Garamond"/>
          <w:lang w:val="en-US"/>
        </w:rPr>
      </w:pPr>
      <w:r w:rsidRPr="002A3C3E">
        <w:rPr>
          <w:rStyle w:val="FootnoteReference"/>
          <w:rFonts w:ascii="Garamond" w:hAnsi="Garamond"/>
        </w:rPr>
        <w:footnoteRef/>
      </w:r>
      <w:r w:rsidRPr="002A3C3E">
        <w:rPr>
          <w:rFonts w:ascii="Garamond" w:hAnsi="Garamond"/>
        </w:rPr>
        <w:t xml:space="preserve"> </w:t>
      </w:r>
      <w:r w:rsidRPr="002A3C3E">
        <w:rPr>
          <w:rFonts w:ascii="Garamond" w:hAnsi="Garamond"/>
        </w:rPr>
        <w:fldChar w:fldCharType="begin" w:fldLock="1"/>
      </w:r>
      <w:r w:rsidRPr="002A3C3E">
        <w:rPr>
          <w:rFonts w:ascii="Garamond" w:hAnsi="Garamond"/>
        </w:rPr>
        <w:instrText>ADDIN CSL_CITATION {"citationItems":[{"id":"ITEM-1","itemData":{"ISBN":"9786028739672","author":[{"dropping-particle":"","family":"Ahsanul Khalikin","given":"Fathuri","non-dropping-particle":"","parse-names":false,"suffix":""}],"editor":[{"dropping-particle":"","family":"Ahsanul Khalikin","given":"Fathuri","non-dropping-particle":"","parse-names":false,"suffix":""}],"id":"ITEM-1","issued":{"date-parts":[["2016"]]},"publisher":"Puslitbang Kehidupan Keagamaan 2016","publisher-place":"Jakarta","title":"Toleransi Di Daerah Rawan Konflik","type":"book"},"uris":["http://www.mendeley.com/documents/?uuid=d4392893-b133-4e81-89b4-41e3db729fc4"]}],"mendeley":{"formattedCitation":"Ahsanul Khalikin.","plainTextFormattedCitation":"Ahsanul Khalikin.","previouslyFormattedCitation":"Ahsanul Khalikin."},"properties":{"noteIndex":31},"schema":"https://github.com/citation-style-language/schema/raw/master/csl-citation.json"}</w:instrText>
      </w:r>
      <w:r w:rsidRPr="002A3C3E">
        <w:rPr>
          <w:rFonts w:ascii="Garamond" w:hAnsi="Garamond"/>
        </w:rPr>
        <w:fldChar w:fldCharType="separate"/>
      </w:r>
      <w:r w:rsidRPr="002A3C3E">
        <w:rPr>
          <w:rFonts w:ascii="Garamond" w:hAnsi="Garamond"/>
          <w:noProof/>
        </w:rPr>
        <w:t>Ahsanul Khalikin.</w:t>
      </w:r>
      <w:r w:rsidRPr="002A3C3E">
        <w:rPr>
          <w:rFonts w:ascii="Garamond" w:hAnsi="Garamond"/>
        </w:rPr>
        <w:fldChar w:fldCharType="end"/>
      </w:r>
    </w:p>
  </w:footnote>
  <w:footnote w:id="32">
    <w:p w14:paraId="55EBCECA" w14:textId="5A800405" w:rsidR="003B79B2" w:rsidRPr="002A3C3E" w:rsidRDefault="003B79B2" w:rsidP="0084406F">
      <w:pPr>
        <w:pStyle w:val="FootnoteText"/>
        <w:ind w:firstLine="567"/>
        <w:rPr>
          <w:rFonts w:ascii="Garamond" w:hAnsi="Garamond"/>
          <w:lang w:val="en-US"/>
        </w:rPr>
      </w:pPr>
      <w:r w:rsidRPr="002A3C3E">
        <w:rPr>
          <w:rStyle w:val="FootnoteReference"/>
          <w:rFonts w:ascii="Garamond" w:hAnsi="Garamond"/>
        </w:rPr>
        <w:footnoteRef/>
      </w:r>
      <w:r w:rsidRPr="002A3C3E">
        <w:rPr>
          <w:rFonts w:ascii="Garamond" w:hAnsi="Garamond"/>
        </w:rPr>
        <w:t xml:space="preserve"> </w:t>
      </w:r>
      <w:r w:rsidRPr="002A3C3E">
        <w:rPr>
          <w:rFonts w:ascii="Garamond" w:hAnsi="Garamond"/>
        </w:rPr>
        <w:fldChar w:fldCharType="begin" w:fldLock="1"/>
      </w:r>
      <w:r w:rsidRPr="002A3C3E">
        <w:rPr>
          <w:rFonts w:ascii="Garamond" w:hAnsi="Garamond"/>
        </w:rPr>
        <w:instrText>ADDIN CSL_CITATION {"citationItems":[{"id":"ITEM-1","itemData":{"author":[{"dropping-particle":"","family":"Pelaporan","given":"Tim","non-dropping-particle":"","parse-names":false,"suffix":""}],"id":"ITEM-1","issued":{"date-parts":[["0"]]},"publisher-place":"Padang","title":"Laporan Kinerja Tahun 2019","type":"report"},"uris":["http://www.mendeley.com/documents/?uuid=7030f571-0907-43b9-a269-5e7618b1fbf2"]}],"mendeley":{"formattedCitation":"Tim Pelaporan, &lt;i&gt;Laporan Kinerja Tahun 2019&lt;/i&gt; (Padang).","plainTextFormattedCitation":"Tim Pelaporan, Laporan Kinerja Tahun 2019 (Padang).","previouslyFormattedCitation":"Tim Pelaporan, &lt;i&gt;Laporan Kinerja Tahun 2019&lt;/i&gt; (Padang)."},"properties":{"noteIndex":32},"schema":"https://github.com/citation-style-language/schema/raw/master/csl-citation.json"}</w:instrText>
      </w:r>
      <w:r w:rsidRPr="002A3C3E">
        <w:rPr>
          <w:rFonts w:ascii="Garamond" w:hAnsi="Garamond"/>
        </w:rPr>
        <w:fldChar w:fldCharType="separate"/>
      </w:r>
      <w:r w:rsidRPr="002A3C3E">
        <w:rPr>
          <w:rFonts w:ascii="Garamond" w:hAnsi="Garamond"/>
          <w:noProof/>
        </w:rPr>
        <w:t xml:space="preserve">Tim Pelaporan, </w:t>
      </w:r>
      <w:r w:rsidRPr="002A3C3E">
        <w:rPr>
          <w:rFonts w:ascii="Garamond" w:hAnsi="Garamond"/>
          <w:i/>
          <w:noProof/>
        </w:rPr>
        <w:t>Laporan Kinerja Tahun 2019</w:t>
      </w:r>
      <w:r w:rsidRPr="002A3C3E">
        <w:rPr>
          <w:rFonts w:ascii="Garamond" w:hAnsi="Garamond"/>
          <w:noProof/>
        </w:rPr>
        <w:t xml:space="preserve"> (Padang).</w:t>
      </w:r>
      <w:r w:rsidRPr="002A3C3E">
        <w:rPr>
          <w:rFonts w:ascii="Garamond" w:hAnsi="Garamond"/>
        </w:rPr>
        <w:fldChar w:fldCharType="end"/>
      </w:r>
    </w:p>
  </w:footnote>
  <w:footnote w:id="33">
    <w:p w14:paraId="378EFEEE" w14:textId="483008B7" w:rsidR="003B79B2" w:rsidRPr="002A3C3E" w:rsidRDefault="003B79B2" w:rsidP="0084406F">
      <w:pPr>
        <w:pStyle w:val="FootnoteText"/>
        <w:ind w:firstLine="567"/>
        <w:rPr>
          <w:rFonts w:ascii="Garamond" w:hAnsi="Garamond"/>
          <w:lang w:val="en-US"/>
        </w:rPr>
      </w:pPr>
      <w:r w:rsidRPr="002A3C3E">
        <w:rPr>
          <w:rStyle w:val="FootnoteReference"/>
          <w:rFonts w:ascii="Garamond" w:hAnsi="Garamond"/>
        </w:rPr>
        <w:footnoteRef/>
      </w:r>
      <w:r w:rsidRPr="002A3C3E">
        <w:rPr>
          <w:rFonts w:ascii="Garamond" w:hAnsi="Garamond"/>
        </w:rPr>
        <w:t xml:space="preserve"> </w:t>
      </w:r>
      <w:r w:rsidRPr="002A3C3E">
        <w:rPr>
          <w:rFonts w:ascii="Garamond" w:hAnsi="Garamond"/>
        </w:rPr>
        <w:fldChar w:fldCharType="begin" w:fldLock="1"/>
      </w:r>
      <w:r w:rsidRPr="002A3C3E">
        <w:rPr>
          <w:rFonts w:ascii="Garamond" w:hAnsi="Garamond"/>
        </w:rPr>
        <w:instrText>ADDIN CSL_CITATION {"citationItems":[{"id":"ITEM-1","itemData":{"author":[{"dropping-particle":"","family":"FM","given":"","non-dropping-particle":"","parse-names":false,"suffix":""}],"id":"ITEM-1","issued":{"date-parts":[["2021"]]},"publisher-place":"Padang","title":"Transkip Hasil Wawancara Tentang Eksplorasi Toleransi Beragama Mahasiswa UNP","type":"report"},"uris":["http://www.mendeley.com/documents/?uuid=a30385e8-c0a7-4ff2-8bf6-77c957e37a66"]}],"mendeley":{"formattedCitation":"FM, &lt;i&gt;Transkip Hasil Wawancara Tentang Eksplorasi Toleransi Beragama Mahasiswa UNP&lt;/i&gt; (Padang, 2021).","plainTextFormattedCitation":"FM, Transkip Hasil Wawancara Tentang Eksplorasi Toleransi Beragama Mahasiswa UNP (Padang, 2021).","previouslyFormattedCitation":"FM, &lt;i&gt;Transkip Hasil Wawancara Tentang Eksplorasi Toleransi Beragama Mahasiswa UNP&lt;/i&gt; (Padang, 2021)."},"properties":{"noteIndex":33},"schema":"https://github.com/citation-style-language/schema/raw/master/csl-citation.json"}</w:instrText>
      </w:r>
      <w:r w:rsidRPr="002A3C3E">
        <w:rPr>
          <w:rFonts w:ascii="Garamond" w:hAnsi="Garamond"/>
        </w:rPr>
        <w:fldChar w:fldCharType="separate"/>
      </w:r>
      <w:r w:rsidRPr="002A3C3E">
        <w:rPr>
          <w:rFonts w:ascii="Garamond" w:hAnsi="Garamond"/>
          <w:noProof/>
        </w:rPr>
        <w:t xml:space="preserve">FM, </w:t>
      </w:r>
      <w:r w:rsidRPr="002A3C3E">
        <w:rPr>
          <w:rFonts w:ascii="Garamond" w:hAnsi="Garamond"/>
          <w:i/>
          <w:noProof/>
        </w:rPr>
        <w:t>Transkip Hasil Wawancara Tentang Eksplorasi Toleransi Beragama Mahasiswa UNP</w:t>
      </w:r>
      <w:r w:rsidRPr="002A3C3E">
        <w:rPr>
          <w:rFonts w:ascii="Garamond" w:hAnsi="Garamond"/>
          <w:noProof/>
        </w:rPr>
        <w:t xml:space="preserve"> (Padang, 2021).</w:t>
      </w:r>
      <w:r w:rsidRPr="002A3C3E">
        <w:rPr>
          <w:rFonts w:ascii="Garamond" w:hAnsi="Garamond"/>
        </w:rPr>
        <w:fldChar w:fldCharType="end"/>
      </w:r>
    </w:p>
  </w:footnote>
  <w:footnote w:id="34">
    <w:p w14:paraId="4488FC2B" w14:textId="0782F163" w:rsidR="003B79B2" w:rsidRPr="002A3C3E" w:rsidRDefault="003B79B2" w:rsidP="0084406F">
      <w:pPr>
        <w:pStyle w:val="FootnoteText"/>
        <w:ind w:firstLine="567"/>
        <w:rPr>
          <w:rFonts w:ascii="Garamond" w:hAnsi="Garamond"/>
          <w:lang w:val="en-US"/>
        </w:rPr>
      </w:pPr>
      <w:r w:rsidRPr="002A3C3E">
        <w:rPr>
          <w:rStyle w:val="FootnoteReference"/>
          <w:rFonts w:ascii="Garamond" w:hAnsi="Garamond"/>
        </w:rPr>
        <w:footnoteRef/>
      </w:r>
      <w:r w:rsidRPr="002A3C3E">
        <w:rPr>
          <w:rFonts w:ascii="Garamond" w:hAnsi="Garamond"/>
        </w:rPr>
        <w:t xml:space="preserve"> </w:t>
      </w:r>
      <w:r w:rsidRPr="002A3C3E">
        <w:rPr>
          <w:rFonts w:ascii="Garamond" w:hAnsi="Garamond"/>
        </w:rPr>
        <w:fldChar w:fldCharType="begin" w:fldLock="1"/>
      </w:r>
      <w:r w:rsidRPr="002A3C3E">
        <w:rPr>
          <w:rFonts w:ascii="Garamond" w:hAnsi="Garamond"/>
        </w:rPr>
        <w:instrText>ADDIN CSL_CITATION {"citationItems":[{"id":"ITEM-1","itemData":{"DOI":"10.5367/sear.2014.0234","ISSN":"0967828X","abstract":"The author describes the importance of school-family relations in establishing a culture of religious tolerance among pupils of a state senior secondary school in the multicultural city of Palangkaraya, Central Kalimantan. Palangkaraya is a provincial capital city, and is home to different ethnicities and religions. In 2001, a massive ethnic riot erupted between the local Dayak and emigrant Madurese in Sampit, a district in Central Kalimantan province, and quickly spread to other districts, including Palangkaraya. This conflict was regarded as a national tragedy and took hundreds of lives. In this post-conflict context, the author examines how several related aspects of school - culture, curriculum and instruction, politics and policies, and school-community relations - contribute to the school\"s efforts to nurture religious tolerance among students. The data were derived from the author\"s ethnographic fieldwork in 2010 employing participant observation, focus group discussions and in-depth interviews with the principal, teachers and students. The findings suggest that students have acquired an embodied cultural capital of religious diversity and tolerance from families and community, and that this has equipped them to help create a \"tolerance culture\" in the school, despite the unsupportive school politics and inconsistent school policies related to religious diversity. On their own initiative and, to a lesser extent, inspired by the formal curriculum, religion teachers play a pivotal role in shaping students\" understanding of religious diversity and tolerance through deliberate teaching about some aspects of other religions.","author":[{"dropping-particle":"","family":"Raihani","given":"","non-dropping-particle":"","parse-names":false,"suffix":""}],"container-title":"South East Asia Research","id":"ITEM-1","issue":"4","issued":{"date-parts":[["2014"]]},"page":"541-560","title":"Creating a culture of religious tolerance in an Indonesian school","type":"article-journal","volume":"22"},"uris":["http://www.mendeley.com/documents/?uuid=64796eaa-a779-40ef-a56e-7e69d7f0feaa"]}],"mendeley":{"formattedCitation":"Raihani, ‘Creating a Culture of Religious Tolerance in an Indonesian School’, &lt;i&gt;South East Asia Research&lt;/i&gt;, 22.4 (2014), 541–60 &lt;https://doi.org/10.5367/sear.2014.0234&gt;.","plainTextFormattedCitation":"Raihani, ‘Creating a Culture of Religious Tolerance in an Indonesian School’, South East Asia Research, 22.4 (2014), 541–60 .","previouslyFormattedCitation":"Raihani, ‘Creating a Culture of Religious Tolerance in an Indonesian School’, &lt;i&gt;South East Asia Research&lt;/i&gt;, 22.4 (2014), 541–60 &lt;https://doi.org/10.5367/sear.2014.0234&gt;."},"properties":{"noteIndex":34},"schema":"https://github.com/citation-style-language/schema/raw/master/csl-citation.json"}</w:instrText>
      </w:r>
      <w:r w:rsidRPr="002A3C3E">
        <w:rPr>
          <w:rFonts w:ascii="Garamond" w:hAnsi="Garamond"/>
        </w:rPr>
        <w:fldChar w:fldCharType="separate"/>
      </w:r>
      <w:r w:rsidR="002A3C3E" w:rsidRPr="002A3C3E">
        <w:rPr>
          <w:rFonts w:ascii="Garamond" w:hAnsi="Garamond"/>
          <w:noProof/>
        </w:rPr>
        <w:t xml:space="preserve">Raihani, ‘Creating a Culture of Religious Tolerance in an Indonesian School’, </w:t>
      </w:r>
      <w:r w:rsidR="002A3C3E" w:rsidRPr="002A3C3E">
        <w:rPr>
          <w:rFonts w:ascii="Garamond" w:hAnsi="Garamond"/>
          <w:i/>
          <w:noProof/>
        </w:rPr>
        <w:t>South East Asia Research</w:t>
      </w:r>
      <w:r w:rsidR="002A3C3E" w:rsidRPr="002A3C3E">
        <w:rPr>
          <w:rFonts w:ascii="Garamond" w:hAnsi="Garamond"/>
          <w:noProof/>
        </w:rPr>
        <w:t>, 22.4 (2014), 541–60 &lt;https://doi.org/10.5367/sear.2014.0234&gt;.</w:t>
      </w:r>
      <w:r w:rsidRPr="002A3C3E">
        <w:rPr>
          <w:rFonts w:ascii="Garamond" w:hAnsi="Garamond"/>
        </w:rPr>
        <w:fldChar w:fldCharType="end"/>
      </w:r>
    </w:p>
  </w:footnote>
  <w:footnote w:id="35">
    <w:p w14:paraId="3DA50187" w14:textId="1C7BFBE5" w:rsidR="003B79B2" w:rsidRPr="002A3C3E" w:rsidRDefault="003B79B2" w:rsidP="0084406F">
      <w:pPr>
        <w:pStyle w:val="FootnoteText"/>
        <w:ind w:firstLine="567"/>
        <w:rPr>
          <w:rFonts w:ascii="Garamond" w:hAnsi="Garamond"/>
          <w:lang w:val="en-US"/>
        </w:rPr>
      </w:pPr>
      <w:r w:rsidRPr="002A3C3E">
        <w:rPr>
          <w:rStyle w:val="FootnoteReference"/>
          <w:rFonts w:ascii="Garamond" w:hAnsi="Garamond"/>
        </w:rPr>
        <w:footnoteRef/>
      </w:r>
      <w:r w:rsidRPr="002A3C3E">
        <w:rPr>
          <w:rFonts w:ascii="Garamond" w:hAnsi="Garamond"/>
        </w:rPr>
        <w:t xml:space="preserve"> </w:t>
      </w:r>
      <w:r w:rsidRPr="002A3C3E">
        <w:rPr>
          <w:rFonts w:ascii="Garamond" w:hAnsi="Garamond"/>
        </w:rPr>
        <w:fldChar w:fldCharType="begin" w:fldLock="1"/>
      </w:r>
      <w:r w:rsidR="007165EA" w:rsidRPr="002A3C3E">
        <w:rPr>
          <w:rFonts w:ascii="Garamond" w:hAnsi="Garamond"/>
        </w:rPr>
        <w:instrText>ADDIN CSL_CITATION {"citationItems":[{"id":"ITEM-1","itemData":{"author":[{"dropping-particle":"","family":"FIP","given":"","non-dropping-particle":"","parse-names":false,"suffix":""}],"id":"ITEM-1","issued":{"date-parts":[["2021"]]},"publisher-place":"Padang","title":"Transkip Hasil Wawancara Tentang Eksplorasi Toleransi Beragama Mahasiswa UNP","type":"report"},"uris":["http://www.mendeley.com/documents/?uuid=a5a41f19-ac7f-4064-a283-ce0120eb8cb9"]}],"mendeley":{"formattedCitation":"FIP, &lt;i&gt;Transkip Hasil Wawancara Tentang Eksplorasi Toleransi Beragama Mahasiswa UNP&lt;/i&gt; (Padang, 2021).","plainTextFormattedCitation":"FIP, Transkip Hasil Wawancara Tentang Eksplorasi Toleransi Beragama Mahasiswa UNP (Padang, 2021).","previouslyFormattedCitation":"FIP, &lt;i&gt;Transkip Hasil Wawancara Tentang Eksplorasi Toleransi Beragama Mahasiswa UNP&lt;/i&gt; (Padang, 2021)."},"properties":{"noteIndex":35},"schema":"https://github.com/citation-style-language/schema/raw/master/csl-citation.json"}</w:instrText>
      </w:r>
      <w:r w:rsidRPr="002A3C3E">
        <w:rPr>
          <w:rFonts w:ascii="Garamond" w:hAnsi="Garamond"/>
        </w:rPr>
        <w:fldChar w:fldCharType="separate"/>
      </w:r>
      <w:r w:rsidRPr="002A3C3E">
        <w:rPr>
          <w:rFonts w:ascii="Garamond" w:hAnsi="Garamond"/>
          <w:noProof/>
        </w:rPr>
        <w:t xml:space="preserve">FIP, </w:t>
      </w:r>
      <w:r w:rsidRPr="002A3C3E">
        <w:rPr>
          <w:rFonts w:ascii="Garamond" w:hAnsi="Garamond"/>
          <w:i/>
          <w:noProof/>
        </w:rPr>
        <w:t>Transkip Hasil Wawancara Tentang Eksplorasi Toleransi Beragama Mahasiswa UNP</w:t>
      </w:r>
      <w:r w:rsidRPr="002A3C3E">
        <w:rPr>
          <w:rFonts w:ascii="Garamond" w:hAnsi="Garamond"/>
          <w:noProof/>
        </w:rPr>
        <w:t xml:space="preserve"> (Padang, 2021).</w:t>
      </w:r>
      <w:r w:rsidRPr="002A3C3E">
        <w:rPr>
          <w:rFonts w:ascii="Garamond" w:hAnsi="Garamond"/>
        </w:rPr>
        <w:fldChar w:fldCharType="end"/>
      </w:r>
    </w:p>
  </w:footnote>
  <w:footnote w:id="36">
    <w:p w14:paraId="1ED3FE15" w14:textId="2276C314" w:rsidR="007165EA" w:rsidRPr="002A3C3E" w:rsidRDefault="007165EA" w:rsidP="00053E9E">
      <w:pPr>
        <w:pStyle w:val="FootnoteText"/>
        <w:ind w:firstLine="567"/>
        <w:rPr>
          <w:rFonts w:ascii="Garamond" w:hAnsi="Garamond"/>
          <w:lang w:val="en-US"/>
        </w:rPr>
      </w:pPr>
      <w:r w:rsidRPr="002A3C3E">
        <w:rPr>
          <w:rStyle w:val="FootnoteReference"/>
          <w:rFonts w:ascii="Garamond" w:hAnsi="Garamond"/>
        </w:rPr>
        <w:footnoteRef/>
      </w:r>
      <w:r w:rsidRPr="002A3C3E">
        <w:rPr>
          <w:rFonts w:ascii="Garamond" w:hAnsi="Garamond"/>
        </w:rPr>
        <w:t xml:space="preserve"> </w:t>
      </w:r>
      <w:r w:rsidRPr="002A3C3E">
        <w:rPr>
          <w:rFonts w:ascii="Garamond" w:hAnsi="Garamond"/>
        </w:rPr>
        <w:fldChar w:fldCharType="begin" w:fldLock="1"/>
      </w:r>
      <w:r w:rsidR="009D2EB0" w:rsidRPr="002A3C3E">
        <w:rPr>
          <w:rFonts w:ascii="Garamond" w:hAnsi="Garamond"/>
        </w:rPr>
        <w:instrText>ADDIN CSL_CITATION {"citationItems":[{"id":"ITEM-1","itemData":{"DOI":"https://doi.org/10.1007/978-981-13-3789-5","ISBN":"9789811337888","author":[{"dropping-particle":"","family":"Witenberg","given":"Rivka T.","non-dropping-particle":"","parse-names":false,"suffix":""}],"edition":"1","id":"ITEM-1","issued":{"date-parts":[["2019"]]},"number-of-pages":"1-93","publisher":"Springer","publisher-place":"Singapore","title":"The Psychology of Tolerance Conception and Development","type":"book"},"uris":["http://www.mendeley.com/documents/?uuid=6b5fd461-1f1e-4d2f-ae9c-14de80ae0ea7"]}],"mendeley":{"formattedCitation":"Witenberg, &lt;i&gt;The Psychology of Tolerance Conception and Development&lt;/i&gt;.","plainTextFormattedCitation":"Witenberg, The Psychology of Tolerance Conception and Development.","previouslyFormattedCitation":"Witenberg, &lt;i&gt;The Psychology of Tolerance Conception and Development&lt;/i&gt;."},"properties":{"noteIndex":36},"schema":"https://github.com/citation-style-language/schema/raw/master/csl-citation.json"}</w:instrText>
      </w:r>
      <w:r w:rsidRPr="002A3C3E">
        <w:rPr>
          <w:rFonts w:ascii="Garamond" w:hAnsi="Garamond"/>
        </w:rPr>
        <w:fldChar w:fldCharType="separate"/>
      </w:r>
      <w:r w:rsidR="00D87506" w:rsidRPr="002A3C3E">
        <w:rPr>
          <w:rFonts w:ascii="Garamond" w:hAnsi="Garamond"/>
          <w:noProof/>
        </w:rPr>
        <w:t xml:space="preserve">Witenberg, </w:t>
      </w:r>
      <w:r w:rsidR="00D87506" w:rsidRPr="002A3C3E">
        <w:rPr>
          <w:rFonts w:ascii="Garamond" w:hAnsi="Garamond"/>
          <w:i/>
          <w:noProof/>
        </w:rPr>
        <w:t>The Psychology of Tolerance Conception and Development</w:t>
      </w:r>
      <w:r w:rsidR="00D87506" w:rsidRPr="002A3C3E">
        <w:rPr>
          <w:rFonts w:ascii="Garamond" w:hAnsi="Garamond"/>
          <w:noProof/>
        </w:rPr>
        <w:t>.</w:t>
      </w:r>
      <w:r w:rsidRPr="002A3C3E">
        <w:rPr>
          <w:rFonts w:ascii="Garamond" w:hAnsi="Garamond"/>
        </w:rPr>
        <w:fldChar w:fldCharType="end"/>
      </w:r>
    </w:p>
  </w:footnote>
  <w:footnote w:id="37">
    <w:p w14:paraId="4267ABE8" w14:textId="3568388D" w:rsidR="006622E1" w:rsidRPr="002A3C3E" w:rsidRDefault="006622E1" w:rsidP="00053E9E">
      <w:pPr>
        <w:pStyle w:val="FootnoteText"/>
        <w:ind w:firstLine="567"/>
        <w:rPr>
          <w:rFonts w:ascii="Garamond" w:hAnsi="Garamond"/>
          <w:lang w:val="en-US"/>
        </w:rPr>
      </w:pPr>
      <w:r w:rsidRPr="002A3C3E">
        <w:rPr>
          <w:rStyle w:val="FootnoteReference"/>
          <w:rFonts w:ascii="Garamond" w:hAnsi="Garamond"/>
        </w:rPr>
        <w:footnoteRef/>
      </w:r>
      <w:r w:rsidRPr="002A3C3E">
        <w:rPr>
          <w:rFonts w:ascii="Garamond" w:hAnsi="Garamond"/>
        </w:rPr>
        <w:t xml:space="preserve"> </w:t>
      </w:r>
      <w:r w:rsidRPr="002A3C3E">
        <w:rPr>
          <w:rFonts w:ascii="Garamond" w:hAnsi="Garamond"/>
        </w:rPr>
        <w:fldChar w:fldCharType="begin" w:fldLock="1"/>
      </w:r>
      <w:r w:rsidR="00F9298E" w:rsidRPr="002A3C3E">
        <w:rPr>
          <w:rFonts w:ascii="Garamond" w:hAnsi="Garamond"/>
        </w:rPr>
        <w:instrText>ADDIN CSL_CITATION {"citationItems":[{"id":"ITEM-1","itemData":{"DOI":"10.1017/cbo9781139051200.016","ISBN":"0195040007","abstract":"Bollinger provides a masterful critique of the major theories of freedom of expression, finding these theories persuasive but inadequate. Buttressing his argument with references to the Skokie case and many other examples, as well as a careful analysis of the primary literature on free speech, he contends that the real value of toleration of extremist speech lies in the extraordinary self-control toward antisocial behavior that it elicits: society is strengthened by the exercise of tolerance.","author":[{"dropping-particle":"","family":"Forst","given":"Rainer","non-dropping-particle":"","parse-names":false,"suffix":""},{"dropping-particle":"","family":"Forst","given":"Rainer","non-dropping-particle":"","parse-names":false,"suffix":""}],"container-title":"Tolerance in Conflict","id":"ITEM-1","issued":{"date-parts":[["2013"]]},"number-of-pages":"518-573","title":"The tolerant society","type":"book"},"uris":["http://www.mendeley.com/documents/?uuid=fec2afc9-d200-452f-b300-33fa833635f1"]}],"mendeley":{"formattedCitation":"Forst and Forst.","plainTextFormattedCitation":"Forst and Forst.","previouslyFormattedCitation":"Forst and Forst."},"properties":{"noteIndex":37},"schema":"https://github.com/citation-style-language/schema/raw/master/csl-citation.json"}</w:instrText>
      </w:r>
      <w:r w:rsidRPr="002A3C3E">
        <w:rPr>
          <w:rFonts w:ascii="Garamond" w:hAnsi="Garamond"/>
        </w:rPr>
        <w:fldChar w:fldCharType="separate"/>
      </w:r>
      <w:r w:rsidRPr="002A3C3E">
        <w:rPr>
          <w:rFonts w:ascii="Garamond" w:hAnsi="Garamond"/>
          <w:noProof/>
        </w:rPr>
        <w:t>Forst and Forst.</w:t>
      </w:r>
      <w:r w:rsidRPr="002A3C3E">
        <w:rPr>
          <w:rFonts w:ascii="Garamond" w:hAnsi="Garamond"/>
        </w:rPr>
        <w:fldChar w:fldCharType="end"/>
      </w:r>
    </w:p>
  </w:footnote>
  <w:footnote w:id="38">
    <w:p w14:paraId="2FEC8475" w14:textId="0C06A876" w:rsidR="00F9298E" w:rsidRPr="002A3C3E" w:rsidRDefault="00F9298E" w:rsidP="00053E9E">
      <w:pPr>
        <w:pStyle w:val="FootnoteText"/>
        <w:ind w:firstLine="567"/>
        <w:rPr>
          <w:rFonts w:ascii="Garamond" w:hAnsi="Garamond"/>
          <w:lang w:val="en-US"/>
        </w:rPr>
      </w:pPr>
      <w:r w:rsidRPr="002A3C3E">
        <w:rPr>
          <w:rStyle w:val="FootnoteReference"/>
          <w:rFonts w:ascii="Garamond" w:hAnsi="Garamond"/>
        </w:rPr>
        <w:footnoteRef/>
      </w:r>
      <w:r w:rsidRPr="002A3C3E">
        <w:rPr>
          <w:rFonts w:ascii="Garamond" w:hAnsi="Garamond"/>
        </w:rPr>
        <w:t xml:space="preserve"> </w:t>
      </w:r>
      <w:r w:rsidRPr="002A3C3E">
        <w:rPr>
          <w:rFonts w:ascii="Garamond" w:hAnsi="Garamond"/>
        </w:rPr>
        <w:fldChar w:fldCharType="begin" w:fldLock="1"/>
      </w:r>
      <w:r w:rsidR="009D2EB0" w:rsidRPr="002A3C3E">
        <w:rPr>
          <w:rFonts w:ascii="Garamond" w:hAnsi="Garamond"/>
        </w:rPr>
        <w:instrText>ADDIN CSL_CITATION {"citationItems":[{"id":"ITEM-1","itemData":{"DOI":"https://doi.org/10.1007/978-981-13-3789-5","ISBN":"9789811337888","author":[{"dropping-particle":"","family":"Witenberg","given":"Rivka T.","non-dropping-particle":"","parse-names":false,"suffix":""}],"edition":"1","id":"ITEM-1","issued":{"date-parts":[["2019"]]},"number-of-pages":"1-93","publisher":"Springer","publisher-place":"Singapore","title":"The Psychology of Tolerance Conception and Development","type":"book"},"uris":["http://www.mendeley.com/documents/?uuid=6b5fd461-1f1e-4d2f-ae9c-14de80ae0ea7"]}],"mendeley":{"formattedCitation":"Witenberg, &lt;i&gt;The Psychology of Tolerance Conception and Development&lt;/i&gt;.","plainTextFormattedCitation":"Witenberg, The Psychology of Tolerance Conception and Development.","previouslyFormattedCitation":"Witenberg, &lt;i&gt;The Psychology of Tolerance Conception and Development&lt;/i&gt;."},"properties":{"noteIndex":38},"schema":"https://github.com/citation-style-language/schema/raw/master/csl-citation.json"}</w:instrText>
      </w:r>
      <w:r w:rsidRPr="002A3C3E">
        <w:rPr>
          <w:rFonts w:ascii="Garamond" w:hAnsi="Garamond"/>
        </w:rPr>
        <w:fldChar w:fldCharType="separate"/>
      </w:r>
      <w:r w:rsidR="00D87506" w:rsidRPr="002A3C3E">
        <w:rPr>
          <w:rFonts w:ascii="Garamond" w:hAnsi="Garamond"/>
          <w:noProof/>
        </w:rPr>
        <w:t xml:space="preserve">Witenberg, </w:t>
      </w:r>
      <w:r w:rsidR="00D87506" w:rsidRPr="002A3C3E">
        <w:rPr>
          <w:rFonts w:ascii="Garamond" w:hAnsi="Garamond"/>
          <w:i/>
          <w:noProof/>
        </w:rPr>
        <w:t>The Psychology of Tolerance Conception and Development</w:t>
      </w:r>
      <w:r w:rsidR="00D87506" w:rsidRPr="002A3C3E">
        <w:rPr>
          <w:rFonts w:ascii="Garamond" w:hAnsi="Garamond"/>
          <w:noProof/>
        </w:rPr>
        <w:t>.</w:t>
      </w:r>
      <w:r w:rsidRPr="002A3C3E">
        <w:rPr>
          <w:rFonts w:ascii="Garamond" w:hAnsi="Garamond"/>
        </w:rPr>
        <w:fldChar w:fldCharType="end"/>
      </w:r>
    </w:p>
  </w:footnote>
  <w:footnote w:id="39">
    <w:p w14:paraId="287A9A05" w14:textId="5CEBC9FB" w:rsidR="00F9298E" w:rsidRPr="002A3C3E" w:rsidRDefault="00F9298E" w:rsidP="00053E9E">
      <w:pPr>
        <w:pStyle w:val="FootnoteText"/>
        <w:ind w:firstLine="567"/>
        <w:rPr>
          <w:rFonts w:ascii="Garamond" w:hAnsi="Garamond"/>
          <w:lang w:val="en-US"/>
        </w:rPr>
      </w:pPr>
      <w:r w:rsidRPr="002A3C3E">
        <w:rPr>
          <w:rStyle w:val="FootnoteReference"/>
          <w:rFonts w:ascii="Garamond" w:hAnsi="Garamond"/>
        </w:rPr>
        <w:footnoteRef/>
      </w:r>
      <w:r w:rsidRPr="002A3C3E">
        <w:rPr>
          <w:rFonts w:ascii="Garamond" w:hAnsi="Garamond"/>
        </w:rPr>
        <w:t xml:space="preserve"> </w:t>
      </w:r>
      <w:r w:rsidRPr="002A3C3E">
        <w:rPr>
          <w:rFonts w:ascii="Garamond" w:hAnsi="Garamond"/>
        </w:rPr>
        <w:fldChar w:fldCharType="begin" w:fldLock="1"/>
      </w:r>
      <w:r w:rsidR="006F421F" w:rsidRPr="002A3C3E">
        <w:rPr>
          <w:rFonts w:ascii="Garamond" w:hAnsi="Garamond"/>
        </w:rPr>
        <w:instrText>ADDIN CSL_CITATION {"citationItems":[{"id":"ITEM-1","itemData":{"author":[{"dropping-particle":"","family":"DN","given":"","non-dropping-particle":"","parse-names":false,"suffix":""}],"id":"ITEM-1","issued":{"date-parts":[["2021"]]},"publisher-place":"Padang","title":"Transkip Hasil Wawancara Tentang Eksplorasi Toleransi Beragama Mahasiswa UNP","type":"report"},"uris":["http://www.mendeley.com/documents/?uuid=aea71164-fef1-4102-b4c3-3fcaf7a63a79"]}],"mendeley":{"formattedCitation":"DN, &lt;i&gt;Transkip Hasil Wawancara Tentang Eksplorasi Toleransi Beragama Mahasiswa UNP&lt;/i&gt; (Padang, 2021).","plainTextFormattedCitation":"DN, Transkip Hasil Wawancara Tentang Eksplorasi Toleransi Beragama Mahasiswa UNP (Padang, 2021).","previouslyFormattedCitation":"DN, &lt;i&gt;Transkip Hasil Wawancara Tentang Eksplorasi Toleransi Beragama Mahasiswa UNP&lt;/i&gt; (Padang, 2021)."},"properties":{"noteIndex":39},"schema":"https://github.com/citation-style-language/schema/raw/master/csl-citation.json"}</w:instrText>
      </w:r>
      <w:r w:rsidRPr="002A3C3E">
        <w:rPr>
          <w:rFonts w:ascii="Garamond" w:hAnsi="Garamond"/>
        </w:rPr>
        <w:fldChar w:fldCharType="separate"/>
      </w:r>
      <w:r w:rsidRPr="002A3C3E">
        <w:rPr>
          <w:rFonts w:ascii="Garamond" w:hAnsi="Garamond"/>
          <w:noProof/>
        </w:rPr>
        <w:t xml:space="preserve">DN, </w:t>
      </w:r>
      <w:r w:rsidRPr="002A3C3E">
        <w:rPr>
          <w:rFonts w:ascii="Garamond" w:hAnsi="Garamond"/>
          <w:i/>
          <w:noProof/>
        </w:rPr>
        <w:t>Transkip Hasil Wawancara Tentang Eksplorasi Toleransi Beragama Mahasiswa UNP</w:t>
      </w:r>
      <w:r w:rsidRPr="002A3C3E">
        <w:rPr>
          <w:rFonts w:ascii="Garamond" w:hAnsi="Garamond"/>
          <w:noProof/>
        </w:rPr>
        <w:t xml:space="preserve"> (Padang, 2021).</w:t>
      </w:r>
      <w:r w:rsidRPr="002A3C3E">
        <w:rPr>
          <w:rFonts w:ascii="Garamond" w:hAnsi="Garamond"/>
        </w:rPr>
        <w:fldChar w:fldCharType="end"/>
      </w:r>
    </w:p>
  </w:footnote>
  <w:footnote w:id="40">
    <w:p w14:paraId="3369EAE1" w14:textId="13AD4C54" w:rsidR="006F421F" w:rsidRPr="002A3C3E" w:rsidRDefault="006F421F" w:rsidP="00053E9E">
      <w:pPr>
        <w:pStyle w:val="FootnoteText"/>
        <w:ind w:firstLine="567"/>
        <w:rPr>
          <w:rFonts w:ascii="Garamond" w:hAnsi="Garamond"/>
          <w:lang w:val="en-US"/>
        </w:rPr>
      </w:pPr>
      <w:r w:rsidRPr="002A3C3E">
        <w:rPr>
          <w:rStyle w:val="FootnoteReference"/>
          <w:rFonts w:ascii="Garamond" w:hAnsi="Garamond"/>
        </w:rPr>
        <w:footnoteRef/>
      </w:r>
      <w:r w:rsidRPr="002A3C3E">
        <w:rPr>
          <w:rFonts w:ascii="Garamond" w:hAnsi="Garamond"/>
        </w:rPr>
        <w:t xml:space="preserve"> </w:t>
      </w:r>
      <w:r w:rsidRPr="002A3C3E">
        <w:rPr>
          <w:rFonts w:ascii="Garamond" w:hAnsi="Garamond"/>
        </w:rPr>
        <w:fldChar w:fldCharType="begin" w:fldLock="1"/>
      </w:r>
      <w:r w:rsidRPr="002A3C3E">
        <w:rPr>
          <w:rFonts w:ascii="Garamond" w:hAnsi="Garamond"/>
        </w:rPr>
        <w:instrText>ADDIN CSL_CITATION {"citationItems":[{"id":"ITEM-1","itemData":{"author":[{"dropping-particle":"","family":"SS","given":"","non-dropping-particle":"","parse-names":false,"suffix":""}],"id":"ITEM-1","issued":{"date-parts":[["2021"]]},"number-of-pages":"6","publisher-place":"Padang","title":"Transkip Hasil Wawancara Tentang Eksplorasi Toleransi Beragama Mahasiswa UNP","type":"report"},"uris":["http://www.mendeley.com/documents/?uuid=6f544294-d41b-4674-bcd6-b755308857fa"]}],"mendeley":{"formattedCitation":"SS, &lt;i&gt;Transkip Hasil Wawancara Tentang Eksplorasi Toleransi Beragama Mahasiswa UNP&lt;/i&gt; (Padang, 2021).","plainTextFormattedCitation":"SS, Transkip Hasil Wawancara Tentang Eksplorasi Toleransi Beragama Mahasiswa UNP (Padang, 2021).","previouslyFormattedCitation":"SS, &lt;i&gt;Transkip Hasil Wawancara Tentang Eksplorasi Toleransi Beragama Mahasiswa UNP&lt;/i&gt; (Padang, 2021)."},"properties":{"noteIndex":40},"schema":"https://github.com/citation-style-language/schema/raw/master/csl-citation.json"}</w:instrText>
      </w:r>
      <w:r w:rsidRPr="002A3C3E">
        <w:rPr>
          <w:rFonts w:ascii="Garamond" w:hAnsi="Garamond"/>
        </w:rPr>
        <w:fldChar w:fldCharType="separate"/>
      </w:r>
      <w:r w:rsidRPr="002A3C3E">
        <w:rPr>
          <w:rFonts w:ascii="Garamond" w:hAnsi="Garamond"/>
          <w:noProof/>
        </w:rPr>
        <w:t xml:space="preserve">SS, </w:t>
      </w:r>
      <w:r w:rsidRPr="002A3C3E">
        <w:rPr>
          <w:rFonts w:ascii="Garamond" w:hAnsi="Garamond"/>
          <w:i/>
          <w:noProof/>
        </w:rPr>
        <w:t>Transkip Hasil Wawancara Tentang Eksplorasi Toleransi Beragama Mahasiswa UNP</w:t>
      </w:r>
      <w:r w:rsidRPr="002A3C3E">
        <w:rPr>
          <w:rFonts w:ascii="Garamond" w:hAnsi="Garamond"/>
          <w:noProof/>
        </w:rPr>
        <w:t xml:space="preserve"> (Padang, 2021).</w:t>
      </w:r>
      <w:r w:rsidRPr="002A3C3E">
        <w:rPr>
          <w:rFonts w:ascii="Garamond" w:hAnsi="Garamond"/>
        </w:rPr>
        <w:fldChar w:fldCharType="end"/>
      </w:r>
    </w:p>
  </w:footnote>
  <w:footnote w:id="41">
    <w:p w14:paraId="1972F1CC" w14:textId="701D103F" w:rsidR="006F421F" w:rsidRPr="002A3C3E" w:rsidRDefault="006F421F" w:rsidP="00053E9E">
      <w:pPr>
        <w:pStyle w:val="FootnoteText"/>
        <w:ind w:firstLine="567"/>
        <w:rPr>
          <w:rFonts w:ascii="Garamond" w:hAnsi="Garamond"/>
          <w:lang w:val="en-US"/>
        </w:rPr>
      </w:pPr>
      <w:r w:rsidRPr="002A3C3E">
        <w:rPr>
          <w:rStyle w:val="FootnoteReference"/>
          <w:rFonts w:ascii="Garamond" w:hAnsi="Garamond"/>
        </w:rPr>
        <w:footnoteRef/>
      </w:r>
      <w:r w:rsidRPr="002A3C3E">
        <w:rPr>
          <w:rFonts w:ascii="Garamond" w:hAnsi="Garamond"/>
        </w:rPr>
        <w:t xml:space="preserve"> </w:t>
      </w:r>
      <w:r w:rsidRPr="002A3C3E">
        <w:rPr>
          <w:rFonts w:ascii="Garamond" w:hAnsi="Garamond"/>
        </w:rPr>
        <w:fldChar w:fldCharType="begin" w:fldLock="1"/>
      </w:r>
      <w:r w:rsidRPr="002A3C3E">
        <w:rPr>
          <w:rFonts w:ascii="Garamond" w:hAnsi="Garamond"/>
        </w:rPr>
        <w:instrText>ADDIN CSL_CITATION {"citationItems":[{"id":"ITEM-1","itemData":{"author":[{"dropping-particle":"","family":"TA","given":"","non-dropping-particle":"","parse-names":false,"suffix":""}],"id":"ITEM-1","issued":{"date-parts":[["2021"]]},"number-of-pages":"6","publisher-place":"Padang","title":"Transkip Hasil Wawancara Tentang Eksplorasi Toleransi Beragama Mahasiswa UNP","type":"report"},"uris":["http://www.mendeley.com/documents/?uuid=7053ae1d-2272-4d88-b98c-49c843f5d0ed"]}],"mendeley":{"formattedCitation":"TA, &lt;i&gt;Transkip Hasil Wawancara Tentang Eksplorasi Toleransi Beragama Mahasiswa UNP&lt;/i&gt; (Padang, 2021).","plainTextFormattedCitation":"TA, Transkip Hasil Wawancara Tentang Eksplorasi Toleransi Beragama Mahasiswa UNP (Padang, 2021).","previouslyFormattedCitation":"TA, &lt;i&gt;Transkip Hasil Wawancara Tentang Eksplorasi Toleransi Beragama Mahasiswa UNP&lt;/i&gt; (Padang, 2021)."},"properties":{"noteIndex":41},"schema":"https://github.com/citation-style-language/schema/raw/master/csl-citation.json"}</w:instrText>
      </w:r>
      <w:r w:rsidRPr="002A3C3E">
        <w:rPr>
          <w:rFonts w:ascii="Garamond" w:hAnsi="Garamond"/>
        </w:rPr>
        <w:fldChar w:fldCharType="separate"/>
      </w:r>
      <w:r w:rsidRPr="002A3C3E">
        <w:rPr>
          <w:rFonts w:ascii="Garamond" w:hAnsi="Garamond"/>
          <w:noProof/>
        </w:rPr>
        <w:t xml:space="preserve">TA, </w:t>
      </w:r>
      <w:r w:rsidRPr="002A3C3E">
        <w:rPr>
          <w:rFonts w:ascii="Garamond" w:hAnsi="Garamond"/>
          <w:i/>
          <w:noProof/>
        </w:rPr>
        <w:t>Transkip Hasil Wawancara Tentang Eksplorasi Toleransi Beragama Mahasiswa UNP</w:t>
      </w:r>
      <w:r w:rsidRPr="002A3C3E">
        <w:rPr>
          <w:rFonts w:ascii="Garamond" w:hAnsi="Garamond"/>
          <w:noProof/>
        </w:rPr>
        <w:t xml:space="preserve"> (Padang, 2021).</w:t>
      </w:r>
      <w:r w:rsidRPr="002A3C3E">
        <w:rPr>
          <w:rFonts w:ascii="Garamond" w:hAnsi="Garamond"/>
        </w:rPr>
        <w:fldChar w:fldCharType="end"/>
      </w:r>
    </w:p>
  </w:footnote>
  <w:footnote w:id="42">
    <w:p w14:paraId="129BB2A7" w14:textId="025902A4" w:rsidR="006F421F" w:rsidRPr="002A3C3E" w:rsidRDefault="006F421F" w:rsidP="00053E9E">
      <w:pPr>
        <w:pStyle w:val="FootnoteText"/>
        <w:ind w:firstLine="567"/>
        <w:rPr>
          <w:rFonts w:ascii="Garamond" w:hAnsi="Garamond"/>
          <w:lang w:val="en-US"/>
        </w:rPr>
      </w:pPr>
      <w:r w:rsidRPr="002A3C3E">
        <w:rPr>
          <w:rStyle w:val="FootnoteReference"/>
          <w:rFonts w:ascii="Garamond" w:hAnsi="Garamond"/>
        </w:rPr>
        <w:footnoteRef/>
      </w:r>
      <w:r w:rsidRPr="002A3C3E">
        <w:rPr>
          <w:rFonts w:ascii="Garamond" w:hAnsi="Garamond"/>
        </w:rPr>
        <w:t xml:space="preserve"> </w:t>
      </w:r>
      <w:r w:rsidRPr="002A3C3E">
        <w:rPr>
          <w:rFonts w:ascii="Garamond" w:hAnsi="Garamond"/>
        </w:rPr>
        <w:fldChar w:fldCharType="begin" w:fldLock="1"/>
      </w:r>
      <w:r w:rsidR="009D2EB0" w:rsidRPr="002A3C3E">
        <w:rPr>
          <w:rFonts w:ascii="Garamond" w:hAnsi="Garamond"/>
        </w:rPr>
        <w:instrText>ADDIN CSL_CITATION {"citationItems":[{"id":"ITEM-1","itemData":{"DOI":"https://doi.org/10.1007/978-981-13-3789-5","ISBN":"9789811337888","author":[{"dropping-particle":"","family":"Witenberg","given":"Rivka T.","non-dropping-particle":"","parse-names":false,"suffix":""}],"edition":"1","id":"ITEM-1","issued":{"date-parts":[["2019"]]},"number-of-pages":"1-93","publisher":"Springer","publisher-place":"Singapore","title":"The Psychology of Tolerance Conception and Development","type":"book"},"uris":["http://www.mendeley.com/documents/?uuid=6b5fd461-1f1e-4d2f-ae9c-14de80ae0ea7"]}],"mendeley":{"formattedCitation":"Witenberg, &lt;i&gt;The Psychology of Tolerance Conception and Development&lt;/i&gt;.","plainTextFormattedCitation":"Witenberg, The Psychology of Tolerance Conception and Development.","previouslyFormattedCitation":"Witenberg, &lt;i&gt;The Psychology of Tolerance Conception and Development&lt;/i&gt;."},"properties":{"noteIndex":42},"schema":"https://github.com/citation-style-language/schema/raw/master/csl-citation.json"}</w:instrText>
      </w:r>
      <w:r w:rsidRPr="002A3C3E">
        <w:rPr>
          <w:rFonts w:ascii="Garamond" w:hAnsi="Garamond"/>
        </w:rPr>
        <w:fldChar w:fldCharType="separate"/>
      </w:r>
      <w:r w:rsidR="00D87506" w:rsidRPr="002A3C3E">
        <w:rPr>
          <w:rFonts w:ascii="Garamond" w:hAnsi="Garamond"/>
          <w:noProof/>
        </w:rPr>
        <w:t xml:space="preserve">Witenberg, </w:t>
      </w:r>
      <w:r w:rsidR="00D87506" w:rsidRPr="002A3C3E">
        <w:rPr>
          <w:rFonts w:ascii="Garamond" w:hAnsi="Garamond"/>
          <w:i/>
          <w:noProof/>
        </w:rPr>
        <w:t>The Psychology of Tolerance Conception and Development</w:t>
      </w:r>
      <w:r w:rsidR="00D87506" w:rsidRPr="002A3C3E">
        <w:rPr>
          <w:rFonts w:ascii="Garamond" w:hAnsi="Garamond"/>
          <w:noProof/>
        </w:rPr>
        <w:t>.</w:t>
      </w:r>
      <w:r w:rsidRPr="002A3C3E">
        <w:rPr>
          <w:rFonts w:ascii="Garamond" w:hAnsi="Garamond"/>
        </w:rPr>
        <w:fldChar w:fldCharType="end"/>
      </w:r>
    </w:p>
  </w:footnote>
  <w:footnote w:id="43">
    <w:p w14:paraId="568F54E7" w14:textId="3B632471" w:rsidR="006F421F" w:rsidRPr="002A3C3E" w:rsidRDefault="006F421F" w:rsidP="00053E9E">
      <w:pPr>
        <w:pStyle w:val="FootnoteText"/>
        <w:ind w:firstLine="567"/>
        <w:rPr>
          <w:rFonts w:ascii="Garamond" w:hAnsi="Garamond"/>
          <w:lang w:val="en-US"/>
        </w:rPr>
      </w:pPr>
      <w:r w:rsidRPr="002A3C3E">
        <w:rPr>
          <w:rStyle w:val="FootnoteReference"/>
          <w:rFonts w:ascii="Garamond" w:hAnsi="Garamond"/>
        </w:rPr>
        <w:footnoteRef/>
      </w:r>
      <w:r w:rsidRPr="002A3C3E">
        <w:rPr>
          <w:rFonts w:ascii="Garamond" w:hAnsi="Garamond"/>
        </w:rPr>
        <w:t xml:space="preserve"> </w:t>
      </w:r>
      <w:r w:rsidRPr="002A3C3E">
        <w:rPr>
          <w:rFonts w:ascii="Garamond" w:hAnsi="Garamond"/>
        </w:rPr>
        <w:fldChar w:fldCharType="begin" w:fldLock="1"/>
      </w:r>
      <w:r w:rsidR="00665677" w:rsidRPr="002A3C3E">
        <w:rPr>
          <w:rFonts w:ascii="Garamond" w:hAnsi="Garamond"/>
        </w:rPr>
        <w:instrText>ADDIN CSL_CITATION {"citationItems":[{"id":"ITEM-1","itemData":{"DOI":"10.17509/jomsign.v4i1.22398","ISSN":"2549-7065","abstract":"This article is based on the results of a mini-research that aims to describe the religious tolerance of Minangkabau and Batak ethnic students at Xaverius Bukittinggi High School in the academic year 2019/2020. This research uses a quantitative approach. The steps in this research are conducting preliminary studies, literature studies, data collection, data analysts and conclusions. The population of this study, XII Bukittinggi ethnic group Minangkabau and Batak ethics XII grade students. Sampling with purposive sampling technique. Data collection using a questionnaire, data analysis techniques with normality, homogeneity, and T-test. The results of this study illustrate the religious tolerance of ethnic Minangkabau and Batak students dominated by the tolerant category. There was no significant difference in religious tolerance between ethnic Minangkabau and Batak students. However, differences in religious tolerance scores were found between ethnic Minangkabau students and Batak students on the aspect of maintaining independence in practising religion and respecting the practice of diversity. The Batak students are a minority population in Xaverius Bukittinggi high school while the majority are Minangkabau students population. Development of religious tolerance Students of the Minangkabau ethnic group and the Batak ethnic group at Xaverius High School tend to be equally tolerant and potentially more tolerant when the curriculum and education at the school are carried out properly. The results of this study can be used as consideration for developing religious-spiritual strength counselling and arranging cross-cultural counselling and guidance programs in high schools.","author":[{"dropping-particle":"","family":"Arjoni","given":"Arjoni","non-dropping-particle":"","parse-names":false,"suffix":""},{"dropping-particle":"","family":"Charles","given":"Charles","non-dropping-particle":"","parse-names":false,"suffix":""},{"dropping-particle":"","family":"Sari","given":"Intan","non-dropping-particle":"","parse-names":false,"suffix":""}],"container-title":"JOMSIGN: Journal of Multicultural Studies in Guidance and Counseling","id":"ITEM-1","issue":"1","issued":{"date-parts":[["2020"]]},"page":"79-100","title":"Religious Tolerance of Minangkabau and Batak Ethnic Students in Xaverius Bukittinggi High School","type":"article-journal","volume":"4"},"uris":["http://www.mendeley.com/documents/?uuid=1bf03cad-ac1b-4190-aa7f-6437a0e6cb71"]}],"mendeley":{"formattedCitation":"Arjoni Arjoni, Charles Charles, and Intan Sari, ‘Religious Tolerance of Minangkabau and Batak Ethnic Students in Xaverius Bukittinggi High School’, &lt;i&gt;JOMSIGN: Journal of Multicultural Studies in Guidance and Counseling&lt;/i&gt;, 4.1 (2020), 79–100 &lt;https://doi.org/10.17509/jomsign.v4i1.22398&gt;.","plainTextFormattedCitation":"Arjoni Arjoni, Charles Charles, and Intan Sari, ‘Religious Tolerance of Minangkabau and Batak Ethnic Students in Xaverius Bukittinggi High School’, JOMSIGN: Journal of Multicultural Studies in Guidance and Counseling, 4.1 (2020), 79–100 .","previouslyFormattedCitation":"Arjoni Arjoni, Charles Charles, and Intan Sari, ‘Religious Tolerance of Minangkabau and Batak Ethnic Students in Xaverius Bukittinggi High School’, &lt;i&gt;JOMSIGN: Journal of Multicultural Studies in Guidance and Counseling&lt;/i&gt;, 4.1 (2020), 79–100 &lt;https://doi.org/10.17509/jomsign.v4i1.22398&gt;."},"properties":{"noteIndex":43},"schema":"https://github.com/citation-style-language/schema/raw/master/csl-citation.json"}</w:instrText>
      </w:r>
      <w:r w:rsidRPr="002A3C3E">
        <w:rPr>
          <w:rFonts w:ascii="Garamond" w:hAnsi="Garamond"/>
        </w:rPr>
        <w:fldChar w:fldCharType="separate"/>
      </w:r>
      <w:r w:rsidR="002A3C3E" w:rsidRPr="002A3C3E">
        <w:rPr>
          <w:rFonts w:ascii="Garamond" w:hAnsi="Garamond"/>
          <w:noProof/>
        </w:rPr>
        <w:t xml:space="preserve">Arjoni Arjoni, Charles Charles, and Intan Sari, ‘Religious Tolerance of Minangkabau and Batak Ethnic Students in Xaverius Bukittinggi High School’, </w:t>
      </w:r>
      <w:r w:rsidR="002A3C3E" w:rsidRPr="002A3C3E">
        <w:rPr>
          <w:rFonts w:ascii="Garamond" w:hAnsi="Garamond"/>
          <w:i/>
          <w:noProof/>
        </w:rPr>
        <w:t>JOMSIGN: Journal of Multicultural Studies in Guidance and Counseling</w:t>
      </w:r>
      <w:r w:rsidR="002A3C3E" w:rsidRPr="002A3C3E">
        <w:rPr>
          <w:rFonts w:ascii="Garamond" w:hAnsi="Garamond"/>
          <w:noProof/>
        </w:rPr>
        <w:t>, 4.1 (2020), 79–100 &lt;https://doi.org/10.17509/jomsign.v4i1.22398&gt;.</w:t>
      </w:r>
      <w:r w:rsidRPr="002A3C3E">
        <w:rPr>
          <w:rFonts w:ascii="Garamond" w:hAnsi="Garamond"/>
        </w:rPr>
        <w:fldChar w:fldCharType="end"/>
      </w:r>
    </w:p>
  </w:footnote>
  <w:footnote w:id="44">
    <w:p w14:paraId="53F13D47" w14:textId="644AD9F1" w:rsidR="00665677" w:rsidRPr="002A3C3E" w:rsidRDefault="00665677" w:rsidP="00053E9E">
      <w:pPr>
        <w:pStyle w:val="FootnoteText"/>
        <w:ind w:firstLine="567"/>
        <w:rPr>
          <w:rFonts w:ascii="Garamond" w:hAnsi="Garamond"/>
          <w:lang w:val="en-US"/>
        </w:rPr>
      </w:pPr>
      <w:r w:rsidRPr="002A3C3E">
        <w:rPr>
          <w:rStyle w:val="FootnoteReference"/>
          <w:rFonts w:ascii="Garamond" w:hAnsi="Garamond"/>
        </w:rPr>
        <w:footnoteRef/>
      </w:r>
      <w:r w:rsidRPr="002A3C3E">
        <w:rPr>
          <w:rFonts w:ascii="Garamond" w:hAnsi="Garamond"/>
        </w:rPr>
        <w:t xml:space="preserve"> </w:t>
      </w:r>
      <w:r w:rsidRPr="002A3C3E">
        <w:rPr>
          <w:rFonts w:ascii="Garamond" w:hAnsi="Garamond"/>
        </w:rPr>
        <w:fldChar w:fldCharType="begin" w:fldLock="1"/>
      </w:r>
      <w:r w:rsidRPr="002A3C3E">
        <w:rPr>
          <w:rFonts w:ascii="Garamond" w:hAnsi="Garamond"/>
        </w:rPr>
        <w:instrText>ADDIN CSL_CITATION {"citationItems":[{"id":"ITEM-1","itemData":{"DOI":"10.1080/00344087.2013.747873","author":[{"dropping-particle":"","family":"Waillet","given":"Nastasya Van Der Straten","non-dropping-particle":"","parse-names":false,"suffix":""},{"dropping-particle":"","family":"Roskam","given":"Isabelle","non-dropping-particle":"","parse-names":false,"suffix":""}],"id":"ITEM-1","issue":"October 2014","issued":{"date-parts":[["0"]]},"page":"37-41","title":"Religious Education : The official journal of the Religious Education Association Are Religious Tolerance and Pluralism Reachable Ideals ? A Psychological Perspective","type":"article-journal"},"uris":["http://www.mendeley.com/documents/?uuid=7b32fe31-e415-4bc0-bdda-1e6d0c77f098"]}],"mendeley":{"formattedCitation":"Waillet and Roskam.","plainTextFormattedCitation":"Waillet and Roskam.","previouslyFormattedCitation":"Waillet and Roskam."},"properties":{"noteIndex":44},"schema":"https://github.com/citation-style-language/schema/raw/master/csl-citation.json"}</w:instrText>
      </w:r>
      <w:r w:rsidRPr="002A3C3E">
        <w:rPr>
          <w:rFonts w:ascii="Garamond" w:hAnsi="Garamond"/>
        </w:rPr>
        <w:fldChar w:fldCharType="separate"/>
      </w:r>
      <w:r w:rsidRPr="002A3C3E">
        <w:rPr>
          <w:rFonts w:ascii="Garamond" w:hAnsi="Garamond"/>
          <w:noProof/>
        </w:rPr>
        <w:t>Waillet and Roskam.</w:t>
      </w:r>
      <w:r w:rsidRPr="002A3C3E">
        <w:rPr>
          <w:rFonts w:ascii="Garamond" w:hAnsi="Garamond"/>
        </w:rPr>
        <w:fldChar w:fldCharType="end"/>
      </w:r>
    </w:p>
  </w:footnote>
  <w:footnote w:id="45">
    <w:p w14:paraId="74DA6F42" w14:textId="31F449DB" w:rsidR="00665677" w:rsidRPr="002A3C3E" w:rsidRDefault="00665677" w:rsidP="00053E9E">
      <w:pPr>
        <w:pStyle w:val="FootnoteText"/>
        <w:ind w:firstLine="567"/>
        <w:rPr>
          <w:rFonts w:ascii="Garamond" w:hAnsi="Garamond"/>
          <w:lang w:val="en-US"/>
        </w:rPr>
      </w:pPr>
      <w:r w:rsidRPr="002A3C3E">
        <w:rPr>
          <w:rStyle w:val="FootnoteReference"/>
          <w:rFonts w:ascii="Garamond" w:hAnsi="Garamond"/>
        </w:rPr>
        <w:footnoteRef/>
      </w:r>
      <w:r w:rsidRPr="002A3C3E">
        <w:rPr>
          <w:rFonts w:ascii="Garamond" w:hAnsi="Garamond"/>
        </w:rPr>
        <w:t xml:space="preserve"> </w:t>
      </w:r>
      <w:r w:rsidRPr="002A3C3E">
        <w:rPr>
          <w:rFonts w:ascii="Garamond" w:hAnsi="Garamond"/>
        </w:rPr>
        <w:fldChar w:fldCharType="begin" w:fldLock="1"/>
      </w:r>
      <w:r w:rsidRPr="002A3C3E">
        <w:rPr>
          <w:rFonts w:ascii="Garamond" w:hAnsi="Garamond"/>
        </w:rPr>
        <w:instrText>ADDIN CSL_CITATION {"citationItems":[{"id":"ITEM-1","itemData":{"author":[{"dropping-particle":"","family":"DS","given":"","non-dropping-particle":"","parse-names":false,"suffix":""}],"id":"ITEM-1","issued":{"date-parts":[["2021"]]},"title":"Transkip Hasil Wawancara Tentang Eksplorasi Toleransi Beragama Mahasiswa UNP","type":"report"},"uris":["http://www.mendeley.com/documents/?uuid=60480261-5f08-4216-8a44-46472f256ff3"]}],"mendeley":{"formattedCitation":"DS, &lt;i&gt;Transkip Hasil Wawancara Tentang Eksplorasi Toleransi Beragama Mahasiswa UNP&lt;/i&gt;, 2021.","plainTextFormattedCitation":"DS, Transkip Hasil Wawancara Tentang Eksplorasi Toleransi Beragama Mahasiswa UNP, 2021.","previouslyFormattedCitation":"DS, &lt;i&gt;Transkip Hasil Wawancara Tentang Eksplorasi Toleransi Beragama Mahasiswa UNP&lt;/i&gt;, 2021."},"properties":{"noteIndex":45},"schema":"https://github.com/citation-style-language/schema/raw/master/csl-citation.json"}</w:instrText>
      </w:r>
      <w:r w:rsidRPr="002A3C3E">
        <w:rPr>
          <w:rFonts w:ascii="Garamond" w:hAnsi="Garamond"/>
        </w:rPr>
        <w:fldChar w:fldCharType="separate"/>
      </w:r>
      <w:r w:rsidRPr="002A3C3E">
        <w:rPr>
          <w:rFonts w:ascii="Garamond" w:hAnsi="Garamond"/>
          <w:noProof/>
        </w:rPr>
        <w:t xml:space="preserve">DS, </w:t>
      </w:r>
      <w:r w:rsidRPr="002A3C3E">
        <w:rPr>
          <w:rFonts w:ascii="Garamond" w:hAnsi="Garamond"/>
          <w:i/>
          <w:noProof/>
        </w:rPr>
        <w:t>Transkip Hasil Wawancara Tentang Eksplorasi Toleransi Beragama Mahasiswa UNP</w:t>
      </w:r>
      <w:r w:rsidRPr="002A3C3E">
        <w:rPr>
          <w:rFonts w:ascii="Garamond" w:hAnsi="Garamond"/>
          <w:noProof/>
        </w:rPr>
        <w:t>, 2021.</w:t>
      </w:r>
      <w:r w:rsidRPr="002A3C3E">
        <w:rPr>
          <w:rFonts w:ascii="Garamond" w:hAnsi="Garamond"/>
        </w:rPr>
        <w:fldChar w:fldCharType="end"/>
      </w:r>
    </w:p>
  </w:footnote>
  <w:footnote w:id="46">
    <w:p w14:paraId="15670AD5" w14:textId="7D86BF96" w:rsidR="00665677" w:rsidRPr="002A3C3E" w:rsidRDefault="00665677" w:rsidP="00053E9E">
      <w:pPr>
        <w:pStyle w:val="FootnoteText"/>
        <w:ind w:firstLine="567"/>
        <w:rPr>
          <w:rFonts w:ascii="Garamond" w:hAnsi="Garamond"/>
          <w:lang w:val="en-US"/>
        </w:rPr>
      </w:pPr>
      <w:r w:rsidRPr="002A3C3E">
        <w:rPr>
          <w:rStyle w:val="FootnoteReference"/>
          <w:rFonts w:ascii="Garamond" w:hAnsi="Garamond"/>
        </w:rPr>
        <w:footnoteRef/>
      </w:r>
      <w:r w:rsidRPr="002A3C3E">
        <w:rPr>
          <w:rFonts w:ascii="Garamond" w:hAnsi="Garamond"/>
        </w:rPr>
        <w:t xml:space="preserve"> </w:t>
      </w:r>
      <w:r w:rsidRPr="002A3C3E">
        <w:rPr>
          <w:rFonts w:ascii="Garamond" w:hAnsi="Garamond"/>
        </w:rPr>
        <w:fldChar w:fldCharType="begin" w:fldLock="1"/>
      </w:r>
      <w:r w:rsidRPr="002A3C3E">
        <w:rPr>
          <w:rFonts w:ascii="Garamond" w:hAnsi="Garamond"/>
        </w:rPr>
        <w:instrText>ADDIN CSL_CITATION {"citationItems":[{"id":"ITEM-1","itemData":{"author":[{"dropping-particle":"","family":"WF","given":"","non-dropping-particle":"","parse-names":false,"suffix":""}],"id":"ITEM-1","issued":{"date-parts":[["2021"]]},"number-of-pages":"2","publisher-place":"Padang","title":"Transkip Hasil Wawancara Tentang Eksplorasi Toleransi Beragama Mahasiswa UNP","type":"report"},"uris":["http://www.mendeley.com/documents/?uuid=8ff8b940-c841-43ff-b144-92e51dac2472"]}],"mendeley":{"formattedCitation":"WF, &lt;i&gt;Transkip Hasil Wawancara Tentang Eksplorasi Toleransi Beragama Mahasiswa UNP&lt;/i&gt; (Padang, 2021).","plainTextFormattedCitation":"WF, Transkip Hasil Wawancara Tentang Eksplorasi Toleransi Beragama Mahasiswa UNP (Padang, 2021).","previouslyFormattedCitation":"WF, &lt;i&gt;Transkip Hasil Wawancara Tentang Eksplorasi Toleransi Beragama Mahasiswa UNP&lt;/i&gt; (Padang, 2021)."},"properties":{"noteIndex":46},"schema":"https://github.com/citation-style-language/schema/raw/master/csl-citation.json"}</w:instrText>
      </w:r>
      <w:r w:rsidRPr="002A3C3E">
        <w:rPr>
          <w:rFonts w:ascii="Garamond" w:hAnsi="Garamond"/>
        </w:rPr>
        <w:fldChar w:fldCharType="separate"/>
      </w:r>
      <w:r w:rsidRPr="002A3C3E">
        <w:rPr>
          <w:rFonts w:ascii="Garamond" w:hAnsi="Garamond"/>
          <w:noProof/>
        </w:rPr>
        <w:t xml:space="preserve">WF, </w:t>
      </w:r>
      <w:r w:rsidRPr="002A3C3E">
        <w:rPr>
          <w:rFonts w:ascii="Garamond" w:hAnsi="Garamond"/>
          <w:i/>
          <w:noProof/>
        </w:rPr>
        <w:t>Transkip Hasil Wawancara Tentang Eksplorasi Toleransi Beragama Mahasiswa UNP</w:t>
      </w:r>
      <w:r w:rsidRPr="002A3C3E">
        <w:rPr>
          <w:rFonts w:ascii="Garamond" w:hAnsi="Garamond"/>
          <w:noProof/>
        </w:rPr>
        <w:t xml:space="preserve"> (Padang, 2021).</w:t>
      </w:r>
      <w:r w:rsidRPr="002A3C3E">
        <w:rPr>
          <w:rFonts w:ascii="Garamond" w:hAnsi="Garamond"/>
        </w:rPr>
        <w:fldChar w:fldCharType="end"/>
      </w:r>
    </w:p>
  </w:footnote>
  <w:footnote w:id="47">
    <w:p w14:paraId="1B35BAF2" w14:textId="13C88872" w:rsidR="00665677" w:rsidRPr="002A3C3E" w:rsidRDefault="00665677" w:rsidP="00053E9E">
      <w:pPr>
        <w:pStyle w:val="FootnoteText"/>
        <w:ind w:firstLine="567"/>
        <w:rPr>
          <w:rFonts w:ascii="Garamond" w:hAnsi="Garamond"/>
          <w:lang w:val="en-US"/>
        </w:rPr>
      </w:pPr>
      <w:r w:rsidRPr="002A3C3E">
        <w:rPr>
          <w:rStyle w:val="FootnoteReference"/>
          <w:rFonts w:ascii="Garamond" w:hAnsi="Garamond"/>
        </w:rPr>
        <w:footnoteRef/>
      </w:r>
      <w:r w:rsidRPr="002A3C3E">
        <w:rPr>
          <w:rFonts w:ascii="Garamond" w:hAnsi="Garamond"/>
        </w:rPr>
        <w:t xml:space="preserve"> </w:t>
      </w:r>
      <w:r w:rsidRPr="002A3C3E">
        <w:rPr>
          <w:rFonts w:ascii="Garamond" w:hAnsi="Garamond"/>
        </w:rPr>
        <w:fldChar w:fldCharType="begin" w:fldLock="1"/>
      </w:r>
      <w:r w:rsidRPr="002A3C3E">
        <w:rPr>
          <w:rFonts w:ascii="Garamond" w:hAnsi="Garamond"/>
        </w:rPr>
        <w:instrText>ADDIN CSL_CITATION {"citationItems":[{"id":"ITEM-1","itemData":{"DOI":"10.1080/00344087.2012.722481","ISSN":"00344087","abstract":"This research is based on an interview and survey-based case study of an Islamic lycée, a Catholic lycée, and two public lycées in the Ile-de-France region of France. The study investigated whether students in private schools receiving some form of education about religion tend to be more tolerant and demonstrate more religious understanding than students in public schools receiving little to none. The results showed that tolerance and understanding were not necessarily codependent and that a number of other factors seem to have a similarly significant impact on student religious tolerance and understanding as receiving education about religion. © 2012 The Religious Education Association.","author":[{"dropping-particle":"","family":"Ferrara","given":"Carol","non-dropping-particle":"","parse-names":false,"suffix":""}],"container-title":"Religious Education","id":"ITEM-1","issue":"5","issued":{"date-parts":[["2012"]]},"page":"514-530","title":"Religious tolerance and understanding in the French education system","type":"article-journal","volume":"107"},"uris":["http://www.mendeley.com/documents/?uuid=e71c5b32-c089-415b-8278-07abfc1d243e"]}],"mendeley":{"formattedCitation":"Carol Ferrara, ‘Religious Tolerance and Understanding in the French Education System’, &lt;i&gt;Religious Education&lt;/i&gt;, 107.5 (2012), 514–30 &lt;https://doi.org/10.1080/00344087.2012.722481&gt;.","plainTextFormattedCitation":"Carol Ferrara, ‘Religious Tolerance and Understanding in the French Education System’, Religious Education, 107.5 (2012), 514–30 .","previouslyFormattedCitation":"Carol Ferrara, ‘Religious Tolerance and Understanding in the French Education System’, &lt;i&gt;Religious Education&lt;/i&gt;, 107.5 (2012), 514–30 &lt;https://doi.org/10.1080/00344087.2012.722481&gt;."},"properties":{"noteIndex":47},"schema":"https://github.com/citation-style-language/schema/raw/master/csl-citation.json"}</w:instrText>
      </w:r>
      <w:r w:rsidRPr="002A3C3E">
        <w:rPr>
          <w:rFonts w:ascii="Garamond" w:hAnsi="Garamond"/>
        </w:rPr>
        <w:fldChar w:fldCharType="separate"/>
      </w:r>
      <w:r w:rsidR="002A3C3E" w:rsidRPr="002A3C3E">
        <w:rPr>
          <w:rFonts w:ascii="Garamond" w:hAnsi="Garamond"/>
          <w:noProof/>
        </w:rPr>
        <w:t xml:space="preserve">Carol Ferrara, ‘Religious Tolerance and Understanding in the French Education System’, </w:t>
      </w:r>
      <w:r w:rsidR="002A3C3E" w:rsidRPr="002A3C3E">
        <w:rPr>
          <w:rFonts w:ascii="Garamond" w:hAnsi="Garamond"/>
          <w:i/>
          <w:noProof/>
        </w:rPr>
        <w:t>Religious Education</w:t>
      </w:r>
      <w:r w:rsidR="002A3C3E" w:rsidRPr="002A3C3E">
        <w:rPr>
          <w:rFonts w:ascii="Garamond" w:hAnsi="Garamond"/>
          <w:noProof/>
        </w:rPr>
        <w:t>, 107.5 (2012), 514–30 &lt;https://doi.org/10.1080/00344087.2012.722481&gt;.</w:t>
      </w:r>
      <w:r w:rsidRPr="002A3C3E">
        <w:rPr>
          <w:rFonts w:ascii="Garamond" w:hAnsi="Garamond"/>
        </w:rPr>
        <w:fldChar w:fldCharType="end"/>
      </w:r>
    </w:p>
  </w:footnote>
  <w:footnote w:id="48">
    <w:p w14:paraId="23440616" w14:textId="4AAC396B" w:rsidR="00665677" w:rsidRPr="002A3C3E" w:rsidRDefault="00665677" w:rsidP="00053E9E">
      <w:pPr>
        <w:pStyle w:val="FootnoteText"/>
        <w:ind w:firstLine="567"/>
        <w:rPr>
          <w:rFonts w:ascii="Garamond" w:hAnsi="Garamond"/>
          <w:lang w:val="en-US"/>
        </w:rPr>
      </w:pPr>
      <w:r w:rsidRPr="002A3C3E">
        <w:rPr>
          <w:rStyle w:val="FootnoteReference"/>
          <w:rFonts w:ascii="Garamond" w:hAnsi="Garamond"/>
        </w:rPr>
        <w:footnoteRef/>
      </w:r>
      <w:r w:rsidRPr="002A3C3E">
        <w:rPr>
          <w:rFonts w:ascii="Garamond" w:hAnsi="Garamond"/>
        </w:rPr>
        <w:t xml:space="preserve"> </w:t>
      </w:r>
      <w:r w:rsidRPr="002A3C3E">
        <w:rPr>
          <w:rFonts w:ascii="Garamond" w:hAnsi="Garamond"/>
        </w:rPr>
        <w:fldChar w:fldCharType="begin" w:fldLock="1"/>
      </w:r>
      <w:r w:rsidRPr="002A3C3E">
        <w:rPr>
          <w:rFonts w:ascii="Garamond" w:hAnsi="Garamond"/>
        </w:rPr>
        <w:instrText>ADDIN CSL_CITATION {"citationItems":[{"id":"ITEM-1","itemData":{"DOI":"10.1080/01416200.2019.1585329","ISSN":"17407931","abstract":"With widespread media coverage of religious ‘extremism’, there is a great deal of interest in how religious identities and principles of tolerance–or intolerance–are learned and manifested. The current study investigates the extent to which high school Islamic Education textbooks reflect Islamic religious tolerance, and how this topic presented. A content analysis for religious-tolerance topics was conducted in the Islamic Education textbooks in Kuwaiti high schools; the results show that tolerance is mentioned much more often than intolerance, but there is still room for improvement.","author":[{"dropping-particle":"","family":"Alabdulhadi","given":"Maali Mohammed Jassim","non-dropping-particle":"","parse-names":false,"suffix":""}],"container-title":"British Journal of Religious Education","id":"ITEM-1","issue":"4","issued":{"date-parts":[["2019"]]},"page":"422-434","publisher":"Routledge","title":"Religious tolerance in secondary Islamic Education textbooks in Kuwait","type":"article-journal","volume":"41"},"uris":["http://www.mendeley.com/documents/?uuid=888e0d87-5452-4756-99f2-ce3e3c615ed5"]}],"mendeley":{"formattedCitation":"Maali Mohammed Jassim Alabdulhadi, ‘Religious Tolerance in Secondary Islamic Education Textbooks in Kuwait’, &lt;i&gt;British Journal of Religious Education&lt;/i&gt;, 41.4 (2019), 422–34 &lt;https://doi.org/10.1080/01416200.2019.1585329&gt;.","plainTextFormattedCitation":"Maali Mohammed Jassim Alabdulhadi, ‘Religious Tolerance in Secondary Islamic Education Textbooks in Kuwait’, British Journal of Religious Education, 41.4 (2019), 422–34 .","previouslyFormattedCitation":"Maali Mohammed Jassim Alabdulhadi, ‘Religious Tolerance in Secondary Islamic Education Textbooks in Kuwait’, &lt;i&gt;British Journal of Religious Education&lt;/i&gt;, 41.4 (2019), 422–34 &lt;https://doi.org/10.1080/01416200.2019.1585329&gt;."},"properties":{"noteIndex":48},"schema":"https://github.com/citation-style-language/schema/raw/master/csl-citation.json"}</w:instrText>
      </w:r>
      <w:r w:rsidRPr="002A3C3E">
        <w:rPr>
          <w:rFonts w:ascii="Garamond" w:hAnsi="Garamond"/>
        </w:rPr>
        <w:fldChar w:fldCharType="separate"/>
      </w:r>
      <w:r w:rsidR="002A3C3E" w:rsidRPr="002A3C3E">
        <w:rPr>
          <w:rFonts w:ascii="Garamond" w:hAnsi="Garamond"/>
          <w:noProof/>
        </w:rPr>
        <w:t xml:space="preserve">Maali Mohammed Jassim Alabdulhadi, ‘Religious Tolerance in Secondary Islamic Education Textbooks in Kuwait’, </w:t>
      </w:r>
      <w:r w:rsidR="002A3C3E" w:rsidRPr="002A3C3E">
        <w:rPr>
          <w:rFonts w:ascii="Garamond" w:hAnsi="Garamond"/>
          <w:i/>
          <w:noProof/>
        </w:rPr>
        <w:t>British Journal of Religious Education</w:t>
      </w:r>
      <w:r w:rsidR="002A3C3E" w:rsidRPr="002A3C3E">
        <w:rPr>
          <w:rFonts w:ascii="Garamond" w:hAnsi="Garamond"/>
          <w:noProof/>
        </w:rPr>
        <w:t>, 41.4 (2019), 422–34 &lt;https://doi.org/10.1080/01416200.2019.1585329&gt;.</w:t>
      </w:r>
      <w:r w:rsidRPr="002A3C3E">
        <w:rPr>
          <w:rFonts w:ascii="Garamond" w:hAnsi="Garamond"/>
        </w:rPr>
        <w:fldChar w:fldCharType="end"/>
      </w:r>
    </w:p>
  </w:footnote>
  <w:footnote w:id="49">
    <w:p w14:paraId="52DE5E5C" w14:textId="437FD6E4" w:rsidR="00665677" w:rsidRPr="002A3C3E" w:rsidRDefault="00665677" w:rsidP="00053E9E">
      <w:pPr>
        <w:pStyle w:val="FootnoteText"/>
        <w:ind w:firstLine="567"/>
        <w:rPr>
          <w:rFonts w:ascii="Garamond" w:hAnsi="Garamond"/>
          <w:lang w:val="en-US"/>
        </w:rPr>
      </w:pPr>
      <w:r w:rsidRPr="002A3C3E">
        <w:rPr>
          <w:rStyle w:val="FootnoteReference"/>
          <w:rFonts w:ascii="Garamond" w:hAnsi="Garamond"/>
        </w:rPr>
        <w:footnoteRef/>
      </w:r>
      <w:r w:rsidRPr="002A3C3E">
        <w:rPr>
          <w:rFonts w:ascii="Garamond" w:hAnsi="Garamond"/>
        </w:rPr>
        <w:t xml:space="preserve"> </w:t>
      </w:r>
      <w:r w:rsidRPr="002A3C3E">
        <w:rPr>
          <w:rFonts w:ascii="Garamond" w:hAnsi="Garamond"/>
        </w:rPr>
        <w:fldChar w:fldCharType="begin" w:fldLock="1"/>
      </w:r>
      <w:r w:rsidRPr="002A3C3E">
        <w:rPr>
          <w:rFonts w:ascii="Garamond" w:hAnsi="Garamond"/>
        </w:rPr>
        <w:instrText>ADDIN CSL_CITATION {"citationItems":[{"id":"ITEM-1","itemData":{"author":[{"dropping-particle":"","family":"FM","given":"","non-dropping-particle":"","parse-names":false,"suffix":""}],"id":"ITEM-1","issued":{"date-parts":[["2021"]]},"publisher-place":"Padang","title":"Transkip Hasil Wawancara Tentang Eksplorasi Toleransi Beragama Mahasiswa UNP","type":"report"},"uris":["http://www.mendeley.com/documents/?uuid=a30385e8-c0a7-4ff2-8bf6-77c957e37a66"]}],"mendeley":{"formattedCitation":"FM.","plainTextFormattedCitation":"FM.","previouslyFormattedCitation":"FM."},"properties":{"noteIndex":49},"schema":"https://github.com/citation-style-language/schema/raw/master/csl-citation.json"}</w:instrText>
      </w:r>
      <w:r w:rsidRPr="002A3C3E">
        <w:rPr>
          <w:rFonts w:ascii="Garamond" w:hAnsi="Garamond"/>
        </w:rPr>
        <w:fldChar w:fldCharType="separate"/>
      </w:r>
      <w:r w:rsidRPr="002A3C3E">
        <w:rPr>
          <w:rFonts w:ascii="Garamond" w:hAnsi="Garamond"/>
          <w:noProof/>
        </w:rPr>
        <w:t>FM.</w:t>
      </w:r>
      <w:r w:rsidRPr="002A3C3E">
        <w:rPr>
          <w:rFonts w:ascii="Garamond" w:hAnsi="Garamond"/>
        </w:rPr>
        <w:fldChar w:fldCharType="end"/>
      </w:r>
    </w:p>
  </w:footnote>
  <w:footnote w:id="50">
    <w:p w14:paraId="610C97CE" w14:textId="70D0B086" w:rsidR="00665677" w:rsidRPr="002A3C3E" w:rsidRDefault="00665677" w:rsidP="00053E9E">
      <w:pPr>
        <w:pStyle w:val="FootnoteText"/>
        <w:ind w:firstLine="567"/>
        <w:rPr>
          <w:rFonts w:ascii="Garamond" w:hAnsi="Garamond"/>
          <w:lang w:val="en-US"/>
        </w:rPr>
      </w:pPr>
      <w:r w:rsidRPr="002A3C3E">
        <w:rPr>
          <w:rStyle w:val="FootnoteReference"/>
          <w:rFonts w:ascii="Garamond" w:hAnsi="Garamond"/>
        </w:rPr>
        <w:footnoteRef/>
      </w:r>
      <w:r w:rsidRPr="002A3C3E">
        <w:rPr>
          <w:rFonts w:ascii="Garamond" w:hAnsi="Garamond"/>
        </w:rPr>
        <w:t xml:space="preserve"> </w:t>
      </w:r>
      <w:r w:rsidRPr="002A3C3E">
        <w:rPr>
          <w:rFonts w:ascii="Garamond" w:hAnsi="Garamond"/>
        </w:rPr>
        <w:fldChar w:fldCharType="begin" w:fldLock="1"/>
      </w:r>
      <w:r w:rsidR="000605CE" w:rsidRPr="002A3C3E">
        <w:rPr>
          <w:rFonts w:ascii="Garamond" w:hAnsi="Garamond"/>
        </w:rPr>
        <w:instrText>ADDIN CSL_CITATION {"citationItems":[{"id":"ITEM-1","itemData":{"author":[{"dropping-particle":"","family":"FIP","given":"","non-dropping-particle":"","parse-names":false,"suffix":""}],"id":"ITEM-1","issued":{"date-parts":[["2021"]]},"publisher-place":"Padang","title":"Transkip Hasil Wawancara Tentang Eksplorasi Toleransi Beragama Mahasiswa UNP","type":"report"},"uris":["http://www.mendeley.com/documents/?uuid=a5a41f19-ac7f-4064-a283-ce0120eb8cb9"]}],"mendeley":{"formattedCitation":"FIP.","plainTextFormattedCitation":"FIP.","previouslyFormattedCitation":"FIP."},"properties":{"noteIndex":50},"schema":"https://github.com/citation-style-language/schema/raw/master/csl-citation.json"}</w:instrText>
      </w:r>
      <w:r w:rsidRPr="002A3C3E">
        <w:rPr>
          <w:rFonts w:ascii="Garamond" w:hAnsi="Garamond"/>
        </w:rPr>
        <w:fldChar w:fldCharType="separate"/>
      </w:r>
      <w:r w:rsidRPr="002A3C3E">
        <w:rPr>
          <w:rFonts w:ascii="Garamond" w:hAnsi="Garamond"/>
          <w:noProof/>
        </w:rPr>
        <w:t>FIP.</w:t>
      </w:r>
      <w:r w:rsidRPr="002A3C3E">
        <w:rPr>
          <w:rFonts w:ascii="Garamond" w:hAnsi="Garamond"/>
        </w:rPr>
        <w:fldChar w:fldCharType="end"/>
      </w:r>
    </w:p>
  </w:footnote>
  <w:footnote w:id="51">
    <w:p w14:paraId="3709D9E9" w14:textId="18487587" w:rsidR="000605CE" w:rsidRPr="002A3C3E" w:rsidRDefault="000605CE" w:rsidP="00053E9E">
      <w:pPr>
        <w:pStyle w:val="FootnoteText"/>
        <w:ind w:firstLine="567"/>
        <w:rPr>
          <w:rFonts w:ascii="Garamond" w:hAnsi="Garamond"/>
          <w:lang w:val="en-US"/>
        </w:rPr>
      </w:pPr>
      <w:r w:rsidRPr="002A3C3E">
        <w:rPr>
          <w:rStyle w:val="FootnoteReference"/>
          <w:rFonts w:ascii="Garamond" w:hAnsi="Garamond"/>
        </w:rPr>
        <w:footnoteRef/>
      </w:r>
      <w:r w:rsidRPr="002A3C3E">
        <w:rPr>
          <w:rFonts w:ascii="Garamond" w:hAnsi="Garamond"/>
        </w:rPr>
        <w:t xml:space="preserve"> </w:t>
      </w:r>
      <w:r w:rsidRPr="002A3C3E">
        <w:rPr>
          <w:rFonts w:ascii="Garamond" w:hAnsi="Garamond"/>
        </w:rPr>
        <w:fldChar w:fldCharType="begin" w:fldLock="1"/>
      </w:r>
      <w:r w:rsidRPr="002A3C3E">
        <w:rPr>
          <w:rFonts w:ascii="Garamond" w:hAnsi="Garamond"/>
        </w:rPr>
        <w:instrText>ADDIN CSL_CITATION {"citationItems":[{"id":"ITEM-1","itemData":{"author":[{"dropping-particle":"","family":"ER","given":"","non-dropping-particle":"","parse-names":false,"suffix":""}],"id":"ITEM-1","issued":{"date-parts":[["2021"]]},"publisher-place":"Padang","title":"Transkip Hasil Wawancara Tentang Eksplorasi Toleransi Beragama Mahasiswa UNP","type":"report","volume":"Desember"},"uris":["http://www.mendeley.com/documents/?uuid=0deb9b03-c2cc-47d6-9270-ddf29ddc5bfd"]}],"mendeley":{"formattedCitation":"ER, &lt;i&gt;Transkip Hasil Wawancara Tentang Eksplorasi Toleransi Beragama Mahasiswa UNP&lt;/i&gt; (Padang, 2021), &lt;span style=\"font-variant:small-caps;\"&gt;Desember&lt;/span&gt;.","plainTextFormattedCitation":"ER, Transkip Hasil Wawancara Tentang Eksplorasi Toleransi Beragama Mahasiswa UNP (Padang, 2021), Desember.","previouslyFormattedCitation":"ER, &lt;i&gt;Transkip Hasil Wawancara Tentang Eksplorasi Toleransi Beragama Mahasiswa UNP&lt;/i&gt; (Padang, 2021), &lt;span style=\"font-variant:small-caps;\"&gt;Desember&lt;/span&gt;."},"properties":{"noteIndex":51},"schema":"https://github.com/citation-style-language/schema/raw/master/csl-citation.json"}</w:instrText>
      </w:r>
      <w:r w:rsidRPr="002A3C3E">
        <w:rPr>
          <w:rFonts w:ascii="Garamond" w:hAnsi="Garamond"/>
        </w:rPr>
        <w:fldChar w:fldCharType="separate"/>
      </w:r>
      <w:r w:rsidRPr="002A3C3E">
        <w:rPr>
          <w:rFonts w:ascii="Garamond" w:hAnsi="Garamond"/>
          <w:noProof/>
        </w:rPr>
        <w:t xml:space="preserve">ER, </w:t>
      </w:r>
      <w:r w:rsidRPr="002A3C3E">
        <w:rPr>
          <w:rFonts w:ascii="Garamond" w:hAnsi="Garamond"/>
          <w:i/>
          <w:noProof/>
        </w:rPr>
        <w:t>Transkip Hasil Wawancara Tentang Eksplorasi Toleransi Beragama Mahasiswa UNP</w:t>
      </w:r>
      <w:r w:rsidRPr="002A3C3E">
        <w:rPr>
          <w:rFonts w:ascii="Garamond" w:hAnsi="Garamond"/>
          <w:noProof/>
        </w:rPr>
        <w:t xml:space="preserve"> (Padang, 2021), </w:t>
      </w:r>
      <w:r w:rsidRPr="002A3C3E">
        <w:rPr>
          <w:rFonts w:ascii="Garamond" w:hAnsi="Garamond"/>
          <w:smallCaps/>
          <w:noProof/>
        </w:rPr>
        <w:t>Desember</w:t>
      </w:r>
      <w:r w:rsidRPr="002A3C3E">
        <w:rPr>
          <w:rFonts w:ascii="Garamond" w:hAnsi="Garamond"/>
          <w:noProof/>
        </w:rPr>
        <w:t>.</w:t>
      </w:r>
      <w:r w:rsidRPr="002A3C3E">
        <w:rPr>
          <w:rFonts w:ascii="Garamond" w:hAnsi="Garamond"/>
        </w:rPr>
        <w:fldChar w:fldCharType="end"/>
      </w:r>
    </w:p>
  </w:footnote>
  <w:footnote w:id="52">
    <w:p w14:paraId="57549F71" w14:textId="53CA20F9" w:rsidR="000605CE" w:rsidRPr="002A3C3E" w:rsidRDefault="000605CE" w:rsidP="00053E9E">
      <w:pPr>
        <w:pStyle w:val="FootnoteText"/>
        <w:ind w:firstLine="567"/>
        <w:rPr>
          <w:rFonts w:ascii="Garamond" w:hAnsi="Garamond"/>
          <w:lang w:val="en-US"/>
        </w:rPr>
      </w:pPr>
      <w:r w:rsidRPr="002A3C3E">
        <w:rPr>
          <w:rStyle w:val="FootnoteReference"/>
          <w:rFonts w:ascii="Garamond" w:hAnsi="Garamond"/>
        </w:rPr>
        <w:footnoteRef/>
      </w:r>
      <w:r w:rsidRPr="002A3C3E">
        <w:rPr>
          <w:rFonts w:ascii="Garamond" w:hAnsi="Garamond"/>
        </w:rPr>
        <w:t xml:space="preserve"> </w:t>
      </w:r>
      <w:r w:rsidRPr="002A3C3E">
        <w:rPr>
          <w:rFonts w:ascii="Garamond" w:hAnsi="Garamond"/>
        </w:rPr>
        <w:fldChar w:fldCharType="begin" w:fldLock="1"/>
      </w:r>
      <w:r w:rsidRPr="002A3C3E">
        <w:rPr>
          <w:rFonts w:ascii="Garamond" w:hAnsi="Garamond"/>
        </w:rPr>
        <w:instrText>ADDIN CSL_CITATION {"citationItems":[{"id":"ITEM-1","itemData":{"author":[{"dropping-particle":"","family":"FS","given":"","non-dropping-particle":"","parse-names":false,"suffix":""}],"id":"ITEM-1","issued":{"date-parts":[["2021"]]},"publisher-place":"Padang","title":"Transkip Hasil Wawancara Tentang Eksplorasi Toleransi Beragama Mahasiswa UNP","type":"report","volume":"November"},"uris":["http://www.mendeley.com/documents/?uuid=bb5ba9a2-1017-4fb1-a482-b641b0580a47"]}],"mendeley":{"formattedCitation":"FS, &lt;i&gt;Transkip Hasil Wawancara Tentang Eksplorasi Toleransi Beragama Mahasiswa UNP&lt;/i&gt; (Padang, 2021), &lt;span style=\"font-variant:small-caps;\"&gt;November&lt;/span&gt;.","plainTextFormattedCitation":"FS, Transkip Hasil Wawancara Tentang Eksplorasi Toleransi Beragama Mahasiswa UNP (Padang, 2021), November.","previouslyFormattedCitation":"FS, &lt;i&gt;Transkip Hasil Wawancara Tentang Eksplorasi Toleransi Beragama Mahasiswa UNP&lt;/i&gt; (Padang, 2021), &lt;span style=\"font-variant:small-caps;\"&gt;November&lt;/span&gt;."},"properties":{"noteIndex":52},"schema":"https://github.com/citation-style-language/schema/raw/master/csl-citation.json"}</w:instrText>
      </w:r>
      <w:r w:rsidRPr="002A3C3E">
        <w:rPr>
          <w:rFonts w:ascii="Garamond" w:hAnsi="Garamond"/>
        </w:rPr>
        <w:fldChar w:fldCharType="separate"/>
      </w:r>
      <w:r w:rsidRPr="002A3C3E">
        <w:rPr>
          <w:rFonts w:ascii="Garamond" w:hAnsi="Garamond"/>
          <w:noProof/>
        </w:rPr>
        <w:t xml:space="preserve">FS, </w:t>
      </w:r>
      <w:r w:rsidRPr="002A3C3E">
        <w:rPr>
          <w:rFonts w:ascii="Garamond" w:hAnsi="Garamond"/>
          <w:i/>
          <w:noProof/>
        </w:rPr>
        <w:t>Transkip Hasil Wawancara Tentang Eksplorasi Toleransi Beragama Mahasiswa UNP</w:t>
      </w:r>
      <w:r w:rsidRPr="002A3C3E">
        <w:rPr>
          <w:rFonts w:ascii="Garamond" w:hAnsi="Garamond"/>
          <w:noProof/>
        </w:rPr>
        <w:t xml:space="preserve"> (Padang, 2021), </w:t>
      </w:r>
      <w:r w:rsidRPr="002A3C3E">
        <w:rPr>
          <w:rFonts w:ascii="Garamond" w:hAnsi="Garamond"/>
          <w:smallCaps/>
          <w:noProof/>
        </w:rPr>
        <w:t>November</w:t>
      </w:r>
      <w:r w:rsidRPr="002A3C3E">
        <w:rPr>
          <w:rFonts w:ascii="Garamond" w:hAnsi="Garamond"/>
          <w:noProof/>
        </w:rPr>
        <w:t>.</w:t>
      </w:r>
      <w:r w:rsidRPr="002A3C3E">
        <w:rPr>
          <w:rFonts w:ascii="Garamond" w:hAnsi="Garamond"/>
        </w:rPr>
        <w:fldChar w:fldCharType="end"/>
      </w:r>
    </w:p>
  </w:footnote>
  <w:footnote w:id="53">
    <w:p w14:paraId="793DA9C6" w14:textId="23EDD826" w:rsidR="000605CE" w:rsidRPr="002A3C3E" w:rsidRDefault="000605CE" w:rsidP="00053E9E">
      <w:pPr>
        <w:pStyle w:val="FootnoteText"/>
        <w:ind w:firstLine="567"/>
        <w:rPr>
          <w:rFonts w:ascii="Garamond" w:hAnsi="Garamond"/>
          <w:lang w:val="en-US"/>
        </w:rPr>
      </w:pPr>
      <w:r w:rsidRPr="002A3C3E">
        <w:rPr>
          <w:rStyle w:val="FootnoteReference"/>
          <w:rFonts w:ascii="Garamond" w:hAnsi="Garamond"/>
        </w:rPr>
        <w:footnoteRef/>
      </w:r>
      <w:r w:rsidRPr="002A3C3E">
        <w:rPr>
          <w:rFonts w:ascii="Garamond" w:hAnsi="Garamond"/>
        </w:rPr>
        <w:t xml:space="preserve"> </w:t>
      </w:r>
      <w:r w:rsidRPr="002A3C3E">
        <w:rPr>
          <w:rFonts w:ascii="Garamond" w:hAnsi="Garamond"/>
        </w:rPr>
        <w:fldChar w:fldCharType="begin" w:fldLock="1"/>
      </w:r>
      <w:r w:rsidRPr="002A3C3E">
        <w:rPr>
          <w:rFonts w:ascii="Garamond" w:hAnsi="Garamond"/>
        </w:rPr>
        <w:instrText>ADDIN CSL_CITATION {"citationItems":[{"id":"ITEM-1","itemData":{"author":[{"dropping-particle":"","family":"NA","given":"","non-dropping-particle":"","parse-names":false,"suffix":""}],"id":"ITEM-1","issued":{"date-parts":[["2021"]]},"publisher-place":"Padang","title":"Transkip Hasil Wawancara Tentang Eksplorasi Toleransi Beragama Mahasiswa UNP","type":"report","volume":"November"},"uris":["http://www.mendeley.com/documents/?uuid=2ef8c568-c4ac-4d66-91b1-6ba1ab2958f5"]}],"mendeley":{"formattedCitation":"NA, &lt;i&gt;Transkip Hasil Wawancara Tentang Eksplorasi Toleransi Beragama Mahasiswa UNP&lt;/i&gt; (Padang, 2021), &lt;span style=\"font-variant:small-caps;\"&gt;November&lt;/span&gt;.","plainTextFormattedCitation":"NA, Transkip Hasil Wawancara Tentang Eksplorasi Toleransi Beragama Mahasiswa UNP (Padang, 2021), November.","previouslyFormattedCitation":"NA, &lt;i&gt;Transkip Hasil Wawancara Tentang Eksplorasi Toleransi Beragama Mahasiswa UNP&lt;/i&gt; (Padang, 2021), &lt;span style=\"font-variant:small-caps;\"&gt;November&lt;/span&gt;."},"properties":{"noteIndex":53},"schema":"https://github.com/citation-style-language/schema/raw/master/csl-citation.json"}</w:instrText>
      </w:r>
      <w:r w:rsidRPr="002A3C3E">
        <w:rPr>
          <w:rFonts w:ascii="Garamond" w:hAnsi="Garamond"/>
        </w:rPr>
        <w:fldChar w:fldCharType="separate"/>
      </w:r>
      <w:r w:rsidRPr="002A3C3E">
        <w:rPr>
          <w:rFonts w:ascii="Garamond" w:hAnsi="Garamond"/>
          <w:noProof/>
        </w:rPr>
        <w:t xml:space="preserve">NA, </w:t>
      </w:r>
      <w:r w:rsidRPr="002A3C3E">
        <w:rPr>
          <w:rFonts w:ascii="Garamond" w:hAnsi="Garamond"/>
          <w:i/>
          <w:noProof/>
        </w:rPr>
        <w:t>Transkip Hasil Wawancara Tentang Eksplorasi Toleransi Beragama Mahasiswa UNP</w:t>
      </w:r>
      <w:r w:rsidRPr="002A3C3E">
        <w:rPr>
          <w:rFonts w:ascii="Garamond" w:hAnsi="Garamond"/>
          <w:noProof/>
        </w:rPr>
        <w:t xml:space="preserve"> (Padang, 2021), </w:t>
      </w:r>
      <w:r w:rsidRPr="002A3C3E">
        <w:rPr>
          <w:rFonts w:ascii="Garamond" w:hAnsi="Garamond"/>
          <w:smallCaps/>
          <w:noProof/>
        </w:rPr>
        <w:t>November</w:t>
      </w:r>
      <w:r w:rsidRPr="002A3C3E">
        <w:rPr>
          <w:rFonts w:ascii="Garamond" w:hAnsi="Garamond"/>
          <w:noProof/>
        </w:rPr>
        <w:t>.</w:t>
      </w:r>
      <w:r w:rsidRPr="002A3C3E">
        <w:rPr>
          <w:rFonts w:ascii="Garamond" w:hAnsi="Garamond"/>
        </w:rPr>
        <w:fldChar w:fldCharType="end"/>
      </w:r>
    </w:p>
  </w:footnote>
  <w:footnote w:id="54">
    <w:p w14:paraId="2E3530D4" w14:textId="4F1C4216" w:rsidR="000605CE" w:rsidRPr="002A3C3E" w:rsidRDefault="000605CE" w:rsidP="00053E9E">
      <w:pPr>
        <w:pStyle w:val="FootnoteText"/>
        <w:ind w:firstLine="567"/>
        <w:rPr>
          <w:rFonts w:ascii="Garamond" w:hAnsi="Garamond"/>
          <w:lang w:val="en-US"/>
        </w:rPr>
      </w:pPr>
      <w:r w:rsidRPr="002A3C3E">
        <w:rPr>
          <w:rStyle w:val="FootnoteReference"/>
          <w:rFonts w:ascii="Garamond" w:hAnsi="Garamond"/>
        </w:rPr>
        <w:footnoteRef/>
      </w:r>
      <w:r w:rsidRPr="002A3C3E">
        <w:rPr>
          <w:rFonts w:ascii="Garamond" w:hAnsi="Garamond"/>
        </w:rPr>
        <w:t xml:space="preserve"> </w:t>
      </w:r>
      <w:r w:rsidRPr="002A3C3E">
        <w:rPr>
          <w:rFonts w:ascii="Garamond" w:hAnsi="Garamond"/>
        </w:rPr>
        <w:fldChar w:fldCharType="begin" w:fldLock="1"/>
      </w:r>
      <w:r w:rsidRPr="002A3C3E">
        <w:rPr>
          <w:rFonts w:ascii="Garamond" w:hAnsi="Garamond"/>
        </w:rPr>
        <w:instrText>ADDIN CSL_CITATION {"citationItems":[{"id":"ITEM-1","itemData":{"ISBN":"9786236079140","author":[{"dropping-particle":"","family":"TIM PPIM UIN Jakarta (Yunita Faela Nisa","given":"Dkk.","non-dropping-particle":"","parse-names":false,"suffix":""}],"container-title":"PPIM UIN Jakarta","edition":"Pertama","editor":[{"dropping-particle":"","family":"Afrimadona, Dididn Syafrudidin","given":"Abdullah","non-dropping-particle":"","parse-names":false,"suffix":""}],"id":"ITEM-1","issue":"1","issued":{"date-parts":[["2021"]]},"number-of-pages":"88-100","publisher-place":"Jakarta","title":"Kebinekaan di Menara Gading Toleransi Beragama di Perguruan Tinggi","type":"book","volume":"4"},"uris":["http://www.mendeley.com/documents/?uuid=facc3ab7-0a3c-4ce0-b4d2-7d303c523ce3"]}],"mendeley":{"formattedCitation":"TIM PPIM UIN Jakarta (Yunita Faela Nisa, &lt;span style=\"font-variant:small-caps;\"&gt;iv&lt;/span&gt;.","plainTextFormattedCitation":"TIM PPIM UIN Jakarta (Yunita Faela Nisa, iv.","previouslyFormattedCitation":"TIM PPIM UIN Jakarta (Yunita Faela Nisa, &lt;span style=\"font-variant:small-caps;\"&gt;iv&lt;/span&gt;."},"properties":{"noteIndex":54},"schema":"https://github.com/citation-style-language/schema/raw/master/csl-citation.json"}</w:instrText>
      </w:r>
      <w:r w:rsidRPr="002A3C3E">
        <w:rPr>
          <w:rFonts w:ascii="Garamond" w:hAnsi="Garamond"/>
        </w:rPr>
        <w:fldChar w:fldCharType="separate"/>
      </w:r>
      <w:r w:rsidRPr="002A3C3E">
        <w:rPr>
          <w:rFonts w:ascii="Garamond" w:hAnsi="Garamond"/>
          <w:noProof/>
        </w:rPr>
        <w:t xml:space="preserve">TIM PPIM UIN Jakarta (Yunita Faela Nisa, </w:t>
      </w:r>
      <w:r w:rsidRPr="002A3C3E">
        <w:rPr>
          <w:rFonts w:ascii="Garamond" w:hAnsi="Garamond"/>
          <w:smallCaps/>
          <w:noProof/>
        </w:rPr>
        <w:t>iv</w:t>
      </w:r>
      <w:r w:rsidRPr="002A3C3E">
        <w:rPr>
          <w:rFonts w:ascii="Garamond" w:hAnsi="Garamond"/>
          <w:noProof/>
        </w:rPr>
        <w:t>.</w:t>
      </w:r>
      <w:r w:rsidRPr="002A3C3E">
        <w:rPr>
          <w:rFonts w:ascii="Garamond" w:hAnsi="Garamond"/>
        </w:rPr>
        <w:fldChar w:fldCharType="end"/>
      </w:r>
    </w:p>
  </w:footnote>
  <w:footnote w:id="55">
    <w:p w14:paraId="1CC898D6" w14:textId="253DA427" w:rsidR="000605CE" w:rsidRPr="002A3C3E" w:rsidRDefault="000605CE" w:rsidP="00053E9E">
      <w:pPr>
        <w:pStyle w:val="FootnoteText"/>
        <w:ind w:firstLine="567"/>
        <w:rPr>
          <w:rFonts w:ascii="Garamond" w:hAnsi="Garamond"/>
          <w:lang w:val="en-US"/>
        </w:rPr>
      </w:pPr>
      <w:r w:rsidRPr="002A3C3E">
        <w:rPr>
          <w:rStyle w:val="FootnoteReference"/>
          <w:rFonts w:ascii="Garamond" w:hAnsi="Garamond"/>
        </w:rPr>
        <w:footnoteRef/>
      </w:r>
      <w:r w:rsidRPr="002A3C3E">
        <w:rPr>
          <w:rFonts w:ascii="Garamond" w:hAnsi="Garamond"/>
        </w:rPr>
        <w:t xml:space="preserve"> </w:t>
      </w:r>
      <w:r w:rsidRPr="002A3C3E">
        <w:rPr>
          <w:rFonts w:ascii="Garamond" w:hAnsi="Garamond"/>
        </w:rPr>
        <w:fldChar w:fldCharType="begin" w:fldLock="1"/>
      </w:r>
      <w:r w:rsidRPr="002A3C3E">
        <w:rPr>
          <w:rFonts w:ascii="Garamond" w:hAnsi="Garamond"/>
        </w:rPr>
        <w:instrText>ADDIN CSL_CITATION {"citationItems":[{"id":"ITEM-1","itemData":{"DOI":"10.5367/sear.2014.0234","ISSN":"0967828X","abstract":"The author describes the importance of school-family relations in establishing a culture of religious tolerance among pupils of a state senior secondary school in the multicultural city of Palangkaraya, Central Kalimantan. Palangkaraya is a provincial capital city, and is home to different ethnicities and religions. In 2001, a massive ethnic riot erupted between the local Dayak and emigrant Madurese in Sampit, a district in Central Kalimantan province, and quickly spread to other districts, including Palangkaraya. This conflict was regarded as a national tragedy and took hundreds of lives. In this post-conflict context, the author examines how several related aspects of school - culture, curriculum and instruction, politics and policies, and school-community relations - contribute to the school\"s efforts to nurture religious tolerance among students. The data were derived from the author\"s ethnographic fieldwork in 2010 employing participant observation, focus group discussions and in-depth interviews with the principal, teachers and students. The findings suggest that students have acquired an embodied cultural capital of religious diversity and tolerance from families and community, and that this has equipped them to help create a \"tolerance culture\" in the school, despite the unsupportive school politics and inconsistent school policies related to religious diversity. On their own initiative and, to a lesser extent, inspired by the formal curriculum, religion teachers play a pivotal role in shaping students\" understanding of religious diversity and tolerance through deliberate teaching about some aspects of other religions.","author":[{"dropping-particle":"","family":"Raihani","given":"","non-dropping-particle":"","parse-names":false,"suffix":""}],"container-title":"South East Asia Research","id":"ITEM-1","issue":"4","issued":{"date-parts":[["2014"]]},"page":"541-560","title":"Creating a culture of religious tolerance in an Indonesian school","type":"article-journal","volume":"22"},"uris":["http://www.mendeley.com/documents/?uuid=64796eaa-a779-40ef-a56e-7e69d7f0feaa"]}],"mendeley":{"formattedCitation":"Raihani.","plainTextFormattedCitation":"Raihani.","previouslyFormattedCitation":"Raihani."},"properties":{"noteIndex":55},"schema":"https://github.com/citation-style-language/schema/raw/master/csl-citation.json"}</w:instrText>
      </w:r>
      <w:r w:rsidRPr="002A3C3E">
        <w:rPr>
          <w:rFonts w:ascii="Garamond" w:hAnsi="Garamond"/>
        </w:rPr>
        <w:fldChar w:fldCharType="separate"/>
      </w:r>
      <w:r w:rsidRPr="002A3C3E">
        <w:rPr>
          <w:rFonts w:ascii="Garamond" w:hAnsi="Garamond"/>
          <w:noProof/>
        </w:rPr>
        <w:t>Raihani.</w:t>
      </w:r>
      <w:r w:rsidRPr="002A3C3E">
        <w:rPr>
          <w:rFonts w:ascii="Garamond" w:hAnsi="Garamond"/>
        </w:rPr>
        <w:fldChar w:fldCharType="end"/>
      </w:r>
    </w:p>
  </w:footnote>
  <w:footnote w:id="56">
    <w:p w14:paraId="2CA94129" w14:textId="5602BC17" w:rsidR="000605CE" w:rsidRPr="002A3C3E" w:rsidRDefault="000605CE" w:rsidP="00053E9E">
      <w:pPr>
        <w:pStyle w:val="FootnoteText"/>
        <w:ind w:firstLine="567"/>
        <w:rPr>
          <w:rFonts w:ascii="Garamond" w:hAnsi="Garamond"/>
          <w:lang w:val="en-US"/>
        </w:rPr>
      </w:pPr>
      <w:r w:rsidRPr="002A3C3E">
        <w:rPr>
          <w:rStyle w:val="FootnoteReference"/>
          <w:rFonts w:ascii="Garamond" w:hAnsi="Garamond"/>
        </w:rPr>
        <w:footnoteRef/>
      </w:r>
      <w:r w:rsidRPr="002A3C3E">
        <w:rPr>
          <w:rFonts w:ascii="Garamond" w:hAnsi="Garamond"/>
        </w:rPr>
        <w:t xml:space="preserve"> </w:t>
      </w:r>
      <w:r w:rsidRPr="002A3C3E">
        <w:rPr>
          <w:rFonts w:ascii="Garamond" w:hAnsi="Garamond"/>
        </w:rPr>
        <w:fldChar w:fldCharType="begin" w:fldLock="1"/>
      </w:r>
      <w:r w:rsidR="0028700B" w:rsidRPr="002A3C3E">
        <w:rPr>
          <w:rFonts w:ascii="Garamond" w:hAnsi="Garamond"/>
        </w:rPr>
        <w:instrText>ADDIN CSL_CITATION {"citationItems":[{"id":"ITEM-1","itemData":{"DOI":"10.1080/01416200.2018.1556602","ISSN":"17407931","abstract":"Complementing existing studies on religious tolerance education which have mainly evaluated interventions using pre–post designs, this article argues that discourse analysis can be a viable alternative methodology for generating new knowledge in this field. To illuminate the potentials of discourse analysis, the article also presents a case study of the application of this methodology in analysing a religious tolerance education project in an under-represented Global South country, Indonesia–where religious conservatism and intolerance are on the rise. Following the contact hypothesis, the project involved students from different religions working on a film-making group assignment about religious tolerance. Three key discourses drawn upon by students in giving meaning to religious tolerance within these films are identified, namely, a discourse of nationalism, tolerant theologies, and romantic love; and their implications are discussed with regard to the promotion of religious tolerance in education.","author":[{"dropping-particle":"","family":"Wijaya Mulya","given":"Teguh","non-dropping-particle":"","parse-names":false,"suffix":""},{"dropping-particle":"","family":"Aditomo","given":"Anindito","non-dropping-particle":"","parse-names":false,"suffix":""}],"container-title":"British Journal of Religious Education","id":"ITEM-1","issue":"4","issued":{"date-parts":[["2019"]]},"page":"446-457","publisher":"Routledge","title":"Researching religious tolerance education using discourse analysis: a case study from Indonesia","type":"article-journal","volume":"41"},"uris":["http://www.mendeley.com/documents/?uuid=3da96780-67fa-47d5-9db1-d2531a07052a"]}],"mendeley":{"formattedCitation":"Teguh Wijaya Mulya and Anindito Aditomo, ‘Researching Religious Tolerance Education Using Discourse Analysis: A Case Study from Indonesia’, &lt;i&gt;British Journal of Religious Education&lt;/i&gt;, 41.4 (2019), 446–57 &lt;https://doi.org/10.1080/01416200.2018.1556602&gt;.","plainTextFormattedCitation":"Teguh Wijaya Mulya and Anindito Aditomo, ‘Researching Religious Tolerance Education Using Discourse Analysis: A Case Study from Indonesia’, British Journal of Religious Education, 41.4 (2019), 446–57 .","previouslyFormattedCitation":"Teguh Wijaya Mulya and Anindito Aditomo, ‘Researching Religious Tolerance Education Using Discourse Analysis: A Case Study from Indonesia’, &lt;i&gt;British Journal of Religious Education&lt;/i&gt;, 41.4 (2019), 446–57 &lt;https://doi.org/10.1080/01416200.2018.1556602&gt;."},"properties":{"noteIndex":56},"schema":"https://github.com/citation-style-language/schema/raw/master/csl-citation.json"}</w:instrText>
      </w:r>
      <w:r w:rsidRPr="002A3C3E">
        <w:rPr>
          <w:rFonts w:ascii="Garamond" w:hAnsi="Garamond"/>
        </w:rPr>
        <w:fldChar w:fldCharType="separate"/>
      </w:r>
      <w:r w:rsidR="002A3C3E" w:rsidRPr="002A3C3E">
        <w:rPr>
          <w:rFonts w:ascii="Garamond" w:hAnsi="Garamond"/>
          <w:noProof/>
        </w:rPr>
        <w:t xml:space="preserve">Teguh Wijaya Mulya and Anindito Aditomo, ‘Researching Religious Tolerance Education Using Discourse Analysis: A Case Study from Indonesia’, </w:t>
      </w:r>
      <w:r w:rsidR="002A3C3E" w:rsidRPr="002A3C3E">
        <w:rPr>
          <w:rFonts w:ascii="Garamond" w:hAnsi="Garamond"/>
          <w:i/>
          <w:noProof/>
        </w:rPr>
        <w:t>British Journal of Religious Education</w:t>
      </w:r>
      <w:r w:rsidR="002A3C3E" w:rsidRPr="002A3C3E">
        <w:rPr>
          <w:rFonts w:ascii="Garamond" w:hAnsi="Garamond"/>
          <w:noProof/>
        </w:rPr>
        <w:t>, 41.4 (2019), 446–57 &lt;https://doi.org/10.1080/01416200.2018.1556602&gt;.</w:t>
      </w:r>
      <w:r w:rsidRPr="002A3C3E">
        <w:rPr>
          <w:rFonts w:ascii="Garamond" w:hAnsi="Garamond"/>
        </w:rPr>
        <w:fldChar w:fldCharType="end"/>
      </w:r>
    </w:p>
  </w:footnote>
  <w:footnote w:id="57">
    <w:p w14:paraId="75F6FA99" w14:textId="505078BA" w:rsidR="0028700B" w:rsidRPr="002A3C3E" w:rsidRDefault="0028700B" w:rsidP="00053E9E">
      <w:pPr>
        <w:pStyle w:val="FootnoteText"/>
        <w:ind w:firstLine="567"/>
        <w:rPr>
          <w:rFonts w:ascii="Garamond" w:hAnsi="Garamond"/>
          <w:lang w:val="en-US"/>
        </w:rPr>
      </w:pPr>
      <w:r w:rsidRPr="002A3C3E">
        <w:rPr>
          <w:rStyle w:val="FootnoteReference"/>
          <w:rFonts w:ascii="Garamond" w:hAnsi="Garamond"/>
        </w:rPr>
        <w:footnoteRef/>
      </w:r>
      <w:r w:rsidRPr="002A3C3E">
        <w:rPr>
          <w:rFonts w:ascii="Garamond" w:hAnsi="Garamond"/>
        </w:rPr>
        <w:t xml:space="preserve"> </w:t>
      </w:r>
      <w:r w:rsidRPr="002A3C3E">
        <w:rPr>
          <w:rFonts w:ascii="Garamond" w:hAnsi="Garamond"/>
        </w:rPr>
        <w:fldChar w:fldCharType="begin" w:fldLock="1"/>
      </w:r>
      <w:r w:rsidRPr="002A3C3E">
        <w:rPr>
          <w:rFonts w:ascii="Garamond" w:hAnsi="Garamond"/>
        </w:rPr>
        <w:instrText>ADDIN CSL_CITATION {"citationItems":[{"id":"ITEM-1","itemData":{"author":[{"dropping-particle":"","family":"DN","given":"","non-dropping-particle":"","parse-names":false,"suffix":""}],"id":"ITEM-1","issued":{"date-parts":[["2021"]]},"publisher-place":"Padang","title":"Transkip Hasil Wawancara Tentang Eksplorasi Toleransi Beragama Mahasiswa UNP","type":"report"},"uris":["http://www.mendeley.com/documents/?uuid=aea71164-fef1-4102-b4c3-3fcaf7a63a79"]}],"mendeley":{"formattedCitation":"DN.","plainTextFormattedCitation":"DN.","previouslyFormattedCitation":"DN."},"properties":{"noteIndex":57},"schema":"https://github.com/citation-style-language/schema/raw/master/csl-citation.json"}</w:instrText>
      </w:r>
      <w:r w:rsidRPr="002A3C3E">
        <w:rPr>
          <w:rFonts w:ascii="Garamond" w:hAnsi="Garamond"/>
        </w:rPr>
        <w:fldChar w:fldCharType="separate"/>
      </w:r>
      <w:r w:rsidRPr="002A3C3E">
        <w:rPr>
          <w:rFonts w:ascii="Garamond" w:hAnsi="Garamond"/>
          <w:noProof/>
        </w:rPr>
        <w:t>DN.</w:t>
      </w:r>
      <w:r w:rsidRPr="002A3C3E">
        <w:rPr>
          <w:rFonts w:ascii="Garamond" w:hAnsi="Garamond"/>
        </w:rPr>
        <w:fldChar w:fldCharType="end"/>
      </w:r>
    </w:p>
  </w:footnote>
  <w:footnote w:id="58">
    <w:p w14:paraId="1EAA7F09" w14:textId="3C9B08DC" w:rsidR="0028700B" w:rsidRPr="002A3C3E" w:rsidRDefault="0028700B" w:rsidP="00053E9E">
      <w:pPr>
        <w:pStyle w:val="FootnoteText"/>
        <w:ind w:firstLine="567"/>
        <w:rPr>
          <w:rFonts w:ascii="Garamond" w:hAnsi="Garamond"/>
          <w:lang w:val="en-US"/>
        </w:rPr>
      </w:pPr>
      <w:r w:rsidRPr="002A3C3E">
        <w:rPr>
          <w:rStyle w:val="FootnoteReference"/>
          <w:rFonts w:ascii="Garamond" w:hAnsi="Garamond"/>
        </w:rPr>
        <w:footnoteRef/>
      </w:r>
      <w:r w:rsidRPr="002A3C3E">
        <w:rPr>
          <w:rFonts w:ascii="Garamond" w:hAnsi="Garamond"/>
        </w:rPr>
        <w:t xml:space="preserve"> </w:t>
      </w:r>
      <w:r w:rsidRPr="002A3C3E">
        <w:rPr>
          <w:rFonts w:ascii="Garamond" w:hAnsi="Garamond"/>
        </w:rPr>
        <w:fldChar w:fldCharType="begin" w:fldLock="1"/>
      </w:r>
      <w:r w:rsidRPr="002A3C3E">
        <w:rPr>
          <w:rFonts w:ascii="Garamond" w:hAnsi="Garamond"/>
        </w:rPr>
        <w:instrText>ADDIN CSL_CITATION {"citationItems":[{"id":"ITEM-1","itemData":{"author":[{"dropping-particle":"","family":"ML","given":"","non-dropping-particle":"","parse-names":false,"suffix":""}],"id":"ITEM-1","issued":{"date-parts":[["2021"]]},"number-of-pages":"6","publisher-place":"Padang","title":"Transkip Hasil Wawancara Tentang Eksplorasi Toleransi Beragama Mahasiswa UNP","type":"report"},"uris":["http://www.mendeley.com/documents/?uuid=4c93a28f-16b6-4cf3-ba65-2190ce3a91a0"]}],"mendeley":{"formattedCitation":"ML, &lt;i&gt;Transkip Hasil Wawancara Tentang Eksplorasi Toleransi Beragama Mahasiswa UNP&lt;/i&gt; (Padang, 2021).","plainTextFormattedCitation":"ML, Transkip Hasil Wawancara Tentang Eksplorasi Toleransi Beragama Mahasiswa UNP (Padang, 2021).","previouslyFormattedCitation":"ML, &lt;i&gt;Transkip Hasil Wawancara Tentang Eksplorasi Toleransi Beragama Mahasiswa UNP&lt;/i&gt; (Padang, 2021)."},"properties":{"noteIndex":58},"schema":"https://github.com/citation-style-language/schema/raw/master/csl-citation.json"}</w:instrText>
      </w:r>
      <w:r w:rsidRPr="002A3C3E">
        <w:rPr>
          <w:rFonts w:ascii="Garamond" w:hAnsi="Garamond"/>
        </w:rPr>
        <w:fldChar w:fldCharType="separate"/>
      </w:r>
      <w:r w:rsidRPr="002A3C3E">
        <w:rPr>
          <w:rFonts w:ascii="Garamond" w:hAnsi="Garamond"/>
          <w:noProof/>
        </w:rPr>
        <w:t xml:space="preserve">ML, </w:t>
      </w:r>
      <w:r w:rsidRPr="002A3C3E">
        <w:rPr>
          <w:rFonts w:ascii="Garamond" w:hAnsi="Garamond"/>
          <w:i/>
          <w:noProof/>
        </w:rPr>
        <w:t>Transkip Hasil Wawancara Tentang Eksplorasi Toleransi Beragama Mahasiswa UNP</w:t>
      </w:r>
      <w:r w:rsidRPr="002A3C3E">
        <w:rPr>
          <w:rFonts w:ascii="Garamond" w:hAnsi="Garamond"/>
          <w:noProof/>
        </w:rPr>
        <w:t xml:space="preserve"> (Padang, 2021).</w:t>
      </w:r>
      <w:r w:rsidRPr="002A3C3E">
        <w:rPr>
          <w:rFonts w:ascii="Garamond" w:hAnsi="Garamond"/>
        </w:rPr>
        <w:fldChar w:fldCharType="end"/>
      </w:r>
    </w:p>
  </w:footnote>
  <w:footnote w:id="59">
    <w:p w14:paraId="58831376" w14:textId="1B11C99F" w:rsidR="0028700B" w:rsidRPr="002A3C3E" w:rsidRDefault="0028700B" w:rsidP="00053E9E">
      <w:pPr>
        <w:pStyle w:val="FootnoteText"/>
        <w:ind w:firstLine="567"/>
        <w:rPr>
          <w:rFonts w:ascii="Garamond" w:hAnsi="Garamond"/>
          <w:lang w:val="en-US"/>
        </w:rPr>
      </w:pPr>
      <w:r w:rsidRPr="002A3C3E">
        <w:rPr>
          <w:rStyle w:val="FootnoteReference"/>
          <w:rFonts w:ascii="Garamond" w:hAnsi="Garamond"/>
        </w:rPr>
        <w:footnoteRef/>
      </w:r>
      <w:r w:rsidRPr="002A3C3E">
        <w:rPr>
          <w:rFonts w:ascii="Garamond" w:hAnsi="Garamond"/>
        </w:rPr>
        <w:t xml:space="preserve"> </w:t>
      </w:r>
      <w:r w:rsidRPr="002A3C3E">
        <w:rPr>
          <w:rFonts w:ascii="Garamond" w:hAnsi="Garamond"/>
        </w:rPr>
        <w:fldChar w:fldCharType="begin" w:fldLock="1"/>
      </w:r>
      <w:r w:rsidRPr="002A3C3E">
        <w:rPr>
          <w:rFonts w:ascii="Garamond" w:hAnsi="Garamond"/>
        </w:rPr>
        <w:instrText>ADDIN CSL_CITATION {"citationItems":[{"id":"ITEM-1","itemData":{"author":[{"dropping-particle":"","family":"NAN","given":"","non-dropping-particle":"","parse-names":false,"suffix":""}],"id":"ITEM-1","issued":{"date-parts":[["2021"]]},"publisher-place":"Padang","title":"Transkip Hasil Wawancara Tentang Eksplorasi Toleransi Beragama Mahasiswa UNP","type":"report","volume":"2"},"uris":["http://www.mendeley.com/documents/?uuid=48cedfc3-abc3-4255-ad27-ae4a06d07030"]}],"mendeley":{"formattedCitation":"NAN, &lt;i&gt;Transkip Hasil Wawancara Tentang Eksplorasi Toleransi Beragama Mahasiswa UNP&lt;/i&gt; (Padang, 2021), &lt;span style=\"font-variant:small-caps;\"&gt;ii&lt;/span&gt;.","plainTextFormattedCitation":"NAN, Transkip Hasil Wawancara Tentang Eksplorasi Toleransi Beragama Mahasiswa UNP (Padang, 2021), ii.","previouslyFormattedCitation":"NAN, &lt;i&gt;Transkip Hasil Wawancara Tentang Eksplorasi Toleransi Beragama Mahasiswa UNP&lt;/i&gt; (Padang, 2021), &lt;span style=\"font-variant:small-caps;\"&gt;ii&lt;/span&gt;."},"properties":{"noteIndex":59},"schema":"https://github.com/citation-style-language/schema/raw/master/csl-citation.json"}</w:instrText>
      </w:r>
      <w:r w:rsidRPr="002A3C3E">
        <w:rPr>
          <w:rFonts w:ascii="Garamond" w:hAnsi="Garamond"/>
        </w:rPr>
        <w:fldChar w:fldCharType="separate"/>
      </w:r>
      <w:r w:rsidRPr="002A3C3E">
        <w:rPr>
          <w:rFonts w:ascii="Garamond" w:hAnsi="Garamond"/>
          <w:noProof/>
        </w:rPr>
        <w:t xml:space="preserve">NAN, </w:t>
      </w:r>
      <w:r w:rsidRPr="002A3C3E">
        <w:rPr>
          <w:rFonts w:ascii="Garamond" w:hAnsi="Garamond"/>
          <w:i/>
          <w:noProof/>
        </w:rPr>
        <w:t>Transkip Hasil Wawancara Tentang Eksplorasi Toleransi Beragama Mahasiswa UNP</w:t>
      </w:r>
      <w:r w:rsidRPr="002A3C3E">
        <w:rPr>
          <w:rFonts w:ascii="Garamond" w:hAnsi="Garamond"/>
          <w:noProof/>
        </w:rPr>
        <w:t xml:space="preserve"> (Padang, 2021), </w:t>
      </w:r>
      <w:r w:rsidRPr="002A3C3E">
        <w:rPr>
          <w:rFonts w:ascii="Garamond" w:hAnsi="Garamond"/>
          <w:smallCaps/>
          <w:noProof/>
        </w:rPr>
        <w:t>ii</w:t>
      </w:r>
      <w:r w:rsidRPr="002A3C3E">
        <w:rPr>
          <w:rFonts w:ascii="Garamond" w:hAnsi="Garamond"/>
          <w:noProof/>
        </w:rPr>
        <w:t>.</w:t>
      </w:r>
      <w:r w:rsidRPr="002A3C3E">
        <w:rPr>
          <w:rFonts w:ascii="Garamond" w:hAnsi="Garamond"/>
        </w:rPr>
        <w:fldChar w:fldCharType="end"/>
      </w:r>
    </w:p>
  </w:footnote>
  <w:footnote w:id="60">
    <w:p w14:paraId="037ABCD8" w14:textId="7B1693F0" w:rsidR="00D31AE8" w:rsidRPr="002A3C3E" w:rsidRDefault="00D31AE8" w:rsidP="00053E9E">
      <w:pPr>
        <w:pStyle w:val="FootnoteText"/>
        <w:ind w:firstLine="567"/>
        <w:rPr>
          <w:rFonts w:ascii="Garamond" w:hAnsi="Garamond"/>
          <w:lang w:val="en-US"/>
        </w:rPr>
      </w:pPr>
      <w:r w:rsidRPr="002A3C3E">
        <w:rPr>
          <w:rStyle w:val="FootnoteReference"/>
          <w:rFonts w:ascii="Garamond" w:hAnsi="Garamond"/>
        </w:rPr>
        <w:footnoteRef/>
      </w:r>
      <w:r w:rsidRPr="002A3C3E">
        <w:rPr>
          <w:rFonts w:ascii="Garamond" w:hAnsi="Garamond"/>
        </w:rPr>
        <w:t xml:space="preserve"> </w:t>
      </w:r>
      <w:r w:rsidRPr="002A3C3E">
        <w:rPr>
          <w:rFonts w:ascii="Garamond" w:hAnsi="Garamond"/>
        </w:rPr>
        <w:fldChar w:fldCharType="begin" w:fldLock="1"/>
      </w:r>
      <w:r w:rsidR="00104E2A" w:rsidRPr="002A3C3E">
        <w:rPr>
          <w:rFonts w:ascii="Garamond" w:hAnsi="Garamond"/>
        </w:rPr>
        <w:instrText>ADDIN CSL_CITATION {"citationItems":[{"id":"ITEM-1","itemData":{"author":[{"dropping-particle":"","family":"HAS","given":"","non-dropping-particle":"","parse-names":false,"suffix":""}],"id":"ITEM-1","issued":{"date-parts":[["2021"]]},"number-of-pages":"6","publisher-place":"Padang","title":"Transkip Hasil Wawancara Tentang Eksplorasi Toleransi Beragama Mahasiswa UNP","type":"report"},"uris":["http://www.mendeley.com/documents/?uuid=47c56208-178b-4472-94d4-86cccc315610"]}],"mendeley":{"formattedCitation":"HAS, &lt;i&gt;Transkip Hasil Wawancara Tentang Eksplorasi Toleransi Beragama Mahasiswa UNP&lt;/i&gt; (Padang, 2021).","plainTextFormattedCitation":"HAS, Transkip Hasil Wawancara Tentang Eksplorasi Toleransi Beragama Mahasiswa UNP (Padang, 2021).","previouslyFormattedCitation":"HAS, &lt;i&gt;Transkip Hasil Wawancara Tentang Eksplorasi Toleransi Beragama Mahasiswa UNP&lt;/i&gt; (Padang, 2021)."},"properties":{"noteIndex":60},"schema":"https://github.com/citation-style-language/schema/raw/master/csl-citation.json"}</w:instrText>
      </w:r>
      <w:r w:rsidRPr="002A3C3E">
        <w:rPr>
          <w:rFonts w:ascii="Garamond" w:hAnsi="Garamond"/>
        </w:rPr>
        <w:fldChar w:fldCharType="separate"/>
      </w:r>
      <w:r w:rsidRPr="002A3C3E">
        <w:rPr>
          <w:rFonts w:ascii="Garamond" w:hAnsi="Garamond"/>
          <w:noProof/>
        </w:rPr>
        <w:t xml:space="preserve">HAS, </w:t>
      </w:r>
      <w:r w:rsidRPr="002A3C3E">
        <w:rPr>
          <w:rFonts w:ascii="Garamond" w:hAnsi="Garamond"/>
          <w:i/>
          <w:noProof/>
        </w:rPr>
        <w:t>Transkip Hasil Wawancara Tentang Eksplorasi Toleransi Beragama Mahasiswa UNP</w:t>
      </w:r>
      <w:r w:rsidRPr="002A3C3E">
        <w:rPr>
          <w:rFonts w:ascii="Garamond" w:hAnsi="Garamond"/>
          <w:noProof/>
        </w:rPr>
        <w:t xml:space="preserve"> (Padang, 2021).</w:t>
      </w:r>
      <w:r w:rsidRPr="002A3C3E">
        <w:rPr>
          <w:rFonts w:ascii="Garamond" w:hAnsi="Garamond"/>
        </w:rPr>
        <w:fldChar w:fldCharType="end"/>
      </w:r>
    </w:p>
  </w:footnote>
  <w:footnote w:id="61">
    <w:p w14:paraId="70346A4F" w14:textId="73C88E24" w:rsidR="0028700B" w:rsidRPr="002A3C3E" w:rsidRDefault="0028700B" w:rsidP="00053E9E">
      <w:pPr>
        <w:pStyle w:val="FootnoteText"/>
        <w:ind w:firstLine="567"/>
        <w:rPr>
          <w:rFonts w:ascii="Garamond" w:hAnsi="Garamond"/>
          <w:lang w:val="en-US"/>
        </w:rPr>
      </w:pPr>
      <w:r w:rsidRPr="002A3C3E">
        <w:rPr>
          <w:rStyle w:val="FootnoteReference"/>
          <w:rFonts w:ascii="Garamond" w:hAnsi="Garamond"/>
        </w:rPr>
        <w:footnoteRef/>
      </w:r>
      <w:r w:rsidRPr="002A3C3E">
        <w:rPr>
          <w:rFonts w:ascii="Garamond" w:hAnsi="Garamond"/>
        </w:rPr>
        <w:t xml:space="preserve"> </w:t>
      </w:r>
      <w:r w:rsidRPr="002A3C3E">
        <w:rPr>
          <w:rFonts w:ascii="Garamond" w:hAnsi="Garamond"/>
        </w:rPr>
        <w:fldChar w:fldCharType="begin" w:fldLock="1"/>
      </w:r>
      <w:r w:rsidR="00D31AE8" w:rsidRPr="002A3C3E">
        <w:rPr>
          <w:rFonts w:ascii="Garamond" w:hAnsi="Garamond"/>
        </w:rPr>
        <w:instrText>ADDIN CSL_CITATION {"citationItems":[{"id":"ITEM-1","itemData":{"DOI":"https://doi.org/10.1007/978-981-13-3789-5","ISBN":"9789811337888","author":[{"dropping-particle":"","family":"Witenberg","given":"Rivka T.","non-dropping-particle":"","parse-names":false,"suffix":""}],"edition":"1","id":"ITEM-1","issued":{"date-parts":[["2019"]]},"number-of-pages":"1-93","publisher":"Springer","publisher-place":"Singapore","title":"The Psychology of Tolerance Conception and Development","type":"book"},"uris":["http://www.mendeley.com/documents/?uuid=6b5fd461-1f1e-4d2f-ae9c-14de80ae0ea7"]}],"mendeley":{"formattedCitation":"Witenberg, &lt;i&gt;The Psychology of Tolerance Conception and Development&lt;/i&gt;.","plainTextFormattedCitation":"Witenberg, The Psychology of Tolerance Conception and Development.","previouslyFormattedCitation":"Witenberg, &lt;i&gt;The Psychology of Tolerance Conception and Development&lt;/i&gt;."},"properties":{"noteIndex":61},"schema":"https://github.com/citation-style-language/schema/raw/master/csl-citation.json"}</w:instrText>
      </w:r>
      <w:r w:rsidRPr="002A3C3E">
        <w:rPr>
          <w:rFonts w:ascii="Garamond" w:hAnsi="Garamond"/>
        </w:rPr>
        <w:fldChar w:fldCharType="separate"/>
      </w:r>
      <w:r w:rsidR="00D87506" w:rsidRPr="002A3C3E">
        <w:rPr>
          <w:rFonts w:ascii="Garamond" w:hAnsi="Garamond"/>
          <w:noProof/>
        </w:rPr>
        <w:t xml:space="preserve">Witenberg, </w:t>
      </w:r>
      <w:r w:rsidR="00D87506" w:rsidRPr="002A3C3E">
        <w:rPr>
          <w:rFonts w:ascii="Garamond" w:hAnsi="Garamond"/>
          <w:i/>
          <w:noProof/>
        </w:rPr>
        <w:t>The Psychology of Tolerance Conception and Development</w:t>
      </w:r>
      <w:r w:rsidR="00D87506" w:rsidRPr="002A3C3E">
        <w:rPr>
          <w:rFonts w:ascii="Garamond" w:hAnsi="Garamond"/>
          <w:noProof/>
        </w:rPr>
        <w:t>.</w:t>
      </w:r>
      <w:r w:rsidRPr="002A3C3E">
        <w:rPr>
          <w:rFonts w:ascii="Garamond" w:hAnsi="Garamond"/>
        </w:rPr>
        <w:fldChar w:fldCharType="end"/>
      </w:r>
    </w:p>
  </w:footnote>
  <w:footnote w:id="62">
    <w:p w14:paraId="75085A76" w14:textId="145F169F" w:rsidR="0028700B" w:rsidRPr="002A3C3E" w:rsidRDefault="0028700B" w:rsidP="00053E9E">
      <w:pPr>
        <w:pStyle w:val="FootnoteText"/>
        <w:ind w:firstLine="567"/>
        <w:rPr>
          <w:rFonts w:ascii="Garamond" w:hAnsi="Garamond"/>
          <w:lang w:val="en-US"/>
        </w:rPr>
      </w:pPr>
      <w:r w:rsidRPr="002A3C3E">
        <w:rPr>
          <w:rStyle w:val="FootnoteReference"/>
          <w:rFonts w:ascii="Garamond" w:hAnsi="Garamond"/>
        </w:rPr>
        <w:footnoteRef/>
      </w:r>
      <w:r w:rsidRPr="002A3C3E">
        <w:rPr>
          <w:rFonts w:ascii="Garamond" w:hAnsi="Garamond"/>
        </w:rPr>
        <w:t xml:space="preserve"> </w:t>
      </w:r>
      <w:r w:rsidRPr="002A3C3E">
        <w:rPr>
          <w:rFonts w:ascii="Garamond" w:hAnsi="Garamond"/>
        </w:rPr>
        <w:fldChar w:fldCharType="begin" w:fldLock="1"/>
      </w:r>
      <w:r w:rsidR="00D31AE8" w:rsidRPr="002A3C3E">
        <w:rPr>
          <w:rFonts w:ascii="Garamond" w:hAnsi="Garamond"/>
        </w:rPr>
        <w:instrText>ADDIN CSL_CITATION {"citationItems":[{"id":"ITEM-1","itemData":{"DOI":"https://doi.org/10.1007/978-981-13-3789-5","ISBN":"9789811337888","author":[{"dropping-particle":"","family":"Witenberg","given":"Rivka T.","non-dropping-particle":"","parse-names":false,"suffix":""}],"edition":"1","id":"ITEM-1","issued":{"date-parts":[["2019"]]},"number-of-pages":"1-93","publisher":"Springer","publisher-place":"Singapore","title":"The Psychology of Tolerance Conception and Development","type":"book"},"uris":["http://www.mendeley.com/documents/?uuid=6b5fd461-1f1e-4d2f-ae9c-14de80ae0ea7"]}],"mendeley":{"formattedCitation":"Witenberg, &lt;i&gt;The Psychology of Tolerance Conception and Development&lt;/i&gt;.","plainTextFormattedCitation":"Witenberg, The Psychology of Tolerance Conception and Development.","previouslyFormattedCitation":"Witenberg, &lt;i&gt;The Psychology of Tolerance Conception and Development&lt;/i&gt;."},"properties":{"noteIndex":62},"schema":"https://github.com/citation-style-language/schema/raw/master/csl-citation.json"}</w:instrText>
      </w:r>
      <w:r w:rsidRPr="002A3C3E">
        <w:rPr>
          <w:rFonts w:ascii="Garamond" w:hAnsi="Garamond"/>
        </w:rPr>
        <w:fldChar w:fldCharType="separate"/>
      </w:r>
      <w:r w:rsidR="00D87506" w:rsidRPr="002A3C3E">
        <w:rPr>
          <w:rFonts w:ascii="Garamond" w:hAnsi="Garamond"/>
          <w:noProof/>
        </w:rPr>
        <w:t xml:space="preserve">Witenberg, </w:t>
      </w:r>
      <w:r w:rsidR="00D87506" w:rsidRPr="002A3C3E">
        <w:rPr>
          <w:rFonts w:ascii="Garamond" w:hAnsi="Garamond"/>
          <w:i/>
          <w:noProof/>
        </w:rPr>
        <w:t>The Psychology of Tolerance Conception and Development</w:t>
      </w:r>
      <w:r w:rsidR="00D87506" w:rsidRPr="002A3C3E">
        <w:rPr>
          <w:rFonts w:ascii="Garamond" w:hAnsi="Garamond"/>
          <w:noProof/>
        </w:rPr>
        <w:t>.</w:t>
      </w:r>
      <w:r w:rsidRPr="002A3C3E">
        <w:rPr>
          <w:rFonts w:ascii="Garamond" w:hAnsi="Garamond"/>
        </w:rPr>
        <w:fldChar w:fldCharType="end"/>
      </w:r>
    </w:p>
  </w:footnote>
  <w:footnote w:id="63">
    <w:p w14:paraId="6AA88201" w14:textId="548C33C8" w:rsidR="00D87506" w:rsidRPr="002A3C3E" w:rsidRDefault="00D87506" w:rsidP="00053E9E">
      <w:pPr>
        <w:pStyle w:val="FootnoteText"/>
        <w:ind w:firstLine="567"/>
        <w:rPr>
          <w:rFonts w:ascii="Garamond" w:hAnsi="Garamond"/>
          <w:lang w:val="en-US"/>
        </w:rPr>
      </w:pPr>
      <w:r w:rsidRPr="002A3C3E">
        <w:rPr>
          <w:rStyle w:val="FootnoteReference"/>
          <w:rFonts w:ascii="Garamond" w:hAnsi="Garamond"/>
        </w:rPr>
        <w:footnoteRef/>
      </w:r>
      <w:r w:rsidRPr="002A3C3E">
        <w:rPr>
          <w:rFonts w:ascii="Garamond" w:hAnsi="Garamond"/>
        </w:rPr>
        <w:t xml:space="preserve"> </w:t>
      </w:r>
      <w:r w:rsidRPr="002A3C3E">
        <w:rPr>
          <w:rFonts w:ascii="Garamond" w:hAnsi="Garamond"/>
        </w:rPr>
        <w:fldChar w:fldCharType="begin" w:fldLock="1"/>
      </w:r>
      <w:r w:rsidR="00D31AE8" w:rsidRPr="002A3C3E">
        <w:rPr>
          <w:rFonts w:ascii="Garamond" w:hAnsi="Garamond"/>
        </w:rPr>
        <w:instrText>ADDIN CSL_CITATION {"citationItems":[{"id":"ITEM-1","itemData":{"DOI":"10.4324/9780203411025","ISBN":"0203411021","abstract":"This report, the first of its kind yet to be published, provides a detailed and impartial account of how the individual’s right to hold beliefs is understood, protected or denied throughout the world. Consisting of accessible, short edited entries based on drafts commissioned from experts living in the countries surveyed, it exposes persecution and discrimination in virtually all world regions. The book: * provides an analysis of United Nations standards of freedom of religion and belief * covers over fifty countries, divided into regions and introduced by a regional overview * covers themes including: the relationships between belief groups and the state; freedom to manifest belief in law and practice; religion and schools; religious minorities; new religious movements; the impact of beliefs on the status of women; and the extent to which conscientious objection to military service is recognised by governments * draws on examples of accommodation and co-operation between different religions and beliefs and identifies the main challenges to be overcome if the diversity of human conviction is to be established.","author":[{"dropping-particle":"","family":"Boyle","given":"Kevin","non-dropping-particle":"","parse-names":false,"suffix":""},{"dropping-particle":"","family":"Sheen","given":"Juliet","non-dropping-particle":"","parse-names":false,"suffix":""}],"container-title":"Freedom of Religion and Belief: A World Report","id":"ITEM-1","issued":{"date-parts":[["2013"]]},"number-of-pages":"1-475","title":"Freedom of religion and belief: A world report","type":"book"},"uris":["http://www.mendeley.com/documents/?uuid=bf1adde7-81a3-4839-941d-87f13f367de2"]}],"mendeley":{"formattedCitation":"Boyle and Sheen.","plainTextFormattedCitation":"Boyle and Sheen.","previouslyFormattedCitation":"Boyle and Sheen."},"properties":{"noteIndex":63},"schema":"https://github.com/citation-style-language/schema/raw/master/csl-citation.json"}</w:instrText>
      </w:r>
      <w:r w:rsidRPr="002A3C3E">
        <w:rPr>
          <w:rFonts w:ascii="Garamond" w:hAnsi="Garamond"/>
        </w:rPr>
        <w:fldChar w:fldCharType="separate"/>
      </w:r>
      <w:r w:rsidRPr="002A3C3E">
        <w:rPr>
          <w:rFonts w:ascii="Garamond" w:hAnsi="Garamond"/>
          <w:noProof/>
        </w:rPr>
        <w:t>Boyle and Sheen.</w:t>
      </w:r>
      <w:r w:rsidRPr="002A3C3E">
        <w:rPr>
          <w:rFonts w:ascii="Garamond" w:hAnsi="Garamond"/>
        </w:rPr>
        <w:fldChar w:fldCharType="end"/>
      </w:r>
    </w:p>
  </w:footnote>
  <w:footnote w:id="64">
    <w:p w14:paraId="453958A6" w14:textId="73ACE291" w:rsidR="00D87506" w:rsidRPr="002A3C3E" w:rsidRDefault="00D87506" w:rsidP="00053E9E">
      <w:pPr>
        <w:pStyle w:val="FootnoteText"/>
        <w:ind w:firstLine="567"/>
        <w:rPr>
          <w:rFonts w:ascii="Garamond" w:hAnsi="Garamond"/>
          <w:lang w:val="en-US"/>
        </w:rPr>
      </w:pPr>
      <w:r w:rsidRPr="002A3C3E">
        <w:rPr>
          <w:rStyle w:val="FootnoteReference"/>
          <w:rFonts w:ascii="Garamond" w:hAnsi="Garamond"/>
        </w:rPr>
        <w:footnoteRef/>
      </w:r>
      <w:r w:rsidRPr="002A3C3E">
        <w:rPr>
          <w:rFonts w:ascii="Garamond" w:hAnsi="Garamond"/>
        </w:rPr>
        <w:t xml:space="preserve"> </w:t>
      </w:r>
      <w:r w:rsidRPr="002A3C3E">
        <w:rPr>
          <w:rFonts w:ascii="Garamond" w:hAnsi="Garamond"/>
        </w:rPr>
        <w:fldChar w:fldCharType="begin" w:fldLock="1"/>
      </w:r>
      <w:r w:rsidR="00D31AE8" w:rsidRPr="002A3C3E">
        <w:rPr>
          <w:rFonts w:ascii="Garamond" w:hAnsi="Garamond"/>
        </w:rPr>
        <w:instrText>ADDIN CSL_CITATION {"citationItems":[{"id":"ITEM-1","itemData":{"DOI":"10.1080/00050060410001701825","ISSN":"00050067","abstract":"Of particular importance for contemporary multicultural societies are basic human rights such as freedom of speech and tolerance. Studies show that children as young as 6 years of age can conceptualise such basic human rights as freedom of speech and tolerance. However, when freedom of speech is in conflict with other human rights or with tolerance, older adolescents and adults subordinated tolerance to freedom of speech. More specifically, students between 15 and 24 years subordinated racial tolerance to freedom of speech, with appeal to free speech increasing with age. In contrast, students between 9 and 12 years rarely subordinated tolerance to free speech, and this was never observed among students between 6 and 7 years. The findings have implications for education.","author":[{"dropping-particle":"","family":"Witenberg","given":"Rivka T.","non-dropping-particle":"","parse-names":false,"suffix":""}],"container-title":"Australian Psychologist","id":"ITEM-1","issue":"2","issued":{"date-parts":[["2004"]]},"page":"114-117","title":"Subordination of racial tolerance to freedom of speech: Some considerations for education in contemporary multicultural societies","type":"article-journal","volume":"39"},"uris":["http://www.mendeley.com/documents/?uuid=1cc0fc4d-4803-45d8-a0b3-30f4b06cf4ef"]}],"mendeley":{"formattedCitation":"Rivka T. Witenberg, ‘Subordination of Racial Tolerance to Freedom of Speech: Some Considerations for Education in Contemporary Multicultural Societies’, &lt;i&gt;Australian Psychologist&lt;/i&gt;, 39.2 (2004), 114–17 &lt;https://doi.org/10.1080/00050060410001701825&gt;.","plainTextFormattedCitation":"Rivka T. Witenberg, ‘Subordination of Racial Tolerance to Freedom of Speech: Some Considerations for Education in Contemporary Multicultural Societies’, Australian Psychologist, 39.2 (2004), 114–17 .","previouslyFormattedCitation":"Rivka T. Witenberg, ‘Subordination of Racial Tolerance to Freedom of Speech: Some Considerations for Education in Contemporary Multicultural Societies’, &lt;i&gt;Australian Psychologist&lt;/i&gt;, 39.2 (2004), 114–17 &lt;https://doi.org/10.1080/00050060410001701825&gt;."},"properties":{"noteIndex":64},"schema":"https://github.com/citation-style-language/schema/raw/master/csl-citation.json"}</w:instrText>
      </w:r>
      <w:r w:rsidRPr="002A3C3E">
        <w:rPr>
          <w:rFonts w:ascii="Garamond" w:hAnsi="Garamond"/>
        </w:rPr>
        <w:fldChar w:fldCharType="separate"/>
      </w:r>
      <w:r w:rsidR="002A3C3E" w:rsidRPr="002A3C3E">
        <w:rPr>
          <w:rFonts w:ascii="Garamond" w:hAnsi="Garamond"/>
          <w:noProof/>
        </w:rPr>
        <w:t xml:space="preserve">Rivka T. Witenberg, ‘Subordination of Racial Tolerance to Freedom of Speech: Some Considerations for Education in Contemporary Multicultural Societies’, </w:t>
      </w:r>
      <w:r w:rsidR="002A3C3E" w:rsidRPr="002A3C3E">
        <w:rPr>
          <w:rFonts w:ascii="Garamond" w:hAnsi="Garamond"/>
          <w:i/>
          <w:noProof/>
        </w:rPr>
        <w:t>Australian Psychologist</w:t>
      </w:r>
      <w:r w:rsidR="002A3C3E" w:rsidRPr="002A3C3E">
        <w:rPr>
          <w:rFonts w:ascii="Garamond" w:hAnsi="Garamond"/>
          <w:noProof/>
        </w:rPr>
        <w:t>, 39.2 (2004), 114–17 &lt;https://doi.org/10.1080/00050060410001701825&gt;.</w:t>
      </w:r>
      <w:r w:rsidRPr="002A3C3E">
        <w:rPr>
          <w:rFonts w:ascii="Garamond" w:hAnsi="Garamond"/>
        </w:rPr>
        <w:fldChar w:fldCharType="end"/>
      </w:r>
    </w:p>
  </w:footnote>
  <w:footnote w:id="65">
    <w:p w14:paraId="0A811257" w14:textId="076C1A8C" w:rsidR="009D2EB0" w:rsidRPr="002A3C3E" w:rsidRDefault="009D2EB0" w:rsidP="00053E9E">
      <w:pPr>
        <w:pStyle w:val="FootnoteText"/>
        <w:ind w:firstLine="567"/>
        <w:rPr>
          <w:rFonts w:ascii="Garamond" w:hAnsi="Garamond"/>
          <w:lang w:val="en-US"/>
        </w:rPr>
      </w:pPr>
      <w:r w:rsidRPr="002A3C3E">
        <w:rPr>
          <w:rStyle w:val="FootnoteReference"/>
          <w:rFonts w:ascii="Garamond" w:hAnsi="Garamond"/>
        </w:rPr>
        <w:footnoteRef/>
      </w:r>
      <w:r w:rsidRPr="002A3C3E">
        <w:rPr>
          <w:rFonts w:ascii="Garamond" w:hAnsi="Garamond"/>
        </w:rPr>
        <w:t xml:space="preserve"> </w:t>
      </w:r>
      <w:r w:rsidRPr="002A3C3E">
        <w:rPr>
          <w:rFonts w:ascii="Garamond" w:hAnsi="Garamond"/>
        </w:rPr>
        <w:fldChar w:fldCharType="begin" w:fldLock="1"/>
      </w:r>
      <w:r w:rsidR="00D31AE8" w:rsidRPr="002A3C3E">
        <w:rPr>
          <w:rFonts w:ascii="Garamond" w:hAnsi="Garamond"/>
        </w:rPr>
        <w:instrText>ADDIN CSL_CITATION {"citationItems":[{"id":"ITEM-1","itemData":{"abstract":"Abstract: Religious Tolerance in Medina: An Effort to Find out Reality of Nabawiyah History. Mostly news of bstract: Religious Tolerance in Medina: An Effort to Find out Reality of Nabawiyah History. Mostly news of mass media recently has informed that there are many violences occured on behalf of religion. The horizontal mass media recently has informed that there are many violences occured on behalf of religion. The horizontal conflicts occured in many places due to interfaith gaps so that the religion is sometimes regarded as a trigger of conflicts occured in many places due to interfaith gaps so that the religion is sometimes regarded as a trigger of disharmony. All religions actually give peace and tolerance. The religious tolerance, however, means to behave, disharmony. All religions actually give peace and tolerance. The religious tolerance, however, means to behave, to be really well to all, and to respect different religion that they believe. Such attitude will come from the to be really well to all, and to respect different religion that they believe. Such attitude will come from the awareness and plurality which has been given by Allah naturally. The tolerance, on the other hand, does not awareness and plurality which has been given by Allah naturally. The tolerance, on the other hand, does not mean that all religions are equal and true in the context of worshiping the God. It is because the tolerance mean that all religions are equal and true in the context of worshiping the God. It is because the tolerance also means freedom to worship the God based on their religious belief, not based on recognizing the truth of also means freedom to worship the God based on their religious belief, not based on recognizing the truth of each religion. In Islamic history, the religious tolerance used to practice when Muhammad saw was in Medina. each religion. In Islamic history, the religious tolerance used to practice when Muhammad saw was in Medina. Besides the prophet Muhammad saw interacted intensively and on dominant with various interfaith and cross– Besides the prophet Muhammad saw interacted intensively and on dominant with various interfaith and cross– culture communities in the middle Arabian societies, as well as with the strongest power politic like Roman and culture communities in the middle Arabian societies, as well as with the strongest power politic like Roman and Persian at that time.","author":[{"dropping-particle":"","family":"Ardiansyah","given":"","non-dropping-particle":"","parse-names":false,"suffix":""}],"container-title":"Madinia","id":"ITEM-1","issue":"2","issued":{"date-parts":[["2014"]]},"title":"Madinia Vol.XVIII, No. 2, Deember 2014","type":"article-journal","volume":"Vol.XVIII"},"uris":["http://www.mendeley.com/documents/?uuid=4533e4ee-001d-44af-b81a-5ae54bfd241e"]}],"mendeley":{"formattedCitation":"Ardiansyah.","plainTextFormattedCitation":"Ardiansyah.","previouslyFormattedCitation":"Ardiansyah."},"properties":{"noteIndex":65},"schema":"https://github.com/citation-style-language/schema/raw/master/csl-citation.json"}</w:instrText>
      </w:r>
      <w:r w:rsidRPr="002A3C3E">
        <w:rPr>
          <w:rFonts w:ascii="Garamond" w:hAnsi="Garamond"/>
        </w:rPr>
        <w:fldChar w:fldCharType="separate"/>
      </w:r>
      <w:r w:rsidRPr="002A3C3E">
        <w:rPr>
          <w:rFonts w:ascii="Garamond" w:hAnsi="Garamond"/>
          <w:noProof/>
        </w:rPr>
        <w:t>Ardiansyah.</w:t>
      </w:r>
      <w:r w:rsidRPr="002A3C3E">
        <w:rPr>
          <w:rFonts w:ascii="Garamond" w:hAnsi="Garamond"/>
        </w:rPr>
        <w:fldChar w:fldCharType="end"/>
      </w:r>
    </w:p>
  </w:footnote>
  <w:footnote w:id="66">
    <w:p w14:paraId="13963A5F" w14:textId="67DA2211" w:rsidR="009D2EB0" w:rsidRPr="002A3C3E" w:rsidRDefault="009D2EB0" w:rsidP="00053E9E">
      <w:pPr>
        <w:pStyle w:val="FootnoteText"/>
        <w:ind w:firstLine="567"/>
        <w:rPr>
          <w:rFonts w:ascii="Garamond" w:hAnsi="Garamond"/>
          <w:lang w:val="en-US"/>
        </w:rPr>
      </w:pPr>
      <w:r w:rsidRPr="002A3C3E">
        <w:rPr>
          <w:rStyle w:val="FootnoteReference"/>
          <w:rFonts w:ascii="Garamond" w:hAnsi="Garamond"/>
        </w:rPr>
        <w:footnoteRef/>
      </w:r>
      <w:r w:rsidRPr="002A3C3E">
        <w:rPr>
          <w:rFonts w:ascii="Garamond" w:hAnsi="Garamond"/>
        </w:rPr>
        <w:t xml:space="preserve"> </w:t>
      </w:r>
      <w:r w:rsidRPr="002A3C3E">
        <w:rPr>
          <w:rFonts w:ascii="Garamond" w:hAnsi="Garamond"/>
        </w:rPr>
        <w:fldChar w:fldCharType="begin" w:fldLock="1"/>
      </w:r>
      <w:r w:rsidR="00D31AE8" w:rsidRPr="002A3C3E">
        <w:rPr>
          <w:rFonts w:ascii="Garamond" w:hAnsi="Garamond"/>
        </w:rPr>
        <w:instrText>ADDIN CSL_CITATION {"citationItems":[{"id":"ITEM-1","itemData":{"ISBN":"9786028739672","author":[{"dropping-particle":"","family":"Ahsanul Khalikin","given":"Fathuri","non-dropping-particle":"","parse-names":false,"suffix":""}],"editor":[{"dropping-particle":"","family":"Ahsanul Khalikin","given":"Fathuri","non-dropping-particle":"","parse-names":false,"suffix":""}],"id":"ITEM-1","issued":{"date-parts":[["2016"]]},"publisher":"Puslitbang Kehidupan Keagamaan 2016","publisher-place":"Jakarta","title":"Toleransi Di Daerah Rawan Konflik","type":"book"},"uris":["http://www.mendeley.com/documents/?uuid=d4392893-b133-4e81-89b4-41e3db729fc4"]}],"mendeley":{"formattedCitation":"Ahsanul Khalikin.","plainTextFormattedCitation":"Ahsanul Khalikin.","previouslyFormattedCitation":"Ahsanul Khalikin."},"properties":{"noteIndex":66},"schema":"https://github.com/citation-style-language/schema/raw/master/csl-citation.json"}</w:instrText>
      </w:r>
      <w:r w:rsidRPr="002A3C3E">
        <w:rPr>
          <w:rFonts w:ascii="Garamond" w:hAnsi="Garamond"/>
        </w:rPr>
        <w:fldChar w:fldCharType="separate"/>
      </w:r>
      <w:r w:rsidRPr="002A3C3E">
        <w:rPr>
          <w:rFonts w:ascii="Garamond" w:hAnsi="Garamond"/>
          <w:noProof/>
        </w:rPr>
        <w:t>Ahsanul Khalikin.</w:t>
      </w:r>
      <w:r w:rsidRPr="002A3C3E">
        <w:rPr>
          <w:rFonts w:ascii="Garamond" w:hAnsi="Garamond"/>
        </w:rPr>
        <w:fldChar w:fldCharType="end"/>
      </w:r>
    </w:p>
  </w:footnote>
  <w:footnote w:id="67">
    <w:p w14:paraId="7DD0E54D" w14:textId="0A84EF48" w:rsidR="009D2EB0" w:rsidRPr="002A3C3E" w:rsidRDefault="009D2EB0" w:rsidP="00053E9E">
      <w:pPr>
        <w:pStyle w:val="FootnoteText"/>
        <w:ind w:firstLine="567"/>
        <w:rPr>
          <w:rFonts w:ascii="Garamond" w:hAnsi="Garamond"/>
          <w:lang w:val="en-US"/>
        </w:rPr>
      </w:pPr>
      <w:r w:rsidRPr="002A3C3E">
        <w:rPr>
          <w:rStyle w:val="FootnoteReference"/>
          <w:rFonts w:ascii="Garamond" w:hAnsi="Garamond"/>
        </w:rPr>
        <w:footnoteRef/>
      </w:r>
      <w:r w:rsidRPr="002A3C3E">
        <w:rPr>
          <w:rFonts w:ascii="Garamond" w:hAnsi="Garamond"/>
        </w:rPr>
        <w:t xml:space="preserve"> </w:t>
      </w:r>
      <w:r w:rsidRPr="002A3C3E">
        <w:rPr>
          <w:rFonts w:ascii="Garamond" w:hAnsi="Garamond"/>
        </w:rPr>
        <w:fldChar w:fldCharType="begin" w:fldLock="1"/>
      </w:r>
      <w:r w:rsidR="00D31AE8" w:rsidRPr="002A3C3E">
        <w:rPr>
          <w:rFonts w:ascii="Garamond" w:hAnsi="Garamond"/>
        </w:rPr>
        <w:instrText>ADDIN CSL_CITATION {"citationItems":[{"id":"ITEM-1","itemData":{"ISBN":"9786236079140","author":[{"dropping-particle":"","family":"TIM PPIM UIN Jakarta (Yunita Faela Nisa","given":"Dkk.","non-dropping-particle":"","parse-names":false,"suffix":""}],"container-title":"PPIM UIN Jakarta","edition":"Pertama","editor":[{"dropping-particle":"","family":"Afrimadona, Dididn Syafrudidin","given":"Abdullah","non-dropping-particle":"","parse-names":false,"suffix":""}],"id":"ITEM-1","issue":"1","issued":{"date-parts":[["2021"]]},"number-of-pages":"88-100","publisher-place":"Jakarta","title":"Kebinekaan di Menara Gading Toleransi Beragama di Perguruan Tinggi","type":"book","volume":"4"},"uris":["http://www.mendeley.com/documents/?uuid=facc3ab7-0a3c-4ce0-b4d2-7d303c523ce3"]}],"mendeley":{"formattedCitation":"TIM PPIM UIN Jakarta (Yunita Faela Nisa, &lt;span style=\"font-variant:small-caps;\"&gt;iv&lt;/span&gt;.","plainTextFormattedCitation":"TIM PPIM UIN Jakarta (Yunita Faela Nisa, iv.","previouslyFormattedCitation":"TIM PPIM UIN Jakarta (Yunita Faela Nisa, &lt;span style=\"font-variant:small-caps;\"&gt;iv&lt;/span&gt;."},"properties":{"noteIndex":67},"schema":"https://github.com/citation-style-language/schema/raw/master/csl-citation.json"}</w:instrText>
      </w:r>
      <w:r w:rsidRPr="002A3C3E">
        <w:rPr>
          <w:rFonts w:ascii="Garamond" w:hAnsi="Garamond"/>
        </w:rPr>
        <w:fldChar w:fldCharType="separate"/>
      </w:r>
      <w:r w:rsidRPr="002A3C3E">
        <w:rPr>
          <w:rFonts w:ascii="Garamond" w:hAnsi="Garamond"/>
          <w:noProof/>
        </w:rPr>
        <w:t xml:space="preserve">TIM PPIM UIN Jakarta (Yunita Faela Nisa, </w:t>
      </w:r>
      <w:r w:rsidRPr="002A3C3E">
        <w:rPr>
          <w:rFonts w:ascii="Garamond" w:hAnsi="Garamond"/>
          <w:smallCaps/>
          <w:noProof/>
        </w:rPr>
        <w:t>iv</w:t>
      </w:r>
      <w:r w:rsidRPr="002A3C3E">
        <w:rPr>
          <w:rFonts w:ascii="Garamond" w:hAnsi="Garamond"/>
          <w:noProof/>
        </w:rPr>
        <w:t>.</w:t>
      </w:r>
      <w:r w:rsidRPr="002A3C3E">
        <w:rPr>
          <w:rFonts w:ascii="Garamond" w:hAnsi="Garamond"/>
        </w:rPr>
        <w:fldChar w:fldCharType="end"/>
      </w:r>
    </w:p>
  </w:footnote>
  <w:footnote w:id="68">
    <w:p w14:paraId="09DF566A" w14:textId="23EE6D4C" w:rsidR="00104E2A" w:rsidRPr="002A3C3E" w:rsidRDefault="00104E2A" w:rsidP="00053E9E">
      <w:pPr>
        <w:pStyle w:val="FootnoteText"/>
        <w:ind w:firstLine="567"/>
        <w:rPr>
          <w:rFonts w:ascii="Garamond" w:hAnsi="Garamond"/>
          <w:lang w:val="en-US"/>
        </w:rPr>
      </w:pPr>
      <w:r w:rsidRPr="002A3C3E">
        <w:rPr>
          <w:rStyle w:val="FootnoteReference"/>
          <w:rFonts w:ascii="Garamond" w:hAnsi="Garamond"/>
        </w:rPr>
        <w:footnoteRef/>
      </w:r>
      <w:r w:rsidRPr="002A3C3E">
        <w:rPr>
          <w:rFonts w:ascii="Garamond" w:hAnsi="Garamond"/>
        </w:rPr>
        <w:t xml:space="preserve"> </w:t>
      </w:r>
      <w:r w:rsidRPr="002A3C3E">
        <w:rPr>
          <w:rFonts w:ascii="Garamond" w:hAnsi="Garamond"/>
        </w:rPr>
        <w:fldChar w:fldCharType="begin" w:fldLock="1"/>
      </w:r>
      <w:r w:rsidR="00A56064" w:rsidRPr="002A3C3E">
        <w:rPr>
          <w:rFonts w:ascii="Garamond" w:hAnsi="Garamond"/>
        </w:rPr>
        <w:instrText>ADDIN CSL_CITATION {"citationItems":[{"id":"ITEM-1","itemData":{"DOI":"10.26555/humanitas.v17i1.12222","abstract":"Religious tolerance among college students needs to be maintained to create harmonious conditions and peace among the religious community. This study aimed to explore the influence of religious orientations and personality traits on religious tolerance among college students. This study used a quantitative approach and performed a survey method that utilized three measurement tools of psychological scales: the Religious Orientation Scale-Revised, the Personality Scale of Big Five Personality and the Scale of Religious Tolerance. The subjects of this study were 280 students from six universities in Surabaya. The results of the study show that, there is a significant influence of religious orientation and personality traits on religious tolerance among college students. Partially, intrinsic religious orientation has a positive influence on religious tolerance, and on the contrary, the extrinsic religious orientation has a negative influence on religious tolerance. Of the personality traits (Big Five Personality), agreeableness and openness have a positive influence on religious tolerance. Meanwhile, extroversion, conscientiousness, and neuroticism do not have a significant influence on religious tolerance. Therefore intrinsic religious orientation and two personality traits - agreeableness and openness - are important to develop religious tolerance among college students. While college student who have extrinsic religious orientation tend to have low religious tolerance","author":[{"dropping-particle":"","family":"Muhid","given":"Abdul","non-dropping-particle":"","parse-names":false,"suffix":""}],"container-title":"Humanitas Indonesian Psychological Journal","id":"ITEM-1","issue":"1","issued":{"date-parts":[["2020"]]},"page":"55-63","title":"Religious tolerance among college students : How it ’ s influenced by religious orientation and personality traits ?","type":"article-journal","volume":"17"},"uris":["http://www.mendeley.com/documents/?uuid=873d8f00-d4b2-4031-a266-eaddc06eb42f"]}],"mendeley":{"formattedCitation":"Abdul Muhid, ‘Religious Tolerance among College Students</w:instrText>
      </w:r>
      <w:r w:rsidR="00A56064" w:rsidRPr="002A3C3E">
        <w:rPr>
          <w:rFonts w:ascii="Times New Roman" w:hAnsi="Times New Roman"/>
        </w:rPr>
        <w:instrText> </w:instrText>
      </w:r>
      <w:r w:rsidR="00A56064" w:rsidRPr="002A3C3E">
        <w:rPr>
          <w:rFonts w:ascii="Garamond" w:hAnsi="Garamond"/>
        </w:rPr>
        <w:instrText xml:space="preserve">: How It </w:instrText>
      </w:r>
      <w:r w:rsidR="00A56064" w:rsidRPr="002A3C3E">
        <w:rPr>
          <w:rFonts w:ascii="Garamond" w:hAnsi="Garamond" w:cs="Garamond"/>
        </w:rPr>
        <w:instrText>’</w:instrText>
      </w:r>
      <w:r w:rsidR="00A56064" w:rsidRPr="002A3C3E">
        <w:rPr>
          <w:rFonts w:ascii="Garamond" w:hAnsi="Garamond"/>
        </w:rPr>
        <w:instrText xml:space="preserve"> s Influenced by Religious Orientation and Personality Traits</w:instrText>
      </w:r>
      <w:r w:rsidR="00A56064" w:rsidRPr="002A3C3E">
        <w:rPr>
          <w:rFonts w:ascii="Times New Roman" w:hAnsi="Times New Roman"/>
        </w:rPr>
        <w:instrText> </w:instrText>
      </w:r>
      <w:r w:rsidR="00A56064" w:rsidRPr="002A3C3E">
        <w:rPr>
          <w:rFonts w:ascii="Garamond" w:hAnsi="Garamond"/>
        </w:rPr>
        <w:instrText>?</w:instrText>
      </w:r>
      <w:r w:rsidR="00A56064" w:rsidRPr="002A3C3E">
        <w:rPr>
          <w:rFonts w:ascii="Garamond" w:hAnsi="Garamond" w:cs="Garamond"/>
        </w:rPr>
        <w:instrText>’</w:instrText>
      </w:r>
      <w:r w:rsidR="00A56064" w:rsidRPr="002A3C3E">
        <w:rPr>
          <w:rFonts w:ascii="Garamond" w:hAnsi="Garamond"/>
        </w:rPr>
        <w:instrText>, &lt;i&gt;Humanitas Indonesian Psychological Journal&lt;/i&gt;, 17.1 (2020), 55</w:instrText>
      </w:r>
      <w:r w:rsidR="00A56064" w:rsidRPr="002A3C3E">
        <w:rPr>
          <w:rFonts w:ascii="Garamond" w:hAnsi="Garamond" w:cs="Garamond"/>
        </w:rPr>
        <w:instrText>–</w:instrText>
      </w:r>
      <w:r w:rsidR="00A56064" w:rsidRPr="002A3C3E">
        <w:rPr>
          <w:rFonts w:ascii="Garamond" w:hAnsi="Garamond"/>
        </w:rPr>
        <w:instrText>63 &lt;https://doi.org/10.26555/humanitas.v17i1.12222&gt;.","plainTextFormattedCitation":"Abdul Muhid, ‘Religious Tolerance among College Students</w:instrText>
      </w:r>
      <w:r w:rsidR="00A56064" w:rsidRPr="002A3C3E">
        <w:rPr>
          <w:rFonts w:ascii="Times New Roman" w:hAnsi="Times New Roman"/>
        </w:rPr>
        <w:instrText> </w:instrText>
      </w:r>
      <w:r w:rsidR="00A56064" w:rsidRPr="002A3C3E">
        <w:rPr>
          <w:rFonts w:ascii="Garamond" w:hAnsi="Garamond"/>
        </w:rPr>
        <w:instrText xml:space="preserve">: How It </w:instrText>
      </w:r>
      <w:r w:rsidR="00A56064" w:rsidRPr="002A3C3E">
        <w:rPr>
          <w:rFonts w:ascii="Garamond" w:hAnsi="Garamond" w:cs="Garamond"/>
        </w:rPr>
        <w:instrText>’</w:instrText>
      </w:r>
      <w:r w:rsidR="00A56064" w:rsidRPr="002A3C3E">
        <w:rPr>
          <w:rFonts w:ascii="Garamond" w:hAnsi="Garamond"/>
        </w:rPr>
        <w:instrText xml:space="preserve"> s Influenced by Religious Orientation and Personality Traits</w:instrText>
      </w:r>
      <w:r w:rsidR="00A56064" w:rsidRPr="002A3C3E">
        <w:rPr>
          <w:rFonts w:ascii="Times New Roman" w:hAnsi="Times New Roman"/>
        </w:rPr>
        <w:instrText> </w:instrText>
      </w:r>
      <w:r w:rsidR="00A56064" w:rsidRPr="002A3C3E">
        <w:rPr>
          <w:rFonts w:ascii="Garamond" w:hAnsi="Garamond"/>
        </w:rPr>
        <w:instrText>?</w:instrText>
      </w:r>
      <w:r w:rsidR="00A56064" w:rsidRPr="002A3C3E">
        <w:rPr>
          <w:rFonts w:ascii="Garamond" w:hAnsi="Garamond" w:cs="Garamond"/>
        </w:rPr>
        <w:instrText>’</w:instrText>
      </w:r>
      <w:r w:rsidR="00A56064" w:rsidRPr="002A3C3E">
        <w:rPr>
          <w:rFonts w:ascii="Garamond" w:hAnsi="Garamond"/>
        </w:rPr>
        <w:instrText>, Humanitas Indonesian Psychological Journal, 17.1 (2020), 55</w:instrText>
      </w:r>
      <w:r w:rsidR="00A56064" w:rsidRPr="002A3C3E">
        <w:rPr>
          <w:rFonts w:ascii="Garamond" w:hAnsi="Garamond" w:cs="Garamond"/>
        </w:rPr>
        <w:instrText>–</w:instrText>
      </w:r>
      <w:r w:rsidR="00A56064" w:rsidRPr="002A3C3E">
        <w:rPr>
          <w:rFonts w:ascii="Garamond" w:hAnsi="Garamond"/>
        </w:rPr>
        <w:instrText>63 .","previouslyFormattedCitation":"Abdul Muhid, ‘Religious Tolerance among College Students</w:instrText>
      </w:r>
      <w:r w:rsidR="00A56064" w:rsidRPr="002A3C3E">
        <w:rPr>
          <w:rFonts w:ascii="Times New Roman" w:hAnsi="Times New Roman"/>
        </w:rPr>
        <w:instrText> </w:instrText>
      </w:r>
      <w:r w:rsidR="00A56064" w:rsidRPr="002A3C3E">
        <w:rPr>
          <w:rFonts w:ascii="Garamond" w:hAnsi="Garamond"/>
        </w:rPr>
        <w:instrText xml:space="preserve">: How It </w:instrText>
      </w:r>
      <w:r w:rsidR="00A56064" w:rsidRPr="002A3C3E">
        <w:rPr>
          <w:rFonts w:ascii="Garamond" w:hAnsi="Garamond" w:cs="Garamond"/>
        </w:rPr>
        <w:instrText>’</w:instrText>
      </w:r>
      <w:r w:rsidR="00A56064" w:rsidRPr="002A3C3E">
        <w:rPr>
          <w:rFonts w:ascii="Garamond" w:hAnsi="Garamond"/>
        </w:rPr>
        <w:instrText xml:space="preserve"> s Influenced by Religious Orientation and Personality Traits</w:instrText>
      </w:r>
      <w:r w:rsidR="00A56064" w:rsidRPr="002A3C3E">
        <w:rPr>
          <w:rFonts w:ascii="Times New Roman" w:hAnsi="Times New Roman"/>
        </w:rPr>
        <w:instrText> </w:instrText>
      </w:r>
      <w:r w:rsidR="00A56064" w:rsidRPr="002A3C3E">
        <w:rPr>
          <w:rFonts w:ascii="Garamond" w:hAnsi="Garamond"/>
        </w:rPr>
        <w:instrText>?</w:instrText>
      </w:r>
      <w:r w:rsidR="00A56064" w:rsidRPr="002A3C3E">
        <w:rPr>
          <w:rFonts w:ascii="Garamond" w:hAnsi="Garamond" w:cs="Garamond"/>
        </w:rPr>
        <w:instrText>’</w:instrText>
      </w:r>
      <w:r w:rsidR="00A56064" w:rsidRPr="002A3C3E">
        <w:rPr>
          <w:rFonts w:ascii="Garamond" w:hAnsi="Garamond"/>
        </w:rPr>
        <w:instrText>, &lt;i&gt;Humanitas Indonesian Psychological Journal&lt;/i&gt;, 17.1 (2020), 55</w:instrText>
      </w:r>
      <w:r w:rsidR="00A56064" w:rsidRPr="002A3C3E">
        <w:rPr>
          <w:rFonts w:ascii="Garamond" w:hAnsi="Garamond" w:cs="Garamond"/>
        </w:rPr>
        <w:instrText>–</w:instrText>
      </w:r>
      <w:r w:rsidR="00A56064" w:rsidRPr="002A3C3E">
        <w:rPr>
          <w:rFonts w:ascii="Garamond" w:hAnsi="Garamond"/>
        </w:rPr>
        <w:instrText>63 &lt;https://doi.org/10.26555/humanitas.v17i1.12222&gt;."},"properties":{"noteIndex":68},"schema":"https://github.com/citation-style-language/schema/raw/master/csl-citation.json"}</w:instrText>
      </w:r>
      <w:r w:rsidRPr="002A3C3E">
        <w:rPr>
          <w:rFonts w:ascii="Garamond" w:hAnsi="Garamond"/>
        </w:rPr>
        <w:fldChar w:fldCharType="separate"/>
      </w:r>
      <w:r w:rsidR="002A3C3E" w:rsidRPr="002A3C3E">
        <w:rPr>
          <w:rFonts w:ascii="Garamond" w:hAnsi="Garamond"/>
          <w:noProof/>
        </w:rPr>
        <w:t>Abdul Muhid, ‘Religious Tolerance among College Students</w:t>
      </w:r>
      <w:r w:rsidR="002A3C3E" w:rsidRPr="002A3C3E">
        <w:rPr>
          <w:rFonts w:ascii="Times New Roman" w:hAnsi="Times New Roman"/>
          <w:noProof/>
        </w:rPr>
        <w:t> </w:t>
      </w:r>
      <w:r w:rsidR="002A3C3E" w:rsidRPr="002A3C3E">
        <w:rPr>
          <w:rFonts w:ascii="Garamond" w:hAnsi="Garamond"/>
          <w:noProof/>
        </w:rPr>
        <w:t xml:space="preserve">: How It </w:t>
      </w:r>
      <w:r w:rsidR="002A3C3E" w:rsidRPr="002A3C3E">
        <w:rPr>
          <w:rFonts w:ascii="Garamond" w:hAnsi="Garamond" w:cs="Garamond"/>
          <w:noProof/>
        </w:rPr>
        <w:t>’</w:t>
      </w:r>
      <w:r w:rsidR="002A3C3E" w:rsidRPr="002A3C3E">
        <w:rPr>
          <w:rFonts w:ascii="Garamond" w:hAnsi="Garamond"/>
          <w:noProof/>
        </w:rPr>
        <w:t xml:space="preserve"> s Influenced by Religious Orientation and Personality Traits</w:t>
      </w:r>
      <w:r w:rsidR="002A3C3E" w:rsidRPr="002A3C3E">
        <w:rPr>
          <w:rFonts w:ascii="Times New Roman" w:hAnsi="Times New Roman"/>
          <w:noProof/>
        </w:rPr>
        <w:t> </w:t>
      </w:r>
      <w:r w:rsidR="002A3C3E" w:rsidRPr="002A3C3E">
        <w:rPr>
          <w:rFonts w:ascii="Garamond" w:hAnsi="Garamond"/>
          <w:noProof/>
        </w:rPr>
        <w:t>?</w:t>
      </w:r>
      <w:r w:rsidR="002A3C3E" w:rsidRPr="002A3C3E">
        <w:rPr>
          <w:rFonts w:ascii="Garamond" w:hAnsi="Garamond" w:cs="Garamond"/>
          <w:noProof/>
        </w:rPr>
        <w:t>’</w:t>
      </w:r>
      <w:r w:rsidR="002A3C3E" w:rsidRPr="002A3C3E">
        <w:rPr>
          <w:rFonts w:ascii="Garamond" w:hAnsi="Garamond"/>
          <w:noProof/>
        </w:rPr>
        <w:t xml:space="preserve">, </w:t>
      </w:r>
      <w:r w:rsidR="002A3C3E" w:rsidRPr="002A3C3E">
        <w:rPr>
          <w:rFonts w:ascii="Garamond" w:hAnsi="Garamond"/>
          <w:i/>
          <w:noProof/>
        </w:rPr>
        <w:t>Humanitas Indonesian Psychological Journal</w:t>
      </w:r>
      <w:r w:rsidR="002A3C3E" w:rsidRPr="002A3C3E">
        <w:rPr>
          <w:rFonts w:ascii="Garamond" w:hAnsi="Garamond"/>
          <w:noProof/>
        </w:rPr>
        <w:t>, 17.1 (2020), 55–63 &lt;https://doi.org/10.26555/humanitas.v17i1.12222&gt;.</w:t>
      </w:r>
      <w:r w:rsidRPr="002A3C3E">
        <w:rPr>
          <w:rFonts w:ascii="Garamond" w:hAnsi="Garamond"/>
        </w:rPr>
        <w:fldChar w:fldCharType="end"/>
      </w:r>
    </w:p>
  </w:footnote>
  <w:footnote w:id="69">
    <w:p w14:paraId="6EB6A20B" w14:textId="7BD450BF" w:rsidR="00A56064" w:rsidRPr="002A3C3E" w:rsidRDefault="00A56064" w:rsidP="00053E9E">
      <w:pPr>
        <w:pStyle w:val="FootnoteText"/>
        <w:ind w:firstLine="567"/>
        <w:rPr>
          <w:rFonts w:ascii="Garamond" w:hAnsi="Garamond"/>
          <w:lang w:val="en-US"/>
        </w:rPr>
      </w:pPr>
      <w:r w:rsidRPr="002A3C3E">
        <w:rPr>
          <w:rStyle w:val="FootnoteReference"/>
          <w:rFonts w:ascii="Garamond" w:hAnsi="Garamond"/>
        </w:rPr>
        <w:footnoteRef/>
      </w:r>
      <w:r w:rsidRPr="002A3C3E">
        <w:rPr>
          <w:rFonts w:ascii="Garamond" w:hAnsi="Garamond"/>
        </w:rPr>
        <w:t xml:space="preserve"> </w:t>
      </w:r>
      <w:r w:rsidRPr="002A3C3E">
        <w:rPr>
          <w:rFonts w:ascii="Garamond" w:hAnsi="Garamond"/>
        </w:rPr>
        <w:fldChar w:fldCharType="begin" w:fldLock="1"/>
      </w:r>
      <w:r w:rsidRPr="002A3C3E">
        <w:rPr>
          <w:rFonts w:ascii="Garamond" w:hAnsi="Garamond"/>
        </w:rPr>
        <w:instrText>ADDIN CSL_CITATION {"citationItems":[{"id":"ITEM-1","itemData":{"DOI":"10.1080/17439760.2016.1167937","ISSN":"17439779","abstract":"The present study explored the relationship between (a) intellectual humility toward religious beliefs and values and (b) religious tolerance. Pastors who identified as Christian (N = 196) completed measures of conservatism, religious commitment, intellectual humility toward religious beliefs and values, and religious tolerance. Intellectual humility was a positive predictor of religious tolerance, even when controlling for conservatism and religious commitment. An interaction was found between exposure to religious diversity and intellectual humility, such that exposure to religious diversity was positively related to religious tolerance only for participants who reported high levels of intellectual humility. We conclude by discussing limitations, areas for future research, and implications for interfaith dialog and engagement.","author":[{"dropping-particle":"","family":"Hook","given":"Joshua N.","non-dropping-particle":"","parse-names":false,"suffix":""},{"dropping-particle":"","family":"Farrell","given":"Jennifer E.","non-dropping-particle":"","parse-names":false,"suffix":""},{"dropping-particle":"","family":"Johnson","given":"Kathryn A.","non-dropping-particle":"","parse-names":false,"suffix":""},{"dropping-particle":"","family":"Tongeren","given":"Daryl R.","non-dropping-particle":"Van","parse-names":false,"suffix":""},{"dropping-particle":"","family":"Davis","given":"Don E.","non-dropping-particle":"","parse-names":false,"suffix":""},{"dropping-particle":"","family":"Aten","given":"Jamie D.","non-dropping-particle":"","parse-names":false,"suffix":""}],"container-title":"Journal of Positive Psychology","id":"ITEM-1","issue":"1","issued":{"date-parts":[["2017"]]},"page":"29-35","title":"Intellectual humility and religious tolerance","type":"article-journal","volume":"12"},"uris":["http://www.mendeley.com/documents/?uuid=38f0a8c4-3d4f-44e2-b925-0e97e05bb1a5"]}],"mendeley":{"formattedCitation":"Joshua N. Hook and others, ‘Intellectual Humility and Religious Tolerance’, &lt;i&gt;Journal of Positive Psychology&lt;/i&gt;, 12.1 (2017), 29–35 &lt;https://doi.org/10.1080/17439760.2016.1167937&gt;.","plainTextFormattedCitation":"Joshua N. Hook and others, ‘Intellectual Humility and Religious Tolerance’, Journal of Positive Psychology, 12.1 (2017), 29–35 .","previouslyFormattedCitation":"Joshua N. Hook and others, ‘Intellectual Humility and Religious Tolerance’, &lt;i&gt;Journal of Positive Psychology&lt;/i&gt;, 12.1 (2017), 29–35 &lt;https://doi.org/10.1080/17439760.2016.1167937&gt;."},"properties":{"noteIndex":69},"schema":"https://github.com/citation-style-language/schema/raw/master/csl-citation.json"}</w:instrText>
      </w:r>
      <w:r w:rsidRPr="002A3C3E">
        <w:rPr>
          <w:rFonts w:ascii="Garamond" w:hAnsi="Garamond"/>
        </w:rPr>
        <w:fldChar w:fldCharType="separate"/>
      </w:r>
      <w:r w:rsidR="002A3C3E" w:rsidRPr="002A3C3E">
        <w:rPr>
          <w:rFonts w:ascii="Garamond" w:hAnsi="Garamond"/>
          <w:noProof/>
        </w:rPr>
        <w:t xml:space="preserve">Joshua N. Hook and others, ‘Intellectual Humility and Religious Tolerance’, </w:t>
      </w:r>
      <w:r w:rsidR="002A3C3E" w:rsidRPr="002A3C3E">
        <w:rPr>
          <w:rFonts w:ascii="Garamond" w:hAnsi="Garamond"/>
          <w:i/>
          <w:noProof/>
        </w:rPr>
        <w:t>Journal of Positive Psychology</w:t>
      </w:r>
      <w:r w:rsidR="002A3C3E" w:rsidRPr="002A3C3E">
        <w:rPr>
          <w:rFonts w:ascii="Garamond" w:hAnsi="Garamond"/>
          <w:noProof/>
        </w:rPr>
        <w:t>, 12.1 (2017), 29–35 &lt;https://doi.org/10.1080/17439760.2016.1167937&gt;.</w:t>
      </w:r>
      <w:r w:rsidRPr="002A3C3E">
        <w:rPr>
          <w:rFonts w:ascii="Garamond" w:hAnsi="Garamond"/>
        </w:rPr>
        <w:fldChar w:fldCharType="end"/>
      </w:r>
    </w:p>
  </w:footnote>
  <w:footnote w:id="70">
    <w:p w14:paraId="7E8003F7" w14:textId="19B684BB" w:rsidR="00A56064" w:rsidRPr="002A3C3E" w:rsidRDefault="00A56064" w:rsidP="00053E9E">
      <w:pPr>
        <w:pStyle w:val="FootnoteText"/>
        <w:ind w:firstLine="567"/>
        <w:rPr>
          <w:rFonts w:ascii="Garamond" w:hAnsi="Garamond"/>
          <w:lang w:val="en-US"/>
        </w:rPr>
      </w:pPr>
      <w:r w:rsidRPr="002A3C3E">
        <w:rPr>
          <w:rStyle w:val="FootnoteReference"/>
          <w:rFonts w:ascii="Garamond" w:hAnsi="Garamond"/>
        </w:rPr>
        <w:footnoteRef/>
      </w:r>
      <w:r w:rsidRPr="002A3C3E">
        <w:rPr>
          <w:rFonts w:ascii="Garamond" w:hAnsi="Garamond"/>
        </w:rPr>
        <w:t xml:space="preserve"> </w:t>
      </w:r>
      <w:r w:rsidRPr="002A3C3E">
        <w:rPr>
          <w:rFonts w:ascii="Garamond" w:hAnsi="Garamond"/>
        </w:rPr>
        <w:fldChar w:fldCharType="begin" w:fldLock="1"/>
      </w:r>
      <w:r w:rsidRPr="002A3C3E">
        <w:rPr>
          <w:rFonts w:ascii="Garamond" w:hAnsi="Garamond"/>
        </w:rPr>
        <w:instrText>ADDIN CSL_CITATION {"citationItems":[{"id":"ITEM-1","itemData":{"DOI":"10.15575/jw.v1i2.588","ISSN":"2527-3213","abstract":"The reality of social life is possible because of accommodating differences and diversities among human being. One of these diversities related to the choice of the faith, and therefore, we should be able to getting along either with the members of the same religious community as well as with those of others. In this case, religious tolerance is a necessity to guarantee social stability against the unwanted ideological force and even physical collisions in the society. Social and religious lives are not to be isolated from each other, but must be integrated into one another. Building educated and open minded religious community is a requirement to achieve this goal. The ideal religious tolerance should be built trough active participation from all members of diverse religious communities to achieve the same goals based on togetherness, inclusive attitude, respect and mutual understanding related to performing certain rituals and doctrins of each religions. The variety of typologies of interfaith relations, such as exclusivism, inclusivisme, pluralism, ect., are commonly formulated to bring these diversities into further step of harmonious religious dialogues. This article reminds us that our comprehension and implementation of religious doctrines should not stop in the claim of exclucivism (“I”) which culminate in realizing personal relationship with God (solitary), nor in the claim of inclusivism (“You”) with its concern with recruiting theological and ideological allies (solidarity), but also in the openness (“We”) where our religious comprehension of human values get emphasized (humanist-functional). In addition, all parties should suspend such a judgment as theological or ideological one directed to other religious community. This is a kind of phenomenological epoché we need to take if we wish to put religious tolerance into practice and not let it stay only on discourse level","author":[{"dropping-particle":"","family":"Casram","given":"Casram","non-dropping-particle":"","parse-names":false,"suffix":""}],"container-title":"Wawasan: Jurnal Ilmiah Agama dan Sosial Budaya","id":"ITEM-1","issue":"2","issued":{"date-parts":[["2016"]]},"page":"187-198","title":"Membangun Sikap Toleransi Beragama dalam Masyarakat Plural","type":"article-journal","volume":"1"},"uris":["http://www.mendeley.com/documents/?uuid=18368d72-c356-4763-b71f-d744100c9225"]}],"mendeley":{"formattedCitation":"Casram.","plainTextFormattedCitation":"Casram.","previouslyFormattedCitation":"Casram."},"properties":{"noteIndex":70},"schema":"https://github.com/citation-style-language/schema/raw/master/csl-citation.json"}</w:instrText>
      </w:r>
      <w:r w:rsidRPr="002A3C3E">
        <w:rPr>
          <w:rFonts w:ascii="Garamond" w:hAnsi="Garamond"/>
        </w:rPr>
        <w:fldChar w:fldCharType="separate"/>
      </w:r>
      <w:r w:rsidRPr="002A3C3E">
        <w:rPr>
          <w:rFonts w:ascii="Garamond" w:hAnsi="Garamond"/>
          <w:noProof/>
        </w:rPr>
        <w:t>Casram.</w:t>
      </w:r>
      <w:r w:rsidRPr="002A3C3E">
        <w:rPr>
          <w:rFonts w:ascii="Garamond" w:hAnsi="Garamond"/>
        </w:rPr>
        <w:fldChar w:fldCharType="end"/>
      </w:r>
    </w:p>
  </w:footnote>
  <w:footnote w:id="71">
    <w:p w14:paraId="67BF955F" w14:textId="6005C197" w:rsidR="00A56064" w:rsidRPr="002A3C3E" w:rsidRDefault="00A56064" w:rsidP="00053E9E">
      <w:pPr>
        <w:pStyle w:val="FootnoteText"/>
        <w:ind w:firstLine="567"/>
        <w:rPr>
          <w:rFonts w:ascii="Garamond" w:hAnsi="Garamond"/>
          <w:lang w:val="en-US"/>
        </w:rPr>
      </w:pPr>
      <w:r w:rsidRPr="002A3C3E">
        <w:rPr>
          <w:rStyle w:val="FootnoteReference"/>
          <w:rFonts w:ascii="Garamond" w:hAnsi="Garamond"/>
        </w:rPr>
        <w:footnoteRef/>
      </w:r>
      <w:r w:rsidRPr="002A3C3E">
        <w:rPr>
          <w:rFonts w:ascii="Garamond" w:hAnsi="Garamond"/>
        </w:rPr>
        <w:t xml:space="preserve"> </w:t>
      </w:r>
      <w:r w:rsidRPr="002A3C3E">
        <w:rPr>
          <w:rFonts w:ascii="Garamond" w:hAnsi="Garamond"/>
        </w:rPr>
        <w:fldChar w:fldCharType="begin" w:fldLock="1"/>
      </w:r>
      <w:r w:rsidR="00236830" w:rsidRPr="002A3C3E">
        <w:rPr>
          <w:rFonts w:ascii="Garamond" w:hAnsi="Garamond"/>
        </w:rPr>
        <w:instrText>ADDIN CSL_CITATION {"citationItems":[{"id":"ITEM-1","itemData":{"author":[{"dropping-particle":"","family":"Wanda Fitri","given":"","non-dropping-particle":"","parse-names":false,"suffix":""}],"container-title":"Islam Realitas Journal of Islamic &amp; Social Studies","id":"ITEM-1","issue":"1","issued":{"date-parts":[["2015"]]},"page":"55-68","title":"Pluralisme di Tengah Masyarakat Santri Minang Sebuah Pengenalan Pluralitas Lokal di Smuatra Barat","type":"article-journal","volume":"1"},"uris":["http://www.mendeley.com/documents/?uuid=c9164be3-5e9d-4797-ba0a-d5f9f61f2660"]}],"mendeley":{"formattedCitation":"Wanda Fitri.","plainTextFormattedCitation":"Wanda Fitri.","previouslyFormattedCitation":"Wanda Fitri."},"properties":{"noteIndex":71},"schema":"https://github.com/citation-style-language/schema/raw/master/csl-citation.json"}</w:instrText>
      </w:r>
      <w:r w:rsidRPr="002A3C3E">
        <w:rPr>
          <w:rFonts w:ascii="Garamond" w:hAnsi="Garamond"/>
        </w:rPr>
        <w:fldChar w:fldCharType="separate"/>
      </w:r>
      <w:r w:rsidRPr="002A3C3E">
        <w:rPr>
          <w:rFonts w:ascii="Garamond" w:hAnsi="Garamond"/>
          <w:noProof/>
        </w:rPr>
        <w:t>Wanda Fitri.</w:t>
      </w:r>
      <w:r w:rsidRPr="002A3C3E">
        <w:rPr>
          <w:rFonts w:ascii="Garamond" w:hAnsi="Garamond"/>
        </w:rPr>
        <w:fldChar w:fldCharType="end"/>
      </w:r>
    </w:p>
  </w:footnote>
  <w:footnote w:id="72">
    <w:p w14:paraId="3960D4A5" w14:textId="128A7604" w:rsidR="00236830" w:rsidRPr="002A3C3E" w:rsidRDefault="00236830" w:rsidP="00053E9E">
      <w:pPr>
        <w:pStyle w:val="FootnoteText"/>
        <w:ind w:firstLine="567"/>
        <w:rPr>
          <w:rFonts w:ascii="Garamond" w:hAnsi="Garamond"/>
          <w:lang w:val="en-US"/>
        </w:rPr>
      </w:pPr>
      <w:r w:rsidRPr="002A3C3E">
        <w:rPr>
          <w:rStyle w:val="FootnoteReference"/>
          <w:rFonts w:ascii="Garamond" w:hAnsi="Garamond"/>
        </w:rPr>
        <w:footnoteRef/>
      </w:r>
      <w:r w:rsidRPr="002A3C3E">
        <w:rPr>
          <w:rFonts w:ascii="Garamond" w:hAnsi="Garamond"/>
        </w:rPr>
        <w:t xml:space="preserve"> </w:t>
      </w:r>
      <w:r w:rsidRPr="002A3C3E">
        <w:rPr>
          <w:rFonts w:ascii="Garamond" w:hAnsi="Garamond"/>
        </w:rPr>
        <w:fldChar w:fldCharType="begin" w:fldLock="1"/>
      </w:r>
      <w:r w:rsidRPr="002A3C3E">
        <w:rPr>
          <w:rFonts w:ascii="Garamond" w:hAnsi="Garamond"/>
        </w:rPr>
        <w:instrText>ADDIN CSL_CITATION {"citationItems":[{"id":"ITEM-1","itemData":{"abstract":"Abstract: Religious Tolerance in Medina: An Effort to Find out Reality of Nabawiyah History. Mostly news of bstract: Religious Tolerance in Medina: An Effort to Find out Reality of Nabawiyah History. Mostly news of mass media recently has informed that there are many violences occured on behalf of religion. The horizontal mass media recently has informed that there are many violences occured on behalf of religion. The horizontal conflicts occured in many places due to interfaith gaps so that the religion is sometimes regarded as a trigger of conflicts occured in many places due to interfaith gaps so that the religion is sometimes regarded as a trigger of disharmony. All religions actually give peace and tolerance. The religious tolerance, however, means to behave, disharmony. All religions actually give peace and tolerance. The religious tolerance, however, means to behave, to be really well to all, and to respect different religion that they believe. Such attitude will come from the to be really well to all, and to respect different religion that they believe. Such attitude will come from the awareness and plurality which has been given by Allah naturally. The tolerance, on the other hand, does not awareness and plurality which has been given by Allah naturally. The tolerance, on the other hand, does not mean that all religions are equal and true in the context of worshiping the God. It is because the tolerance mean that all religions are equal and true in the context of worshiping the God. It is because the tolerance also means freedom to worship the God based on their religious belief, not based on recognizing the truth of also means freedom to worship the God based on their religious belief, not based on recognizing the truth of each religion. In Islamic history, the religious tolerance used to practice when Muhammad saw was in Medina. each religion. In Islamic history, the religious tolerance used to practice when Muhammad saw was in Medina. Besides the prophet Muhammad saw interacted intensively and on dominant with various interfaith and cross– Besides the prophet Muhammad saw interacted intensively and on dominant with various interfaith and cross– culture communities in the middle Arabian societies, as well as with the strongest power politic like Roman and culture communities in the middle Arabian societies, as well as with the strongest power politic like Roman and Persian at that time.","author":[{"dropping-particle":"","family":"Ardiansyah","given":"","non-dropping-particle":"","parse-names":false,"suffix":""}],"container-title":"Madinia","id":"ITEM-1","issue":"2","issued":{"date-parts":[["2014"]]},"title":"Madinia Vol.XVIII, No. 2, Deember 2014","type":"article-journal","volume":"Vol.XVIII"},"uris":["http://www.mendeley.com/documents/?uuid=4533e4ee-001d-44af-b81a-5ae54bfd241e"]}],"mendeley":{"formattedCitation":"Ardiansyah.","plainTextFormattedCitation":"Ardiansyah.","previouslyFormattedCitation":"Ardiansyah."},"properties":{"noteIndex":72},"schema":"https://github.com/citation-style-language/schema/raw/master/csl-citation.json"}</w:instrText>
      </w:r>
      <w:r w:rsidRPr="002A3C3E">
        <w:rPr>
          <w:rFonts w:ascii="Garamond" w:hAnsi="Garamond"/>
        </w:rPr>
        <w:fldChar w:fldCharType="separate"/>
      </w:r>
      <w:r w:rsidRPr="002A3C3E">
        <w:rPr>
          <w:rFonts w:ascii="Garamond" w:hAnsi="Garamond"/>
          <w:noProof/>
        </w:rPr>
        <w:t>Ardiansyah.</w:t>
      </w:r>
      <w:r w:rsidRPr="002A3C3E">
        <w:rPr>
          <w:rFonts w:ascii="Garamond" w:hAnsi="Garamond"/>
        </w:rPr>
        <w:fldChar w:fldCharType="end"/>
      </w:r>
    </w:p>
  </w:footnote>
  <w:footnote w:id="73">
    <w:p w14:paraId="632B8F81" w14:textId="6726731B" w:rsidR="00236830" w:rsidRPr="002A3C3E" w:rsidRDefault="00236830" w:rsidP="00053E9E">
      <w:pPr>
        <w:pStyle w:val="FootnoteText"/>
        <w:ind w:firstLine="567"/>
        <w:rPr>
          <w:rFonts w:ascii="Garamond" w:hAnsi="Garamond"/>
          <w:lang w:val="en-US"/>
        </w:rPr>
      </w:pPr>
      <w:r w:rsidRPr="002A3C3E">
        <w:rPr>
          <w:rStyle w:val="FootnoteReference"/>
          <w:rFonts w:ascii="Garamond" w:hAnsi="Garamond"/>
        </w:rPr>
        <w:footnoteRef/>
      </w:r>
      <w:r w:rsidRPr="002A3C3E">
        <w:rPr>
          <w:rFonts w:ascii="Garamond" w:hAnsi="Garamond"/>
        </w:rPr>
        <w:t xml:space="preserve"> </w:t>
      </w:r>
      <w:r w:rsidRPr="002A3C3E">
        <w:rPr>
          <w:rFonts w:ascii="Garamond" w:hAnsi="Garamond"/>
        </w:rPr>
        <w:fldChar w:fldCharType="begin" w:fldLock="1"/>
      </w:r>
      <w:r w:rsidR="00470A72" w:rsidRPr="002A3C3E">
        <w:rPr>
          <w:rFonts w:ascii="Garamond" w:hAnsi="Garamond"/>
        </w:rPr>
        <w:instrText>ADDIN CSL_CITATION {"citationItems":[{"id":"ITEM-1","itemData":{"DOI":"10.1080/713665238","ISSN":"1467-5986","author":[{"dropping-particle":"","family":"Julian","given":"Joe","non-dropping-particle":"","parse-names":false,"suffix":""}],"container-title":"Intercultural Education","id":"ITEM-1","issue":"2","issued":{"date-parts":[["2000"]]},"page":"137-144","title":"On religious freedom and civic learning","type":"article-journal","volume":"11"},"uris":["http://www.mendeley.com/documents/?uuid=3190799d-cf9c-4e66-bf14-4e6b2d39ef38"]}],"mendeley":{"formattedCitation":"Joe Julian, ‘On Religious Freedom and Civic Learning’, &lt;i&gt;Intercultural Education&lt;/i&gt;, 11.2 (2000), 137–44 &lt;https://doi.org/10.1080/713665238&gt;.","plainTextFormattedCitation":"Joe Julian, ‘On Religious Freedom and Civic Learning’, Intercultural Education, 11.2 (2000), 137–44 .","previouslyFormattedCitation":"Joe Julian, ‘On Religious Freedom and Civic Learning’, &lt;i&gt;Intercultural Education&lt;/i&gt;, 11.2 (2000), 137–44 &lt;https://doi.org/10.1080/713665238&gt;."},"properties":{"noteIndex":73},"schema":"https://github.com/citation-style-language/schema/raw/master/csl-citation.json"}</w:instrText>
      </w:r>
      <w:r w:rsidRPr="002A3C3E">
        <w:rPr>
          <w:rFonts w:ascii="Garamond" w:hAnsi="Garamond"/>
        </w:rPr>
        <w:fldChar w:fldCharType="separate"/>
      </w:r>
      <w:r w:rsidR="002A3C3E" w:rsidRPr="002A3C3E">
        <w:rPr>
          <w:rFonts w:ascii="Garamond" w:hAnsi="Garamond"/>
          <w:noProof/>
        </w:rPr>
        <w:t xml:space="preserve">Joe Julian, ‘On Religious Freedom and Civic Learning’, </w:t>
      </w:r>
      <w:r w:rsidR="002A3C3E" w:rsidRPr="002A3C3E">
        <w:rPr>
          <w:rFonts w:ascii="Garamond" w:hAnsi="Garamond"/>
          <w:i/>
          <w:noProof/>
        </w:rPr>
        <w:t>Intercultural Education</w:t>
      </w:r>
      <w:r w:rsidR="002A3C3E" w:rsidRPr="002A3C3E">
        <w:rPr>
          <w:rFonts w:ascii="Garamond" w:hAnsi="Garamond"/>
          <w:noProof/>
        </w:rPr>
        <w:t>, 11.2 (2000), 137–44 &lt;https://doi.org/10.1080/713665238&gt;.</w:t>
      </w:r>
      <w:r w:rsidRPr="002A3C3E">
        <w:rPr>
          <w:rFonts w:ascii="Garamond" w:hAnsi="Garamond"/>
        </w:rPr>
        <w:fldChar w:fldCharType="end"/>
      </w:r>
    </w:p>
  </w:footnote>
  <w:footnote w:id="74">
    <w:p w14:paraId="019E6542" w14:textId="0A282F62" w:rsidR="00470A72" w:rsidRPr="002A3C3E" w:rsidRDefault="00470A72" w:rsidP="00053E9E">
      <w:pPr>
        <w:pStyle w:val="FootnoteText"/>
        <w:ind w:firstLine="567"/>
        <w:rPr>
          <w:rFonts w:ascii="Garamond" w:hAnsi="Garamond"/>
          <w:lang w:val="en-US"/>
        </w:rPr>
      </w:pPr>
      <w:r w:rsidRPr="002A3C3E">
        <w:rPr>
          <w:rStyle w:val="FootnoteReference"/>
          <w:rFonts w:ascii="Garamond" w:hAnsi="Garamond"/>
        </w:rPr>
        <w:footnoteRef/>
      </w:r>
      <w:r w:rsidRPr="002A3C3E">
        <w:rPr>
          <w:rFonts w:ascii="Garamond" w:hAnsi="Garamond"/>
        </w:rPr>
        <w:t xml:space="preserve"> </w:t>
      </w:r>
      <w:r w:rsidRPr="002A3C3E">
        <w:rPr>
          <w:rFonts w:ascii="Garamond" w:hAnsi="Garamond"/>
        </w:rPr>
        <w:fldChar w:fldCharType="begin" w:fldLock="1"/>
      </w:r>
      <w:r w:rsidR="00DF653B" w:rsidRPr="002A3C3E">
        <w:rPr>
          <w:rFonts w:ascii="Garamond" w:hAnsi="Garamond"/>
        </w:rPr>
        <w:instrText>ADDIN CSL_CITATION {"citationItems":[{"id":"ITEM-1","itemData":{"DOI":"10.1080/21567689.2020.1732935","ISSN":"21567697","abstract":"This paper examines the problems associated with conceptualizing religious freedom within a human rights order that remains indebted to secular principles. It considers the theological-political premises of the modern secular State, the function of religious tolerance as a liberal-democratic discourse, how political subjectivity is constructed through the concepts of freedom and equality, and the inequality inherent in the secular vehicle of the neutral public sphere. It suggests that the potential for human rights law to protect religious difference lies in understanding the theological-political bias in secularism and renegotiating the relationship between religious pluralism and democratic principles.","author":[{"dropping-particle":"","family":"Buonamano","given":"Roberto","non-dropping-particle":"","parse-names":false,"suffix":""}],"container-title":"Politics, Religion and Ideology","id":"ITEM-1","issue":"1","issued":{"date-parts":[["2020"]]},"page":"68-91","publisher":"Taylor &amp; Francis","title":"Religious Freedom in a Secular Human Rights Order","type":"article-journal","volume":"21"},"uris":["http://www.mendeley.com/documents/?uuid=5733d242-8999-436c-89c7-1564e3eae094"]}],"mendeley":{"formattedCitation":"Roberto Buonamano, ‘Religious Freedom in a Secular Human Rights Order’, &lt;i&gt;Politics, Religion and Ideology&lt;/i&gt;, 21.1 (2020), 68–91 &lt;https://doi.org/10.1080/21567689.2020.1732935&gt;.","plainTextFormattedCitation":"Roberto Buonamano, ‘Religious Freedom in a Secular Human Rights Order’, Politics, Religion and Ideology, 21.1 (2020), 68–91 .","previouslyFormattedCitation":"Roberto Buonamano, ‘Religious Freedom in a Secular Human Rights Order’, &lt;i&gt;Politics, Religion and Ideology&lt;/i&gt;, 21.1 (2020), 68–91 &lt;https://doi.org/10.1080/21567689.2020.1732935&gt;."},"properties":{"noteIndex":74},"schema":"https://github.com/citation-style-language/schema/raw/master/csl-citation.json"}</w:instrText>
      </w:r>
      <w:r w:rsidRPr="002A3C3E">
        <w:rPr>
          <w:rFonts w:ascii="Garamond" w:hAnsi="Garamond"/>
        </w:rPr>
        <w:fldChar w:fldCharType="separate"/>
      </w:r>
      <w:r w:rsidR="002A3C3E" w:rsidRPr="002A3C3E">
        <w:rPr>
          <w:rFonts w:ascii="Garamond" w:hAnsi="Garamond"/>
          <w:noProof/>
        </w:rPr>
        <w:t xml:space="preserve">Roberto Buonamano, ‘Religious Freedom in a Secular Human Rights Order’, </w:t>
      </w:r>
      <w:r w:rsidR="002A3C3E" w:rsidRPr="002A3C3E">
        <w:rPr>
          <w:rFonts w:ascii="Garamond" w:hAnsi="Garamond"/>
          <w:i/>
          <w:noProof/>
        </w:rPr>
        <w:t>Politics, Religion and Ideology</w:t>
      </w:r>
      <w:r w:rsidR="002A3C3E" w:rsidRPr="002A3C3E">
        <w:rPr>
          <w:rFonts w:ascii="Garamond" w:hAnsi="Garamond"/>
          <w:noProof/>
        </w:rPr>
        <w:t>, 21.1 (2020), 68–91 &lt;https://doi.org/10.1080/21567689.2020.1732935&gt;.</w:t>
      </w:r>
      <w:r w:rsidRPr="002A3C3E">
        <w:rPr>
          <w:rFonts w:ascii="Garamond" w:hAnsi="Garamond"/>
        </w:rPr>
        <w:fldChar w:fldCharType="end"/>
      </w:r>
    </w:p>
  </w:footnote>
  <w:footnote w:id="75">
    <w:p w14:paraId="76C10C64" w14:textId="1819E109" w:rsidR="00DF653B" w:rsidRPr="002A3C3E" w:rsidRDefault="00DF653B" w:rsidP="00053E9E">
      <w:pPr>
        <w:pStyle w:val="FootnoteText"/>
        <w:ind w:firstLine="567"/>
        <w:rPr>
          <w:rFonts w:ascii="Garamond" w:hAnsi="Garamond"/>
          <w:lang w:val="en-US"/>
        </w:rPr>
      </w:pPr>
      <w:r w:rsidRPr="002A3C3E">
        <w:rPr>
          <w:rStyle w:val="FootnoteReference"/>
          <w:rFonts w:ascii="Garamond" w:hAnsi="Garamond"/>
        </w:rPr>
        <w:footnoteRef/>
      </w:r>
      <w:r w:rsidRPr="002A3C3E">
        <w:rPr>
          <w:rFonts w:ascii="Garamond" w:hAnsi="Garamond"/>
        </w:rPr>
        <w:t xml:space="preserve"> </w:t>
      </w:r>
      <w:r w:rsidRPr="002A3C3E">
        <w:rPr>
          <w:rFonts w:ascii="Garamond" w:hAnsi="Garamond"/>
        </w:rPr>
        <w:fldChar w:fldCharType="begin" w:fldLock="1"/>
      </w:r>
      <w:r w:rsidR="00DB4F11" w:rsidRPr="002A3C3E">
        <w:rPr>
          <w:rFonts w:ascii="Garamond" w:hAnsi="Garamond"/>
        </w:rPr>
        <w:instrText>ADDIN CSL_CITATION {"citationItems":[{"id":"ITEM-1","itemData":{"DOI":"10.1111/1467-9248.12142","ISSN":"14679248","abstract":"Tolerance is a basic democratic principle that helps civil societies cope with rising levels of diversity stemming from increased immigration and individualism. During the last decade the question of how tolerance may be fostered has dominated debates in public and academic spheres. In this article, a closer look is taken at how associational diversity relates to the formation of tolerance and the importance of associations as schools of tolerance are evaluated. The main theoretical argument follows contact theory, wherein regular and enduring contact in diverse settings reduces prejudice and thereby increases an individual's tolerance toward objectionable groups. The empirical findings reveal a positive relationship between associational diversity and tolerance. It is observed, however, that the duration of active engagement in associations reduces this positive relation between diversity and tolerance. Accordingly, these results challenge the notion that associations serve as schools of tolerance in the long run. Political Studies","author":[{"dropping-particle":"","family":"Rapp","given":"Carolin","non-dropping-particle":"","parse-names":false,"suffix":""},{"dropping-particle":"","family":"Freitag","given":"Markus","non-dropping-particle":"","parse-names":false,"suffix":""}],"container-title":"Political Studies","id":"ITEM-1","issue":"5","issued":{"date-parts":[["2015"]]},"page":"1031-1051","title":"Teaching Tolerance? Associational Diversity and Tolerance Formation","type":"article-journal","volume":"63"},"uris":["http://www.mendeley.com/documents/?uuid=b1566582-a207-4d9d-8d0c-88194e4977a5"]}],"mendeley":{"formattedCitation":"Carolin Rapp and Markus Freitag, ‘Teaching Tolerance? Associational Diversity and Tolerance Formation’, &lt;i&gt;Political Studies&lt;/i&gt;, 63.5 (2015), 1031–51 &lt;https://doi.org/10.1111/1467-9248.12142&gt;.","plainTextFormattedCitation":"Carolin Rapp and Markus Freitag, ‘Teaching Tolerance? Associational Diversity and Tolerance Formation’, Political Studies, 63.5 (2015), 1031–51 .","previouslyFormattedCitation":"Carolin Rapp and Markus Freitag, ‘Teaching Tolerance? Associational Diversity and Tolerance Formation’, &lt;i&gt;Political Studies&lt;/i&gt;, 63.5 (2015), 1031–51 &lt;https://doi.org/10.1111/1467-9248.12142&gt;."},"properties":{"noteIndex":75},"schema":"https://github.com/citation-style-language/schema/raw/master/csl-citation.json"}</w:instrText>
      </w:r>
      <w:r w:rsidRPr="002A3C3E">
        <w:rPr>
          <w:rFonts w:ascii="Garamond" w:hAnsi="Garamond"/>
        </w:rPr>
        <w:fldChar w:fldCharType="separate"/>
      </w:r>
      <w:r w:rsidR="002A3C3E" w:rsidRPr="002A3C3E">
        <w:rPr>
          <w:rFonts w:ascii="Garamond" w:hAnsi="Garamond"/>
          <w:noProof/>
        </w:rPr>
        <w:t xml:space="preserve">Carolin Rapp and Markus Freitag, ‘Teaching Tolerance? Associational Diversity and Tolerance Formation’, </w:t>
      </w:r>
      <w:r w:rsidR="002A3C3E" w:rsidRPr="002A3C3E">
        <w:rPr>
          <w:rFonts w:ascii="Garamond" w:hAnsi="Garamond"/>
          <w:i/>
          <w:noProof/>
        </w:rPr>
        <w:t>Political Studies</w:t>
      </w:r>
      <w:r w:rsidR="002A3C3E" w:rsidRPr="002A3C3E">
        <w:rPr>
          <w:rFonts w:ascii="Garamond" w:hAnsi="Garamond"/>
          <w:noProof/>
        </w:rPr>
        <w:t>, 63.5 (2015), 1031–51 &lt;https://doi.org/10.1111/1467-9248.12142&gt;.</w:t>
      </w:r>
      <w:r w:rsidRPr="002A3C3E">
        <w:rPr>
          <w:rFonts w:ascii="Garamond" w:hAnsi="Garamond"/>
        </w:rPr>
        <w:fldChar w:fldCharType="end"/>
      </w:r>
    </w:p>
  </w:footnote>
  <w:footnote w:id="76">
    <w:p w14:paraId="7FCAAE24" w14:textId="40D0EF42" w:rsidR="00DB4F11" w:rsidRPr="002A3C3E" w:rsidRDefault="00DB4F11" w:rsidP="00053E9E">
      <w:pPr>
        <w:pStyle w:val="FootnoteText"/>
        <w:ind w:firstLine="567"/>
        <w:rPr>
          <w:rFonts w:ascii="Garamond" w:hAnsi="Garamond"/>
          <w:lang w:val="en-US"/>
        </w:rPr>
      </w:pPr>
      <w:r w:rsidRPr="002A3C3E">
        <w:rPr>
          <w:rStyle w:val="FootnoteReference"/>
          <w:rFonts w:ascii="Garamond" w:hAnsi="Garamond"/>
        </w:rPr>
        <w:footnoteRef/>
      </w:r>
      <w:r w:rsidRPr="002A3C3E">
        <w:rPr>
          <w:rFonts w:ascii="Garamond" w:hAnsi="Garamond"/>
        </w:rPr>
        <w:t xml:space="preserve"> </w:t>
      </w:r>
      <w:r w:rsidRPr="002A3C3E">
        <w:rPr>
          <w:rFonts w:ascii="Garamond" w:hAnsi="Garamond"/>
        </w:rPr>
        <w:fldChar w:fldCharType="begin" w:fldLock="1"/>
      </w:r>
      <w:r w:rsidR="0009740D" w:rsidRPr="002A3C3E">
        <w:rPr>
          <w:rFonts w:ascii="Garamond" w:hAnsi="Garamond"/>
        </w:rPr>
        <w:instrText>ADDIN CSL_CITATION {"citationItems":[{"id":"ITEM-1","itemData":{"abstract":"The cultural intolerance occurs in our country. Horizontal conflicts involving religion and ethnicity happen frequently at several regions. The cultural values, especially tolerance value, is on the declined or disappeared? Tolerance value, as one of virtue values or even as our nation basic character, is as value transmitted from one generation to next generation. By historical examples and socializing past values through lesson of Pancasila can be internalized effectively values of nation character building. Key","author":[{"dropping-particle":"","family":"Santiko","given":"Hariani","non-dropping-particle":"","parse-names":false,"suffix":""}],"container-title":"Sejarah dan Budaya","id":"ITEM-1","issue":"1","issued":{"date-parts":[["2013"]]},"page":"1-8","title":"Toleransi Beragama Dan Karakter Bangsa : Perspektif Arkeologi","type":"article-journal","volume":"7"},"uris":["http://www.mendeley.com/documents/?uuid=a1d8882c-9b98-4871-b66d-39aae541d857"]}],"mendeley":{"formattedCitation":"Hariani Santiko, ‘Toleransi Beragama Dan Karakter Bangsa</w:instrText>
      </w:r>
      <w:r w:rsidR="0009740D" w:rsidRPr="002A3C3E">
        <w:rPr>
          <w:rFonts w:ascii="Times New Roman" w:hAnsi="Times New Roman"/>
        </w:rPr>
        <w:instrText> </w:instrText>
      </w:r>
      <w:r w:rsidR="0009740D" w:rsidRPr="002A3C3E">
        <w:rPr>
          <w:rFonts w:ascii="Garamond" w:hAnsi="Garamond"/>
        </w:rPr>
        <w:instrText>: Perspektif Arkeologi</w:instrText>
      </w:r>
      <w:r w:rsidR="0009740D" w:rsidRPr="002A3C3E">
        <w:rPr>
          <w:rFonts w:ascii="Garamond" w:hAnsi="Garamond" w:cs="Garamond"/>
        </w:rPr>
        <w:instrText>’</w:instrText>
      </w:r>
      <w:r w:rsidR="0009740D" w:rsidRPr="002A3C3E">
        <w:rPr>
          <w:rFonts w:ascii="Garamond" w:hAnsi="Garamond"/>
        </w:rPr>
        <w:instrText>, &lt;i&gt;Sejarah Dan Budaya&lt;/i&gt;, 7.1 (2013), 1</w:instrText>
      </w:r>
      <w:r w:rsidR="0009740D" w:rsidRPr="002A3C3E">
        <w:rPr>
          <w:rFonts w:ascii="Garamond" w:hAnsi="Garamond" w:cs="Garamond"/>
        </w:rPr>
        <w:instrText>–</w:instrText>
      </w:r>
      <w:r w:rsidR="0009740D" w:rsidRPr="002A3C3E">
        <w:rPr>
          <w:rFonts w:ascii="Garamond" w:hAnsi="Garamond"/>
        </w:rPr>
        <w:instrText xml:space="preserve">8.","plainTextFormattedCitation":"Hariani Santiko, </w:instrText>
      </w:r>
      <w:r w:rsidR="0009740D" w:rsidRPr="002A3C3E">
        <w:rPr>
          <w:rFonts w:ascii="Garamond" w:hAnsi="Garamond" w:cs="Garamond"/>
        </w:rPr>
        <w:instrText>‘</w:instrText>
      </w:r>
      <w:r w:rsidR="0009740D" w:rsidRPr="002A3C3E">
        <w:rPr>
          <w:rFonts w:ascii="Garamond" w:hAnsi="Garamond"/>
        </w:rPr>
        <w:instrText>Toleransi Beragama Dan Karakter Bangsa</w:instrText>
      </w:r>
      <w:r w:rsidR="0009740D" w:rsidRPr="002A3C3E">
        <w:rPr>
          <w:rFonts w:ascii="Times New Roman" w:hAnsi="Times New Roman"/>
        </w:rPr>
        <w:instrText> </w:instrText>
      </w:r>
      <w:r w:rsidR="0009740D" w:rsidRPr="002A3C3E">
        <w:rPr>
          <w:rFonts w:ascii="Garamond" w:hAnsi="Garamond"/>
        </w:rPr>
        <w:instrText>: Perspektif Arkeologi</w:instrText>
      </w:r>
      <w:r w:rsidR="0009740D" w:rsidRPr="002A3C3E">
        <w:rPr>
          <w:rFonts w:ascii="Garamond" w:hAnsi="Garamond" w:cs="Garamond"/>
        </w:rPr>
        <w:instrText>’</w:instrText>
      </w:r>
      <w:r w:rsidR="0009740D" w:rsidRPr="002A3C3E">
        <w:rPr>
          <w:rFonts w:ascii="Garamond" w:hAnsi="Garamond"/>
        </w:rPr>
        <w:instrText>, Sejarah Dan Budaya, 7.1 (2013), 1</w:instrText>
      </w:r>
      <w:r w:rsidR="0009740D" w:rsidRPr="002A3C3E">
        <w:rPr>
          <w:rFonts w:ascii="Garamond" w:hAnsi="Garamond" w:cs="Garamond"/>
        </w:rPr>
        <w:instrText>–</w:instrText>
      </w:r>
      <w:r w:rsidR="0009740D" w:rsidRPr="002A3C3E">
        <w:rPr>
          <w:rFonts w:ascii="Garamond" w:hAnsi="Garamond"/>
        </w:rPr>
        <w:instrText xml:space="preserve">8.","previouslyFormattedCitation":"Hariani Santiko, </w:instrText>
      </w:r>
      <w:r w:rsidR="0009740D" w:rsidRPr="002A3C3E">
        <w:rPr>
          <w:rFonts w:ascii="Garamond" w:hAnsi="Garamond" w:cs="Garamond"/>
        </w:rPr>
        <w:instrText>‘</w:instrText>
      </w:r>
      <w:r w:rsidR="0009740D" w:rsidRPr="002A3C3E">
        <w:rPr>
          <w:rFonts w:ascii="Garamond" w:hAnsi="Garamond"/>
        </w:rPr>
        <w:instrText>Toleransi Beragama Dan Karakter Bangsa</w:instrText>
      </w:r>
      <w:r w:rsidR="0009740D" w:rsidRPr="002A3C3E">
        <w:rPr>
          <w:rFonts w:ascii="Times New Roman" w:hAnsi="Times New Roman"/>
        </w:rPr>
        <w:instrText> </w:instrText>
      </w:r>
      <w:r w:rsidR="0009740D" w:rsidRPr="002A3C3E">
        <w:rPr>
          <w:rFonts w:ascii="Garamond" w:hAnsi="Garamond"/>
        </w:rPr>
        <w:instrText>: Perspektif Arkeologi</w:instrText>
      </w:r>
      <w:r w:rsidR="0009740D" w:rsidRPr="002A3C3E">
        <w:rPr>
          <w:rFonts w:ascii="Garamond" w:hAnsi="Garamond" w:cs="Garamond"/>
        </w:rPr>
        <w:instrText>’</w:instrText>
      </w:r>
      <w:r w:rsidR="0009740D" w:rsidRPr="002A3C3E">
        <w:rPr>
          <w:rFonts w:ascii="Garamond" w:hAnsi="Garamond"/>
        </w:rPr>
        <w:instrText>, &lt;i&gt;Sejarah Dan Budaya&lt;/i&gt;, 7.1 (2013), 1</w:instrText>
      </w:r>
      <w:r w:rsidR="0009740D" w:rsidRPr="002A3C3E">
        <w:rPr>
          <w:rFonts w:ascii="Garamond" w:hAnsi="Garamond" w:cs="Garamond"/>
        </w:rPr>
        <w:instrText>–</w:instrText>
      </w:r>
      <w:r w:rsidR="0009740D" w:rsidRPr="002A3C3E">
        <w:rPr>
          <w:rFonts w:ascii="Garamond" w:hAnsi="Garamond"/>
        </w:rPr>
        <w:instrText>8."},"properties":{"noteIndex":76},"schema":"https://github.com/citation-style-language/schema/raw/master/csl-citation.json"}</w:instrText>
      </w:r>
      <w:r w:rsidRPr="002A3C3E">
        <w:rPr>
          <w:rFonts w:ascii="Garamond" w:hAnsi="Garamond"/>
        </w:rPr>
        <w:fldChar w:fldCharType="separate"/>
      </w:r>
      <w:r w:rsidRPr="002A3C3E">
        <w:rPr>
          <w:rFonts w:ascii="Garamond" w:hAnsi="Garamond"/>
          <w:noProof/>
        </w:rPr>
        <w:t>Hariani Santiko, ‘Toleransi Beragama Dan Karakter Bangsa</w:t>
      </w:r>
      <w:r w:rsidRPr="002A3C3E">
        <w:rPr>
          <w:rFonts w:ascii="Times New Roman" w:hAnsi="Times New Roman"/>
          <w:noProof/>
        </w:rPr>
        <w:t> </w:t>
      </w:r>
      <w:r w:rsidRPr="002A3C3E">
        <w:rPr>
          <w:rFonts w:ascii="Garamond" w:hAnsi="Garamond"/>
          <w:noProof/>
        </w:rPr>
        <w:t>: Perspektif Arkeologi</w:t>
      </w:r>
      <w:r w:rsidRPr="002A3C3E">
        <w:rPr>
          <w:rFonts w:ascii="Garamond" w:hAnsi="Garamond" w:cs="Garamond"/>
          <w:noProof/>
        </w:rPr>
        <w:t>’</w:t>
      </w:r>
      <w:r w:rsidRPr="002A3C3E">
        <w:rPr>
          <w:rFonts w:ascii="Garamond" w:hAnsi="Garamond"/>
          <w:noProof/>
        </w:rPr>
        <w:t xml:space="preserve">, </w:t>
      </w:r>
      <w:r w:rsidRPr="002A3C3E">
        <w:rPr>
          <w:rFonts w:ascii="Garamond" w:hAnsi="Garamond"/>
          <w:i/>
          <w:noProof/>
        </w:rPr>
        <w:t>Sejarah Dan Budaya</w:t>
      </w:r>
      <w:r w:rsidRPr="002A3C3E">
        <w:rPr>
          <w:rFonts w:ascii="Garamond" w:hAnsi="Garamond"/>
          <w:noProof/>
        </w:rPr>
        <w:t>, 7.1 (2013), 1–8.</w:t>
      </w:r>
      <w:r w:rsidRPr="002A3C3E">
        <w:rPr>
          <w:rFonts w:ascii="Garamond" w:hAnsi="Garamond"/>
        </w:rPr>
        <w:fldChar w:fldCharType="end"/>
      </w:r>
    </w:p>
  </w:footnote>
  <w:footnote w:id="77">
    <w:p w14:paraId="5812CC2A" w14:textId="32EA3710" w:rsidR="0009740D" w:rsidRPr="002A3C3E" w:rsidRDefault="0009740D" w:rsidP="00053E9E">
      <w:pPr>
        <w:pStyle w:val="FootnoteText"/>
        <w:ind w:firstLine="567"/>
        <w:rPr>
          <w:rFonts w:ascii="Garamond" w:hAnsi="Garamond"/>
          <w:lang w:val="en-US"/>
        </w:rPr>
      </w:pPr>
      <w:r w:rsidRPr="002A3C3E">
        <w:rPr>
          <w:rStyle w:val="FootnoteReference"/>
          <w:rFonts w:ascii="Garamond" w:hAnsi="Garamond"/>
        </w:rPr>
        <w:footnoteRef/>
      </w:r>
      <w:r w:rsidRPr="002A3C3E">
        <w:rPr>
          <w:rFonts w:ascii="Garamond" w:hAnsi="Garamond"/>
        </w:rPr>
        <w:t xml:space="preserve"> </w:t>
      </w:r>
      <w:r w:rsidRPr="002A3C3E">
        <w:rPr>
          <w:rFonts w:ascii="Garamond" w:hAnsi="Garamond"/>
        </w:rPr>
        <w:fldChar w:fldCharType="begin" w:fldLock="1"/>
      </w:r>
      <w:r w:rsidR="00972DE1" w:rsidRPr="002A3C3E">
        <w:rPr>
          <w:rFonts w:ascii="Garamond" w:hAnsi="Garamond"/>
        </w:rPr>
        <w:instrText>ADDIN CSL_CITATION {"citationItems":[{"id":"ITEM-1","itemData":{"DOI":"10.15408/tazkiya.v7i1.13493","ISSN":"1412-1735","abstract":"AbstractIndonesia is a country that consists of several islands and one of the countries that has many diverse tribes and cultures. Successes and participation that are agreed upon are responded to, responded to and managed properly and agreed with a positive personality will draw attention to the benefits that can be received. Personalities that support personal freedom as well as others who represent cultures or backgrounds that differ from principles, culture, social and religion are multicultural personalities. Tolerance is someone who accepts and values, opposes, and has a lifestyle that is different from oneself because he disagrees with it. The purpose of this study was to determine the presence or absence of significant differences between Multicultural Personalities on student spending. This research method uses quantitative research methods. The population in this study were students and the sample in question was 167 students surviving 17-28 years. The research subjects were taken randomly or Non Probability Sampling and using Accidental Sampling techniques. The scale used is the Multicultural Personality Questionnare (MPQ) as a measure of Multicultural Persnality consisting of 40 items with (alpha α efficiency = 0.736) and Tolerance Index (TI) as a measuring tool consisting of 22 items with (alpha α efficiency = 0.667 ). Data analysis in this study used a regression technique with SPSS. Based on the regression results, it is recognized the value of R square to analyze the regression on the influence of Multicultural Personality on Tolerance of 0.103 with a value of 32 0.322 and a significant value of 0,000 which means to show a personality that is Multicultural capable of change in students. The contribution of multicultural personality is 10.3% to the rest of the allocation with other factors.AbstrakIndonesia merupakan sebuah negara yang terdiri dari beberapa pulau dan salah satu negara yang memiliki banyak suku dan budaya yang beranekaragam. Keberagaman dan keanekaragaman apabila disikapi, ditanggapi dan dikelola secara benar dan dipandang dengan keperibadian yang positif maka akan menimbulkan adanya perilaku toleransi. Kepribadian yang mampu menghargai diri sendiri serta orang lain yang berasal dari budaya atau latar yang berbeda baik secara prinsip, budaya, sosial dan agama adalah kepribadian multikultural. Toleransi adalah seseorang yang  menerima dan menghormati, terhadap pendapat, perilaku dan gaya hidup yang berbeda dengan diri sendi…","author":[{"dropping-particle":"","family":"Azmi","given":"Rafida","non-dropping-particle":"","parse-names":false,"suffix":""},{"dropping-particle":"","family":"Kumala","given":"Anisia","non-dropping-particle":"","parse-names":false,"suffix":""}],"container-title":"TAZKIYA: Journal of Psychology","id":"ITEM-1","issue":"1","issued":{"date-parts":[["2019"]]},"page":"1-10","title":"Multicultural Personality pada Toleransi Mahasiswa","type":"article-journal","volume":"7"},"uris":["http://www.mendeley.com/documents/?uuid=f2784944-7c04-4f41-8e43-a169e4993e40"]}],"mendeley":{"formattedCitation":"Rafida Azmi and Anisia Kumala, ‘Multicultural Personality Pada Toleransi Mahasiswa’, &lt;i&gt;TAZKIYA: Journal of Psychology&lt;/i&gt;, 7.1 (2019), 1–10 &lt;https://doi.org/10.15408/tazkiya.v7i1.13493&gt;.","plainTextFormattedCitation":"Rafida Azmi and Anisia Kumala, ‘Multicultural Personality Pada Toleransi Mahasiswa’, TAZKIYA: Journal of Psychology, 7.1 (2019), 1–10 .","previouslyFormattedCitation":"Rafida Azmi and Anisia Kumala, ‘Multicultural Personality Pada Toleransi Mahasiswa’, &lt;i&gt;TAZKIYA: Journal of Psychology&lt;/i&gt;, 7.1 (2019), 1–10 &lt;https://doi.org/10.15408/tazkiya.v7i1.13493&gt;."},"properties":{"noteIndex":77},"schema":"https://github.com/citation-style-language/schema/raw/master/csl-citation.json"}</w:instrText>
      </w:r>
      <w:r w:rsidRPr="002A3C3E">
        <w:rPr>
          <w:rFonts w:ascii="Garamond" w:hAnsi="Garamond"/>
        </w:rPr>
        <w:fldChar w:fldCharType="separate"/>
      </w:r>
      <w:r w:rsidR="002A3C3E" w:rsidRPr="002A3C3E">
        <w:rPr>
          <w:rFonts w:ascii="Garamond" w:hAnsi="Garamond"/>
          <w:noProof/>
        </w:rPr>
        <w:t xml:space="preserve">Rafida Azmi and Anisia Kumala, ‘Multicultural Personality Pada Toleransi Mahasiswa’, </w:t>
      </w:r>
      <w:r w:rsidR="002A3C3E" w:rsidRPr="002A3C3E">
        <w:rPr>
          <w:rFonts w:ascii="Garamond" w:hAnsi="Garamond"/>
          <w:i/>
          <w:noProof/>
        </w:rPr>
        <w:t>TAZKIYA: Journal of Psychology</w:t>
      </w:r>
      <w:r w:rsidR="002A3C3E" w:rsidRPr="002A3C3E">
        <w:rPr>
          <w:rFonts w:ascii="Garamond" w:hAnsi="Garamond"/>
          <w:noProof/>
        </w:rPr>
        <w:t>, 7.1 (2019), 1–10 &lt;https://doi.org/10.15408/tazkiya.v7i1.13493&gt;.</w:t>
      </w:r>
      <w:r w:rsidRPr="002A3C3E">
        <w:rPr>
          <w:rFonts w:ascii="Garamond" w:hAnsi="Garamond"/>
        </w:rPr>
        <w:fldChar w:fldCharType="end"/>
      </w:r>
    </w:p>
  </w:footnote>
  <w:footnote w:id="78">
    <w:p w14:paraId="2F561100" w14:textId="4EC2EA63" w:rsidR="00972DE1" w:rsidRPr="002A3C3E" w:rsidRDefault="00972DE1" w:rsidP="000578B1">
      <w:pPr>
        <w:pStyle w:val="FootnoteText"/>
        <w:ind w:firstLine="567"/>
        <w:rPr>
          <w:rFonts w:ascii="Garamond" w:hAnsi="Garamond"/>
          <w:lang w:val="en-US"/>
        </w:rPr>
      </w:pPr>
      <w:r w:rsidRPr="002A3C3E">
        <w:rPr>
          <w:rStyle w:val="FootnoteReference"/>
          <w:rFonts w:ascii="Garamond" w:hAnsi="Garamond"/>
        </w:rPr>
        <w:footnoteRef/>
      </w:r>
      <w:r w:rsidRPr="002A3C3E">
        <w:rPr>
          <w:rFonts w:ascii="Garamond" w:hAnsi="Garamond"/>
        </w:rPr>
        <w:t xml:space="preserve"> </w:t>
      </w:r>
      <w:r w:rsidRPr="002A3C3E">
        <w:rPr>
          <w:rFonts w:ascii="Garamond" w:hAnsi="Garamond"/>
        </w:rPr>
        <w:fldChar w:fldCharType="begin" w:fldLock="1"/>
      </w:r>
      <w:r w:rsidR="002A3C3E">
        <w:rPr>
          <w:rFonts w:ascii="Garamond" w:hAnsi="Garamond"/>
        </w:rPr>
        <w:instrText>ADDIN CSL_CITATION {"citationItems":[{"id":"ITEM-1","itemData":{"DOI":"10.18326/ijtihad.v17i1.85-112","abstract":"The Rao community on the border of West Sumatra inhabited by ethnic Minangkabau and ethnic Mandailing is a plural society that embraces two kinship systems. The patrilineal, the matrilineal, and the parent. But in the process of their interaction for decades there has been interaction through cultural tolerance in the kinship system. Here the birth of a parental kinship and familial system is the most dominant character in this multi ethnic Rao region as a new kinship system built in their social interac- tion process for hundreds of years. This system also affects the inheritance division system in their interactions. As for the inheritance distribution system, indigenous peoples of the border, especially the Rao area, have applied several types of inheritance distribution: First, Rao customary people use the new customary law of parental system which combines two customs as the first spear in determining inheritance. Second, they use Islamic law, because the Minangkabau and Mandailing are Moslems, so they use Islamic law in the inheritance. Third, they use national law, because if customary law and Islamic law do not want to be used then they use national law. These three systems are all intercultural tolerance amid differences in their customary system between Minangkabau adat matrineal system and Mandailing custom patrineal system","author":[{"dropping-particle":"","family":"Nofriadi","given":"Safwan Rozi","non-dropping-particle":"","parse-names":false,"suffix":""}],"container-title":"Ijtihad, Jurnal Wacana Hukum Islam dan Kemanusiaan","id":"ITEM-1","issue":"1","issued":{"date-parts":[["2017"]]},"page":"85-112","title":"Penerapan nilai toleransi antar budaya dalam pelaksanaan hukum kewarisan Islam pada masyarakat perbatasan di Rao Pasaman Sumatera Barat","type":"article-journal","volume":"17"},"uris":["http://www.mendeley.com/documents/?uuid=5455567e-ae39-4398-9922-0a0a7e17b204"]}],"mendeley":{"formattedCitation":"Safwan Rozi Nofriadi, ‘Penerapan Nilai Toleransi Antar Budaya Dalam Pelaksanaan Hukum Kewarisan Islam Pada Masyarakat Perbatasan Di Rao Pasaman Sumatera Barat’, &lt;i&gt;Ijtihad, Jurnal Wacana Hukum Islam Dan Kemanusiaan&lt;/i&gt;, 17.1 (2017), 85–112 &lt;https://doi.org/10.18326/ijtihad.v17i1.85-112&gt;.","plainTextFormattedCitation":"Safwan Rozi Nofriadi, ‘Penerapan Nilai Toleransi Antar Budaya Dalam Pelaksanaan Hukum Kewarisan Islam Pada Masyarakat Perbatasan Di Rao Pasaman Sumatera Barat’, Ijtihad, Jurnal Wacana Hukum Islam Dan Kemanusiaan, 17.1 (2017), 85–112 .","previouslyFormattedCitation":"Safwan Rozi Nofriadi, ‘Penerapan Nilai Toleransi Antar Budaya Dalam Pelaksanaan Hukum Kewarisan Islam Pada Masyarakat Perbatasan Di Rao Pasaman Sumatera Barat’, &lt;i&gt;Ijtihad, Jurnal Wacana Hukum Islam Dan Kemanusiaan&lt;/i&gt;, 17.1 (2017), 85–112 &lt;https://doi.org/10.18326/ijtihad.v17i1.85-112&gt;."},"properties":{"noteIndex":78},"schema":"https://github.com/citation-style-language/schema/raw/master/csl-citation.json"}</w:instrText>
      </w:r>
      <w:r w:rsidRPr="002A3C3E">
        <w:rPr>
          <w:rFonts w:ascii="Garamond" w:hAnsi="Garamond"/>
        </w:rPr>
        <w:fldChar w:fldCharType="separate"/>
      </w:r>
      <w:r w:rsidR="002A3C3E" w:rsidRPr="002A3C3E">
        <w:rPr>
          <w:rFonts w:ascii="Garamond" w:hAnsi="Garamond"/>
          <w:noProof/>
        </w:rPr>
        <w:t xml:space="preserve">Safwan Rozi Nofriadi, ‘Penerapan Nilai Toleransi Antar Budaya Dalam Pelaksanaan Hukum Kewarisan Islam Pada Masyarakat Perbatasan Di Rao Pasaman Sumatera Barat’, </w:t>
      </w:r>
      <w:r w:rsidR="002A3C3E" w:rsidRPr="002A3C3E">
        <w:rPr>
          <w:rFonts w:ascii="Garamond" w:hAnsi="Garamond"/>
          <w:i/>
          <w:noProof/>
        </w:rPr>
        <w:t>Ijtihad, Jurnal Wacana Hukum Islam Dan Kemanusiaan</w:t>
      </w:r>
      <w:r w:rsidR="002A3C3E" w:rsidRPr="002A3C3E">
        <w:rPr>
          <w:rFonts w:ascii="Garamond" w:hAnsi="Garamond"/>
          <w:noProof/>
        </w:rPr>
        <w:t>, 17.1 (2017), 85–112 &lt;https://doi.org/10.18326/ijtihad.v17i1.85-112&gt;.</w:t>
      </w:r>
      <w:r w:rsidRPr="002A3C3E">
        <w:rPr>
          <w:rFonts w:ascii="Garamond" w:hAnsi="Garamond"/>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1D0C5" w14:textId="77777777" w:rsidR="00805C78" w:rsidRDefault="00805C78" w:rsidP="00751BB6">
    <w:pPr>
      <w:pStyle w:val="Footer"/>
      <w:rPr>
        <w:rFonts w:ascii="Book Antiqua" w:hAnsi="Book Antiqua"/>
        <w:i/>
        <w:iCs/>
      </w:rPr>
    </w:pPr>
    <w:r>
      <w:rPr>
        <w:rFonts w:ascii="Book Antiqua" w:hAnsi="Book Antiqua"/>
        <w:i/>
        <w:iCs/>
        <w:noProof/>
      </w:rPr>
      <w:drawing>
        <wp:anchor distT="0" distB="0" distL="114300" distR="114300" simplePos="0" relativeHeight="251672576" behindDoc="0" locked="0" layoutInCell="1" allowOverlap="1" wp14:anchorId="5EC0DF41" wp14:editId="2841A76B">
          <wp:simplePos x="0" y="0"/>
          <wp:positionH relativeFrom="column">
            <wp:posOffset>-165735</wp:posOffset>
          </wp:positionH>
          <wp:positionV relativeFrom="paragraph">
            <wp:posOffset>22225</wp:posOffset>
          </wp:positionV>
          <wp:extent cx="352425" cy="290195"/>
          <wp:effectExtent l="0" t="0" r="9525" b="0"/>
          <wp:wrapNone/>
          <wp:docPr id="1" name="Picture 1" descr="Logo - A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 At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 cy="2901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i/>
        <w:iCs/>
        <w:noProof/>
      </w:rPr>
      <w:drawing>
        <wp:anchor distT="0" distB="0" distL="114300" distR="114300" simplePos="0" relativeHeight="251670528" behindDoc="1" locked="0" layoutInCell="0" allowOverlap="1" wp14:anchorId="79C06F70" wp14:editId="66800509">
          <wp:simplePos x="0" y="0"/>
          <wp:positionH relativeFrom="margin">
            <wp:posOffset>982345</wp:posOffset>
          </wp:positionH>
          <wp:positionV relativeFrom="margin">
            <wp:posOffset>2516505</wp:posOffset>
          </wp:positionV>
          <wp:extent cx="4105910" cy="4008120"/>
          <wp:effectExtent l="0" t="0" r="8890" b="0"/>
          <wp:wrapNone/>
          <wp:docPr id="2" name="Picture 2" descr="Islam Realitas H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slam Realitas H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05910" cy="4008120"/>
                  </a:xfrm>
                  <a:prstGeom prst="rect">
                    <a:avLst/>
                  </a:prstGeom>
                  <a:noFill/>
                </pic:spPr>
              </pic:pic>
            </a:graphicData>
          </a:graphic>
          <wp14:sizeRelH relativeFrom="page">
            <wp14:pctWidth>0</wp14:pctWidth>
          </wp14:sizeRelH>
          <wp14:sizeRelV relativeFrom="page">
            <wp14:pctHeight>0</wp14:pctHeight>
          </wp14:sizeRelV>
        </wp:anchor>
      </w:drawing>
    </w:r>
    <w:r>
      <w:rPr>
        <w:rFonts w:ascii="Book Antiqua" w:hAnsi="Book Antiqua"/>
        <w:i/>
        <w:iCs/>
      </w:rPr>
      <w:t xml:space="preserve">      </w:t>
    </w:r>
  </w:p>
  <w:p w14:paraId="2AA31C37" w14:textId="77777777" w:rsidR="00805C78" w:rsidRPr="007B1A08" w:rsidRDefault="00805C78" w:rsidP="00751BB6">
    <w:pPr>
      <w:pStyle w:val="Footer"/>
      <w:rPr>
        <w:rFonts w:ascii="Book Antiqua" w:hAnsi="Book Antiqua"/>
        <w:i/>
        <w:iCs/>
      </w:rPr>
    </w:pPr>
    <w:r>
      <w:rPr>
        <w:rFonts w:ascii="Book Antiqua" w:hAnsi="Book Antiqua"/>
        <w:i/>
        <w:iCs/>
      </w:rPr>
      <w:t xml:space="preserve">      </w:t>
    </w:r>
    <w:r>
      <w:rPr>
        <w:rFonts w:ascii="Book Antiqua" w:hAnsi="Book Antiqua"/>
        <w:i/>
        <w:iCs/>
        <w:lang w:val="id-ID"/>
      </w:rPr>
      <w:t>I</w:t>
    </w:r>
    <w:r>
      <w:rPr>
        <w:rFonts w:ascii="Book Antiqua" w:hAnsi="Book Antiqua"/>
        <w:i/>
        <w:iCs/>
      </w:rPr>
      <w:t>SLAM REALITAS: Journal of Islamic &amp; Social Studies</w:t>
    </w:r>
    <w:r>
      <w:t xml:space="preserve"> </w:t>
    </w:r>
    <w:r>
      <w:rPr>
        <w:lang w:val="id-ID"/>
      </w:rPr>
      <w:t xml:space="preserve">                    </w:t>
    </w:r>
    <w:r>
      <w:rPr>
        <w:rFonts w:ascii="Book Antiqua" w:hAnsi="Book Antiqua"/>
        <w:i/>
        <w:iCs/>
        <w:lang w:val="id-ID"/>
      </w:rPr>
      <w:t xml:space="preserve">Vol… , No…, </w:t>
    </w:r>
    <w:r>
      <w:rPr>
        <w:rFonts w:ascii="Book Antiqua" w:hAnsi="Book Antiqua"/>
        <w:i/>
        <w:iCs/>
      </w:rPr>
      <w:t>Bulan dan Tahun Terbit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88804" w14:textId="77777777" w:rsidR="00805C78" w:rsidRDefault="00805C78" w:rsidP="00751BB6">
    <w:pPr>
      <w:pStyle w:val="Footer"/>
      <w:rPr>
        <w:rFonts w:ascii="Book Antiqua" w:hAnsi="Book Antiqua"/>
        <w:i/>
        <w:iCs/>
      </w:rPr>
    </w:pPr>
    <w:r>
      <w:rPr>
        <w:rFonts w:ascii="Book Antiqua" w:hAnsi="Book Antiqua"/>
        <w:i/>
        <w:iCs/>
        <w:noProof/>
      </w:rPr>
      <w:drawing>
        <wp:anchor distT="0" distB="0" distL="114300" distR="114300" simplePos="0" relativeHeight="251671552" behindDoc="0" locked="0" layoutInCell="1" allowOverlap="1" wp14:anchorId="584E1318" wp14:editId="463F5DFA">
          <wp:simplePos x="0" y="0"/>
          <wp:positionH relativeFrom="column">
            <wp:posOffset>-260985</wp:posOffset>
          </wp:positionH>
          <wp:positionV relativeFrom="paragraph">
            <wp:posOffset>125095</wp:posOffset>
          </wp:positionV>
          <wp:extent cx="352425" cy="290195"/>
          <wp:effectExtent l="0" t="0" r="9525" b="0"/>
          <wp:wrapNone/>
          <wp:docPr id="3" name="Picture 3" descr="Logo - A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 At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 cy="2901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i/>
        <w:iCs/>
      </w:rPr>
      <w:t xml:space="preserve">    </w:t>
    </w:r>
  </w:p>
  <w:p w14:paraId="4BA6EBC7" w14:textId="77777777" w:rsidR="00805C78" w:rsidRDefault="00805C78" w:rsidP="00922ED9">
    <w:pPr>
      <w:pStyle w:val="Footer"/>
      <w:tabs>
        <w:tab w:val="left" w:pos="5670"/>
      </w:tabs>
      <w:rPr>
        <w:rFonts w:ascii="Book Antiqua" w:hAnsi="Book Antiqua"/>
        <w:i/>
        <w:iCs/>
      </w:rPr>
    </w:pPr>
    <w:r>
      <w:rPr>
        <w:rFonts w:ascii="Book Antiqua" w:hAnsi="Book Antiqua"/>
        <w:i/>
        <w:iCs/>
      </w:rPr>
      <w:t xml:space="preserve">    </w:t>
    </w:r>
    <w:r w:rsidRPr="00422157">
      <w:rPr>
        <w:rFonts w:ascii="Book Antiqua" w:hAnsi="Book Antiqua"/>
        <w:b/>
        <w:bCs/>
        <w:i/>
        <w:iCs/>
        <w:lang w:val="id-ID"/>
      </w:rPr>
      <w:t>I</w:t>
    </w:r>
    <w:r w:rsidRPr="00422157">
      <w:rPr>
        <w:rFonts w:ascii="Book Antiqua" w:hAnsi="Book Antiqua"/>
        <w:b/>
        <w:bCs/>
        <w:i/>
        <w:iCs/>
      </w:rPr>
      <w:t>slam Realitas</w:t>
    </w:r>
    <w:r>
      <w:rPr>
        <w:rFonts w:ascii="Book Antiqua" w:hAnsi="Book Antiqua"/>
        <w:i/>
        <w:iCs/>
      </w:rPr>
      <w:t xml:space="preserve">: Journal of Islamic </w:t>
    </w:r>
    <w:r>
      <w:rPr>
        <w:rFonts w:ascii="Book Antiqua" w:hAnsi="Book Antiqua"/>
        <w:i/>
        <w:iCs/>
        <w:lang w:val="id-ID"/>
      </w:rPr>
      <w:t>and</w:t>
    </w:r>
    <w:r>
      <w:rPr>
        <w:rFonts w:ascii="Book Antiqua" w:hAnsi="Book Antiqua"/>
        <w:i/>
        <w:iCs/>
      </w:rPr>
      <w:t xml:space="preserve"> Social Studies</w:t>
    </w:r>
    <w:r>
      <w:t xml:space="preserve"> </w:t>
    </w:r>
    <w:r>
      <w:rPr>
        <w:lang w:val="id-ID"/>
      </w:rPr>
      <w:t xml:space="preserve">          </w:t>
    </w:r>
    <w:r>
      <w:rPr>
        <w:rFonts w:ascii="Book Antiqua" w:hAnsi="Book Antiqua"/>
        <w:i/>
        <w:iCs/>
        <w:lang w:val="id-ID"/>
      </w:rPr>
      <w:t>Vol…, No…</w:t>
    </w:r>
    <w:r>
      <w:rPr>
        <w:rFonts w:ascii="Book Antiqua" w:hAnsi="Book Antiqua"/>
        <w:i/>
        <w:iCs/>
      </w:rPr>
      <w:t>.</w:t>
    </w:r>
    <w:r>
      <w:rPr>
        <w:rFonts w:ascii="Book Antiqua" w:hAnsi="Book Antiqua"/>
        <w:i/>
        <w:iCs/>
        <w:lang w:val="id-ID"/>
      </w:rPr>
      <w:t xml:space="preserve">, </w:t>
    </w:r>
    <w:r>
      <w:rPr>
        <w:rFonts w:ascii="Book Antiqua" w:hAnsi="Book Antiqua"/>
        <w:i/>
        <w:iCs/>
      </w:rPr>
      <w:t>Month and Year of Publication</w:t>
    </w:r>
  </w:p>
  <w:p w14:paraId="5DB00177" w14:textId="77777777" w:rsidR="00805C78" w:rsidRPr="00990EF8" w:rsidRDefault="00805C78" w:rsidP="00751BB6">
    <w:pPr>
      <w:pStyle w:val="Footer"/>
      <w:rPr>
        <w:rFonts w:ascii="Book Antiqua" w:hAnsi="Book Antiqua"/>
        <w:i/>
        <w:iCs/>
        <w:sz w:val="10"/>
      </w:rPr>
    </w:pPr>
  </w:p>
  <w:p w14:paraId="443519B5" w14:textId="77777777" w:rsidR="00805C78" w:rsidRDefault="00805C78" w:rsidP="00751BB6">
    <w:pP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B9B57" w14:textId="77777777" w:rsidR="00805C78" w:rsidRDefault="00000000">
    <w:pPr>
      <w:pStyle w:val="Header"/>
    </w:pPr>
    <w:r>
      <w:rPr>
        <w:noProof/>
        <w:lang w:val="id-ID" w:eastAsia="id-ID"/>
      </w:rPr>
      <w:pict w14:anchorId="516C56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 style="position:absolute;left:0;text-align:left;margin-left:0;margin-top:0;width:453.6pt;height:442.8pt;z-index:-251646976;mso-wrap-edited:f;mso-width-percent:0;mso-height-percent:0;mso-position-horizontal:center;mso-position-horizontal-relative:margin;mso-position-vertical:center;mso-position-vertical-relative:margin;mso-width-percent:0;mso-height-percent:0" o:allowincell="f">
          <v:imagedata r:id="rId1" o:title="Islam Realitas HP"/>
          <w10:wrap anchorx="margin" anchory="margin"/>
        </v:shape>
      </w:pict>
    </w:r>
    <w:r>
      <w:rPr>
        <w:noProof/>
        <w:lang w:val="id-ID" w:eastAsia="id-ID"/>
      </w:rPr>
      <w:pict w14:anchorId="44414C05">
        <v:shape id="_x0000_s1029" type="#_x0000_t75" alt="" style="position:absolute;left:0;text-align:left;margin-left:0;margin-top:0;width:453.6pt;height:442.8pt;z-index:-251648000;mso-wrap-edited:f;mso-width-percent:0;mso-height-percent:0;mso-position-horizontal:center;mso-position-horizontal-relative:margin;mso-position-vertical:center;mso-position-vertical-relative:margin;mso-width-percent:0;mso-height-percent:0" o:allowincell="f">
          <v:imagedata r:id="rId1" o:title="Islam Realitas HP"/>
          <w10:wrap anchorx="margin" anchory="margin"/>
        </v:shape>
      </w:pict>
    </w:r>
    <w:r>
      <w:rPr>
        <w:noProof/>
        <w:lang w:val="id-ID" w:eastAsia="id-ID"/>
      </w:rPr>
      <w:pict w14:anchorId="180E2BC5">
        <v:shape id="_x0000_s1028" type="#_x0000_t75" alt="" style="position:absolute;left:0;text-align:left;margin-left:0;margin-top:0;width:453.6pt;height:442.8pt;z-index:-251649024;mso-wrap-edited:f;mso-width-percent:0;mso-height-percent:0;mso-position-horizontal:center;mso-position-horizontal-relative:margin;mso-position-vertical:center;mso-position-vertical-relative:margin;mso-width-percent:0;mso-height-percent:0" o:allowincell="f">
          <v:imagedata r:id="rId2" o:title="Islam Realitas HP"/>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87E77" w14:textId="77777777" w:rsidR="00751BB6" w:rsidRDefault="00751BB6" w:rsidP="00751BB6">
    <w:pPr>
      <w:pStyle w:val="Footer"/>
      <w:rPr>
        <w:rFonts w:ascii="Book Antiqua" w:hAnsi="Book Antiqua"/>
        <w:i/>
        <w:iCs/>
      </w:rPr>
    </w:pPr>
    <w:r>
      <w:rPr>
        <w:rFonts w:ascii="Book Antiqua" w:hAnsi="Book Antiqua"/>
        <w:i/>
        <w:iCs/>
        <w:noProof/>
      </w:rPr>
      <w:drawing>
        <wp:anchor distT="0" distB="0" distL="114300" distR="114300" simplePos="0" relativeHeight="251665408" behindDoc="0" locked="0" layoutInCell="1" allowOverlap="1" wp14:anchorId="170394E2" wp14:editId="7F736FF3">
          <wp:simplePos x="0" y="0"/>
          <wp:positionH relativeFrom="column">
            <wp:posOffset>-165735</wp:posOffset>
          </wp:positionH>
          <wp:positionV relativeFrom="paragraph">
            <wp:posOffset>22225</wp:posOffset>
          </wp:positionV>
          <wp:extent cx="352425" cy="290195"/>
          <wp:effectExtent l="0" t="0" r="9525" b="0"/>
          <wp:wrapNone/>
          <wp:docPr id="33" name="Picture 33" descr="Logo - A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 At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 cy="2901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i/>
        <w:iCs/>
        <w:noProof/>
      </w:rPr>
      <w:drawing>
        <wp:anchor distT="0" distB="0" distL="114300" distR="114300" simplePos="0" relativeHeight="251663360" behindDoc="1" locked="0" layoutInCell="0" allowOverlap="1" wp14:anchorId="0A9AB2EB" wp14:editId="6BCE9BBD">
          <wp:simplePos x="0" y="0"/>
          <wp:positionH relativeFrom="margin">
            <wp:posOffset>982345</wp:posOffset>
          </wp:positionH>
          <wp:positionV relativeFrom="margin">
            <wp:posOffset>2516505</wp:posOffset>
          </wp:positionV>
          <wp:extent cx="4105910" cy="4008120"/>
          <wp:effectExtent l="0" t="0" r="8890" b="0"/>
          <wp:wrapNone/>
          <wp:docPr id="34" name="Picture 34" descr="Islam Realitas H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slam Realitas H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05910" cy="4008120"/>
                  </a:xfrm>
                  <a:prstGeom prst="rect">
                    <a:avLst/>
                  </a:prstGeom>
                  <a:noFill/>
                </pic:spPr>
              </pic:pic>
            </a:graphicData>
          </a:graphic>
          <wp14:sizeRelH relativeFrom="page">
            <wp14:pctWidth>0</wp14:pctWidth>
          </wp14:sizeRelH>
          <wp14:sizeRelV relativeFrom="page">
            <wp14:pctHeight>0</wp14:pctHeight>
          </wp14:sizeRelV>
        </wp:anchor>
      </w:drawing>
    </w:r>
    <w:r>
      <w:rPr>
        <w:rFonts w:ascii="Book Antiqua" w:hAnsi="Book Antiqua"/>
        <w:i/>
        <w:iCs/>
      </w:rPr>
      <w:t xml:space="preserve">      </w:t>
    </w:r>
  </w:p>
  <w:p w14:paraId="05E8913F" w14:textId="77777777" w:rsidR="00751BB6" w:rsidRPr="007B1A08" w:rsidRDefault="00751BB6" w:rsidP="00751BB6">
    <w:pPr>
      <w:pStyle w:val="Footer"/>
      <w:rPr>
        <w:rFonts w:ascii="Book Antiqua" w:hAnsi="Book Antiqua"/>
        <w:i/>
        <w:iCs/>
      </w:rPr>
    </w:pPr>
    <w:r>
      <w:rPr>
        <w:rFonts w:ascii="Book Antiqua" w:hAnsi="Book Antiqua"/>
        <w:i/>
        <w:iCs/>
      </w:rPr>
      <w:t xml:space="preserve">      </w:t>
    </w:r>
    <w:r>
      <w:rPr>
        <w:rFonts w:ascii="Book Antiqua" w:hAnsi="Book Antiqua"/>
        <w:i/>
        <w:iCs/>
        <w:lang w:val="id-ID"/>
      </w:rPr>
      <w:t>I</w:t>
    </w:r>
    <w:r>
      <w:rPr>
        <w:rFonts w:ascii="Book Antiqua" w:hAnsi="Book Antiqua"/>
        <w:i/>
        <w:iCs/>
      </w:rPr>
      <w:t>SLAM REALITAS: Journal of Islamic &amp; Social Studies</w:t>
    </w:r>
    <w:r>
      <w:t xml:space="preserve"> </w:t>
    </w:r>
    <w:r>
      <w:rPr>
        <w:lang w:val="id-ID"/>
      </w:rPr>
      <w:t xml:space="preserve">                    </w:t>
    </w:r>
    <w:r>
      <w:rPr>
        <w:rFonts w:ascii="Book Antiqua" w:hAnsi="Book Antiqua"/>
        <w:i/>
        <w:iCs/>
        <w:lang w:val="id-ID"/>
      </w:rPr>
      <w:t xml:space="preserve">Vol… , No…, </w:t>
    </w:r>
    <w:r>
      <w:rPr>
        <w:rFonts w:ascii="Book Antiqua" w:hAnsi="Book Antiqua"/>
        <w:i/>
        <w:iCs/>
      </w:rPr>
      <w:t>Bulan dan Tahun Terbit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048E5" w14:textId="77777777" w:rsidR="00751BB6" w:rsidRDefault="00751BB6" w:rsidP="00751BB6">
    <w:pPr>
      <w:pStyle w:val="Footer"/>
      <w:rPr>
        <w:rFonts w:ascii="Book Antiqua" w:hAnsi="Book Antiqua"/>
        <w:i/>
        <w:iCs/>
      </w:rPr>
    </w:pPr>
    <w:r>
      <w:rPr>
        <w:rFonts w:ascii="Book Antiqua" w:hAnsi="Book Antiqua"/>
        <w:i/>
        <w:iCs/>
        <w:noProof/>
      </w:rPr>
      <w:drawing>
        <wp:anchor distT="0" distB="0" distL="114300" distR="114300" simplePos="0" relativeHeight="251664384" behindDoc="0" locked="0" layoutInCell="1" allowOverlap="1" wp14:anchorId="70398E9A" wp14:editId="6B20AE57">
          <wp:simplePos x="0" y="0"/>
          <wp:positionH relativeFrom="column">
            <wp:posOffset>-260985</wp:posOffset>
          </wp:positionH>
          <wp:positionV relativeFrom="paragraph">
            <wp:posOffset>125095</wp:posOffset>
          </wp:positionV>
          <wp:extent cx="352425" cy="290195"/>
          <wp:effectExtent l="0" t="0" r="9525" b="0"/>
          <wp:wrapNone/>
          <wp:docPr id="35" name="Picture 35" descr="Logo - A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 At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 cy="2901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i/>
        <w:iCs/>
      </w:rPr>
      <w:t xml:space="preserve">    </w:t>
    </w:r>
  </w:p>
  <w:p w14:paraId="3D196131" w14:textId="77BB0B40" w:rsidR="00751BB6" w:rsidRDefault="00751BB6" w:rsidP="00922ED9">
    <w:pPr>
      <w:pStyle w:val="Footer"/>
      <w:tabs>
        <w:tab w:val="left" w:pos="5670"/>
      </w:tabs>
      <w:rPr>
        <w:rFonts w:ascii="Book Antiqua" w:hAnsi="Book Antiqua"/>
        <w:i/>
        <w:iCs/>
      </w:rPr>
    </w:pPr>
    <w:r>
      <w:rPr>
        <w:rFonts w:ascii="Book Antiqua" w:hAnsi="Book Antiqua"/>
        <w:i/>
        <w:iCs/>
      </w:rPr>
      <w:t xml:space="preserve">    </w:t>
    </w:r>
    <w:r w:rsidR="00422157" w:rsidRPr="00422157">
      <w:rPr>
        <w:rFonts w:ascii="Book Antiqua" w:hAnsi="Book Antiqua"/>
        <w:b/>
        <w:bCs/>
        <w:i/>
        <w:iCs/>
        <w:lang w:val="id-ID"/>
      </w:rPr>
      <w:t>I</w:t>
    </w:r>
    <w:r w:rsidR="00422157" w:rsidRPr="00422157">
      <w:rPr>
        <w:rFonts w:ascii="Book Antiqua" w:hAnsi="Book Antiqua"/>
        <w:b/>
        <w:bCs/>
        <w:i/>
        <w:iCs/>
      </w:rPr>
      <w:t>slam Realitas</w:t>
    </w:r>
    <w:r>
      <w:rPr>
        <w:rFonts w:ascii="Book Antiqua" w:hAnsi="Book Antiqua"/>
        <w:i/>
        <w:iCs/>
      </w:rPr>
      <w:t xml:space="preserve">: Journal of Islamic </w:t>
    </w:r>
    <w:r w:rsidR="00422157">
      <w:rPr>
        <w:rFonts w:ascii="Book Antiqua" w:hAnsi="Book Antiqua"/>
        <w:i/>
        <w:iCs/>
        <w:lang w:val="id-ID"/>
      </w:rPr>
      <w:t>and</w:t>
    </w:r>
    <w:r>
      <w:rPr>
        <w:rFonts w:ascii="Book Antiqua" w:hAnsi="Book Antiqua"/>
        <w:i/>
        <w:iCs/>
      </w:rPr>
      <w:t xml:space="preserve"> Social Studies</w:t>
    </w:r>
    <w:r>
      <w:t xml:space="preserve"> </w:t>
    </w:r>
    <w:r>
      <w:rPr>
        <w:lang w:val="id-ID"/>
      </w:rPr>
      <w:t xml:space="preserve">          </w:t>
    </w:r>
    <w:r>
      <w:rPr>
        <w:rFonts w:ascii="Book Antiqua" w:hAnsi="Book Antiqua"/>
        <w:i/>
        <w:iCs/>
        <w:lang w:val="id-ID"/>
      </w:rPr>
      <w:t>Vol…, No…</w:t>
    </w:r>
    <w:r>
      <w:rPr>
        <w:rFonts w:ascii="Book Antiqua" w:hAnsi="Book Antiqua"/>
        <w:i/>
        <w:iCs/>
      </w:rPr>
      <w:t>.</w:t>
    </w:r>
    <w:r>
      <w:rPr>
        <w:rFonts w:ascii="Book Antiqua" w:hAnsi="Book Antiqua"/>
        <w:i/>
        <w:iCs/>
        <w:lang w:val="id-ID"/>
      </w:rPr>
      <w:t xml:space="preserve">, </w:t>
    </w:r>
    <w:r>
      <w:rPr>
        <w:rFonts w:ascii="Book Antiqua" w:hAnsi="Book Antiqua"/>
        <w:i/>
        <w:iCs/>
      </w:rPr>
      <w:t>Month and Year of Publication</w:t>
    </w:r>
  </w:p>
  <w:p w14:paraId="11B27323" w14:textId="77777777" w:rsidR="00751BB6" w:rsidRPr="00990EF8" w:rsidRDefault="00751BB6" w:rsidP="00751BB6">
    <w:pPr>
      <w:pStyle w:val="Footer"/>
      <w:rPr>
        <w:rFonts w:ascii="Book Antiqua" w:hAnsi="Book Antiqua"/>
        <w:i/>
        <w:iCs/>
        <w:sz w:val="10"/>
      </w:rPr>
    </w:pPr>
  </w:p>
  <w:p w14:paraId="05F7D37F" w14:textId="793DFE32" w:rsidR="00751BB6" w:rsidRDefault="00751BB6" w:rsidP="00751BB6">
    <w:pPr>
      <w:jc w:val="both"/>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368E8" w14:textId="77777777" w:rsidR="00751BB6" w:rsidRDefault="00000000">
    <w:pPr>
      <w:pStyle w:val="Header"/>
    </w:pPr>
    <w:r>
      <w:rPr>
        <w:noProof/>
        <w:lang w:val="id-ID" w:eastAsia="id-ID"/>
      </w:rPr>
      <w:pict w14:anchorId="57065C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1514" o:spid="_x0000_s1027" type="#_x0000_t75" alt="" style="position:absolute;left:0;text-align:left;margin-left:0;margin-top:0;width:453.6pt;height:442.8pt;z-index:-251655168;mso-wrap-edited:f;mso-width-percent:0;mso-height-percent:0;mso-position-horizontal:center;mso-position-horizontal-relative:margin;mso-position-vertical:center;mso-position-vertical-relative:margin;mso-width-percent:0;mso-height-percent:0" o:allowincell="f">
          <v:imagedata r:id="rId1" o:title="Islam Realitas HP"/>
          <w10:wrap anchorx="margin" anchory="margin"/>
        </v:shape>
      </w:pict>
    </w:r>
    <w:r>
      <w:rPr>
        <w:noProof/>
        <w:lang w:val="id-ID" w:eastAsia="id-ID"/>
      </w:rPr>
      <w:pict w14:anchorId="598D5E86">
        <v:shape id="WordPictureWatermark3061706" o:spid="_x0000_s1026" type="#_x0000_t75" alt="" style="position:absolute;left:0;text-align:left;margin-left:0;margin-top:0;width:453.6pt;height:442.8pt;z-index:-251656192;mso-wrap-edited:f;mso-width-percent:0;mso-height-percent:0;mso-position-horizontal:center;mso-position-horizontal-relative:margin;mso-position-vertical:center;mso-position-vertical-relative:margin;mso-width-percent:0;mso-height-percent:0" o:allowincell="f">
          <v:imagedata r:id="rId1" o:title="Islam Realitas HP"/>
          <w10:wrap anchorx="margin" anchory="margin"/>
        </v:shape>
      </w:pict>
    </w:r>
    <w:r>
      <w:rPr>
        <w:noProof/>
        <w:lang w:val="id-ID" w:eastAsia="id-ID"/>
      </w:rPr>
      <w:pict w14:anchorId="4487BDCC">
        <v:shape id="WordPictureWatermark2910697" o:spid="_x0000_s1025" type="#_x0000_t75" alt="" style="position:absolute;left:0;text-align:left;margin-left:0;margin-top:0;width:453.6pt;height:442.8pt;z-index:-251657216;mso-wrap-edited:f;mso-width-percent:0;mso-height-percent:0;mso-position-horizontal:center;mso-position-horizontal-relative:margin;mso-position-vertical:center;mso-position-vertical-relative:margin;mso-width-percent:0;mso-height-percent:0" o:allowincell="f">
          <v:imagedata r:id="rId2" o:title="Islam Realitas HP"/>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15147"/>
    <w:multiLevelType w:val="hybridMultilevel"/>
    <w:tmpl w:val="B1FCA0D2"/>
    <w:lvl w:ilvl="0" w:tplc="0421000D">
      <w:start w:val="1"/>
      <w:numFmt w:val="bullet"/>
      <w:lvlText w:val=""/>
      <w:lvlJc w:val="left"/>
      <w:pPr>
        <w:ind w:left="0" w:hanging="360"/>
      </w:pPr>
      <w:rPr>
        <w:rFonts w:ascii="Wingdings" w:hAnsi="Wingding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 w15:restartNumberingAfterBreak="0">
    <w:nsid w:val="0A8F3037"/>
    <w:multiLevelType w:val="hybridMultilevel"/>
    <w:tmpl w:val="B5B20BE8"/>
    <w:lvl w:ilvl="0" w:tplc="CE5651A8">
      <w:start w:val="1"/>
      <w:numFmt w:val="low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7F67BD3"/>
    <w:multiLevelType w:val="hybridMultilevel"/>
    <w:tmpl w:val="4546EA44"/>
    <w:lvl w:ilvl="0" w:tplc="F89C0070">
      <w:start w:val="1"/>
      <w:numFmt w:val="lowerLetter"/>
      <w:lvlText w:val="%1"/>
      <w:lvlJc w:val="left"/>
      <w:pPr>
        <w:ind w:left="360" w:hanging="360"/>
      </w:pPr>
      <w:rPr>
        <w:rFonts w:hint="default"/>
        <w:b w:val="0"/>
        <w:bCs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15:restartNumberingAfterBreak="0">
    <w:nsid w:val="22EE4A58"/>
    <w:multiLevelType w:val="hybridMultilevel"/>
    <w:tmpl w:val="BA806254"/>
    <w:lvl w:ilvl="0" w:tplc="0421000D">
      <w:start w:val="1"/>
      <w:numFmt w:val="bullet"/>
      <w:lvlText w:val=""/>
      <w:lvlJc w:val="left"/>
      <w:pPr>
        <w:ind w:left="36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26567C7B"/>
    <w:multiLevelType w:val="hybridMultilevel"/>
    <w:tmpl w:val="CC3EF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98548E"/>
    <w:multiLevelType w:val="hybridMultilevel"/>
    <w:tmpl w:val="4126AA2A"/>
    <w:lvl w:ilvl="0" w:tplc="F42CD8AE">
      <w:start w:val="1"/>
      <w:numFmt w:val="low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DDD3D5B"/>
    <w:multiLevelType w:val="hybridMultilevel"/>
    <w:tmpl w:val="FD7AFA32"/>
    <w:lvl w:ilvl="0" w:tplc="933CCDE4">
      <w:start w:val="1"/>
      <w:numFmt w:val="lowerLetter"/>
      <w:lvlText w:val="%1"/>
      <w:lvlJc w:val="left"/>
      <w:pPr>
        <w:ind w:left="108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27570D8"/>
    <w:multiLevelType w:val="multilevel"/>
    <w:tmpl w:val="C8B07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0B1141"/>
    <w:multiLevelType w:val="hybridMultilevel"/>
    <w:tmpl w:val="35CC241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B4346E5"/>
    <w:multiLevelType w:val="hybridMultilevel"/>
    <w:tmpl w:val="7F8A370C"/>
    <w:lvl w:ilvl="0" w:tplc="1B968F64">
      <w:start w:val="1"/>
      <w:numFmt w:val="decimal"/>
      <w:lvlText w:val="%1."/>
      <w:lvlJc w:val="left"/>
      <w:pPr>
        <w:ind w:left="562" w:hanging="360"/>
      </w:pPr>
      <w:rPr>
        <w:rFonts w:cs="Arial" w:hint="default"/>
        <w:color w:val="222222"/>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10" w15:restartNumberingAfterBreak="0">
    <w:nsid w:val="3C7225C0"/>
    <w:multiLevelType w:val="multilevel"/>
    <w:tmpl w:val="E168E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5D17B7"/>
    <w:multiLevelType w:val="hybridMultilevel"/>
    <w:tmpl w:val="05562580"/>
    <w:lvl w:ilvl="0" w:tplc="D90AF466">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4046"/>
        </w:tabs>
        <w:ind w:left="3974"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3" w15:restartNumberingAfterBreak="0">
    <w:nsid w:val="4928579A"/>
    <w:multiLevelType w:val="hybridMultilevel"/>
    <w:tmpl w:val="F9526E7E"/>
    <w:lvl w:ilvl="0" w:tplc="04210019">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CD30BAB"/>
    <w:multiLevelType w:val="multilevel"/>
    <w:tmpl w:val="365E00A0"/>
    <w:lvl w:ilvl="0">
      <w:start w:val="1"/>
      <w:numFmt w:val="decimal"/>
      <w:lvlText w:val="%1."/>
      <w:lvlJc w:val="left"/>
      <w:pPr>
        <w:ind w:left="720" w:hanging="360"/>
      </w:pPr>
      <w:rPr>
        <w:rFonts w:hint="default"/>
        <w:b/>
      </w:rPr>
    </w:lvl>
    <w:lvl w:ilvl="1">
      <w:start w:val="8"/>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D2D71B0"/>
    <w:multiLevelType w:val="hybridMultilevel"/>
    <w:tmpl w:val="F3DE2E0C"/>
    <w:lvl w:ilvl="0" w:tplc="6172D20A">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3A5B58"/>
    <w:multiLevelType w:val="hybridMultilevel"/>
    <w:tmpl w:val="E982CBC2"/>
    <w:lvl w:ilvl="0" w:tplc="126ACAD6">
      <w:start w:val="6"/>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15:restartNumberingAfterBreak="0">
    <w:nsid w:val="52A54548"/>
    <w:multiLevelType w:val="hybridMultilevel"/>
    <w:tmpl w:val="8620FC22"/>
    <w:lvl w:ilvl="0" w:tplc="04210019">
      <w:start w:val="3"/>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536D51BB"/>
    <w:multiLevelType w:val="hybridMultilevel"/>
    <w:tmpl w:val="13E6D1DE"/>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15:restartNumberingAfterBreak="0">
    <w:nsid w:val="594B6759"/>
    <w:multiLevelType w:val="hybridMultilevel"/>
    <w:tmpl w:val="D68AEC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5FB44142"/>
    <w:multiLevelType w:val="hybridMultilevel"/>
    <w:tmpl w:val="9E00EBDA"/>
    <w:lvl w:ilvl="0" w:tplc="0421000D">
      <w:start w:val="1"/>
      <w:numFmt w:val="bullet"/>
      <w:lvlText w:val=""/>
      <w:lvlJc w:val="left"/>
      <w:pPr>
        <w:ind w:left="36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16cid:durableId="1140267711">
    <w:abstractNumId w:val="12"/>
  </w:num>
  <w:num w:numId="2" w16cid:durableId="1906842265">
    <w:abstractNumId w:val="15"/>
  </w:num>
  <w:num w:numId="3" w16cid:durableId="1250846682">
    <w:abstractNumId w:val="16"/>
  </w:num>
  <w:num w:numId="4" w16cid:durableId="451242977">
    <w:abstractNumId w:val="9"/>
  </w:num>
  <w:num w:numId="5" w16cid:durableId="1544370133">
    <w:abstractNumId w:val="10"/>
  </w:num>
  <w:num w:numId="6" w16cid:durableId="997147169">
    <w:abstractNumId w:val="7"/>
  </w:num>
  <w:num w:numId="7" w16cid:durableId="1292175181">
    <w:abstractNumId w:val="8"/>
  </w:num>
  <w:num w:numId="8" w16cid:durableId="1467233926">
    <w:abstractNumId w:val="19"/>
  </w:num>
  <w:num w:numId="9" w16cid:durableId="1226381216">
    <w:abstractNumId w:val="20"/>
  </w:num>
  <w:num w:numId="10" w16cid:durableId="378475056">
    <w:abstractNumId w:val="3"/>
  </w:num>
  <w:num w:numId="11" w16cid:durableId="2000885151">
    <w:abstractNumId w:val="0"/>
  </w:num>
  <w:num w:numId="12" w16cid:durableId="421218209">
    <w:abstractNumId w:val="18"/>
  </w:num>
  <w:num w:numId="13" w16cid:durableId="554044548">
    <w:abstractNumId w:val="17"/>
  </w:num>
  <w:num w:numId="14" w16cid:durableId="1199783158">
    <w:abstractNumId w:val="13"/>
  </w:num>
  <w:num w:numId="15" w16cid:durableId="1949700163">
    <w:abstractNumId w:val="14"/>
  </w:num>
  <w:num w:numId="16" w16cid:durableId="123813087">
    <w:abstractNumId w:val="5"/>
  </w:num>
  <w:num w:numId="17" w16cid:durableId="61604091">
    <w:abstractNumId w:val="6"/>
  </w:num>
  <w:num w:numId="18" w16cid:durableId="1163742596">
    <w:abstractNumId w:val="11"/>
  </w:num>
  <w:num w:numId="19" w16cid:durableId="237447320">
    <w:abstractNumId w:val="2"/>
  </w:num>
  <w:num w:numId="20" w16cid:durableId="2103600599">
    <w:abstractNumId w:val="1"/>
  </w:num>
  <w:num w:numId="21" w16cid:durableId="7180894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e2NDQ1MDA1MjYxNTBT0lEKTi0uzszPAykwrgUAS56VUSwAAAA="/>
  </w:docVars>
  <w:rsids>
    <w:rsidRoot w:val="00E544C8"/>
    <w:rsid w:val="000114BC"/>
    <w:rsid w:val="00011D4F"/>
    <w:rsid w:val="00021ECF"/>
    <w:rsid w:val="00022AD9"/>
    <w:rsid w:val="00026CD6"/>
    <w:rsid w:val="00035500"/>
    <w:rsid w:val="00036DB0"/>
    <w:rsid w:val="00037746"/>
    <w:rsid w:val="0004155F"/>
    <w:rsid w:val="0004793A"/>
    <w:rsid w:val="0005027F"/>
    <w:rsid w:val="00051DA2"/>
    <w:rsid w:val="00053E9E"/>
    <w:rsid w:val="00054F2C"/>
    <w:rsid w:val="000558B2"/>
    <w:rsid w:val="000578B1"/>
    <w:rsid w:val="000605CE"/>
    <w:rsid w:val="00065FB2"/>
    <w:rsid w:val="00073895"/>
    <w:rsid w:val="000753FA"/>
    <w:rsid w:val="000762D3"/>
    <w:rsid w:val="000776F3"/>
    <w:rsid w:val="00085651"/>
    <w:rsid w:val="00094B3C"/>
    <w:rsid w:val="0009503A"/>
    <w:rsid w:val="0009740D"/>
    <w:rsid w:val="00097798"/>
    <w:rsid w:val="000A1943"/>
    <w:rsid w:val="000B68DB"/>
    <w:rsid w:val="000C5261"/>
    <w:rsid w:val="000C52AB"/>
    <w:rsid w:val="000C6EDC"/>
    <w:rsid w:val="000D0737"/>
    <w:rsid w:val="000D4BE1"/>
    <w:rsid w:val="000E3594"/>
    <w:rsid w:val="000F0205"/>
    <w:rsid w:val="000F5EA9"/>
    <w:rsid w:val="00104E2A"/>
    <w:rsid w:val="00111BF1"/>
    <w:rsid w:val="00113374"/>
    <w:rsid w:val="00122C52"/>
    <w:rsid w:val="0012635B"/>
    <w:rsid w:val="00130068"/>
    <w:rsid w:val="00131ADB"/>
    <w:rsid w:val="001479C7"/>
    <w:rsid w:val="001526E0"/>
    <w:rsid w:val="00153B1D"/>
    <w:rsid w:val="00170B20"/>
    <w:rsid w:val="0017362D"/>
    <w:rsid w:val="00177D42"/>
    <w:rsid w:val="00184104"/>
    <w:rsid w:val="001912DB"/>
    <w:rsid w:val="0019137D"/>
    <w:rsid w:val="0019539D"/>
    <w:rsid w:val="001B7BB0"/>
    <w:rsid w:val="001C15FC"/>
    <w:rsid w:val="001C2DED"/>
    <w:rsid w:val="001D46BF"/>
    <w:rsid w:val="001D607C"/>
    <w:rsid w:val="001E2CAB"/>
    <w:rsid w:val="001E747F"/>
    <w:rsid w:val="00201D93"/>
    <w:rsid w:val="002035DC"/>
    <w:rsid w:val="0021726E"/>
    <w:rsid w:val="002236F5"/>
    <w:rsid w:val="00231D10"/>
    <w:rsid w:val="00236830"/>
    <w:rsid w:val="002426A7"/>
    <w:rsid w:val="0025300F"/>
    <w:rsid w:val="0026094A"/>
    <w:rsid w:val="0026371F"/>
    <w:rsid w:val="00266CF4"/>
    <w:rsid w:val="00267441"/>
    <w:rsid w:val="0027396A"/>
    <w:rsid w:val="00276894"/>
    <w:rsid w:val="00281A0B"/>
    <w:rsid w:val="002837F2"/>
    <w:rsid w:val="002842EE"/>
    <w:rsid w:val="00285033"/>
    <w:rsid w:val="002852F5"/>
    <w:rsid w:val="0028700B"/>
    <w:rsid w:val="00292BF4"/>
    <w:rsid w:val="0029411B"/>
    <w:rsid w:val="00295726"/>
    <w:rsid w:val="002A3C3E"/>
    <w:rsid w:val="002A5511"/>
    <w:rsid w:val="002A71E5"/>
    <w:rsid w:val="002B07A7"/>
    <w:rsid w:val="002B2152"/>
    <w:rsid w:val="002D3293"/>
    <w:rsid w:val="002D61C2"/>
    <w:rsid w:val="002E271E"/>
    <w:rsid w:val="002E719B"/>
    <w:rsid w:val="002F0DCB"/>
    <w:rsid w:val="003008A0"/>
    <w:rsid w:val="00304D84"/>
    <w:rsid w:val="00305425"/>
    <w:rsid w:val="00306724"/>
    <w:rsid w:val="00330F4C"/>
    <w:rsid w:val="00341F31"/>
    <w:rsid w:val="00342FE2"/>
    <w:rsid w:val="003536F2"/>
    <w:rsid w:val="003621CF"/>
    <w:rsid w:val="003651C9"/>
    <w:rsid w:val="003711DF"/>
    <w:rsid w:val="0037398E"/>
    <w:rsid w:val="00374B93"/>
    <w:rsid w:val="00380388"/>
    <w:rsid w:val="003A5305"/>
    <w:rsid w:val="003A6BFB"/>
    <w:rsid w:val="003A76C9"/>
    <w:rsid w:val="003B7147"/>
    <w:rsid w:val="003B7306"/>
    <w:rsid w:val="003B79B2"/>
    <w:rsid w:val="003C2FE2"/>
    <w:rsid w:val="003C3F0A"/>
    <w:rsid w:val="003E23C0"/>
    <w:rsid w:val="003E6328"/>
    <w:rsid w:val="003F64F1"/>
    <w:rsid w:val="003F787D"/>
    <w:rsid w:val="00403096"/>
    <w:rsid w:val="0041046D"/>
    <w:rsid w:val="00415C3A"/>
    <w:rsid w:val="00420A89"/>
    <w:rsid w:val="00422157"/>
    <w:rsid w:val="004257C7"/>
    <w:rsid w:val="00442A5D"/>
    <w:rsid w:val="004560E1"/>
    <w:rsid w:val="00456D39"/>
    <w:rsid w:val="0046625C"/>
    <w:rsid w:val="00470A72"/>
    <w:rsid w:val="00477FD2"/>
    <w:rsid w:val="004818D4"/>
    <w:rsid w:val="00481E17"/>
    <w:rsid w:val="00484D06"/>
    <w:rsid w:val="004A3F31"/>
    <w:rsid w:val="004A4857"/>
    <w:rsid w:val="004A7177"/>
    <w:rsid w:val="004B2A76"/>
    <w:rsid w:val="004B3051"/>
    <w:rsid w:val="004B4F81"/>
    <w:rsid w:val="004B6A6B"/>
    <w:rsid w:val="004C4B6D"/>
    <w:rsid w:val="004C4C1F"/>
    <w:rsid w:val="004C72E0"/>
    <w:rsid w:val="004D392C"/>
    <w:rsid w:val="004D6913"/>
    <w:rsid w:val="004E0CC3"/>
    <w:rsid w:val="004E29EC"/>
    <w:rsid w:val="004E5E63"/>
    <w:rsid w:val="004E73FB"/>
    <w:rsid w:val="004F2B03"/>
    <w:rsid w:val="004F2D54"/>
    <w:rsid w:val="004F3F65"/>
    <w:rsid w:val="004F46BD"/>
    <w:rsid w:val="004F607E"/>
    <w:rsid w:val="004F7CF2"/>
    <w:rsid w:val="0050069E"/>
    <w:rsid w:val="005109E1"/>
    <w:rsid w:val="00511BCF"/>
    <w:rsid w:val="0051613B"/>
    <w:rsid w:val="0052440B"/>
    <w:rsid w:val="00524726"/>
    <w:rsid w:val="005249D5"/>
    <w:rsid w:val="00524F4A"/>
    <w:rsid w:val="005302AB"/>
    <w:rsid w:val="005312C6"/>
    <w:rsid w:val="005336E8"/>
    <w:rsid w:val="005344E2"/>
    <w:rsid w:val="00534AA0"/>
    <w:rsid w:val="0053787E"/>
    <w:rsid w:val="00542802"/>
    <w:rsid w:val="005500DE"/>
    <w:rsid w:val="0055582B"/>
    <w:rsid w:val="005642B9"/>
    <w:rsid w:val="005661A1"/>
    <w:rsid w:val="005738E5"/>
    <w:rsid w:val="00582111"/>
    <w:rsid w:val="00584893"/>
    <w:rsid w:val="005A49F8"/>
    <w:rsid w:val="005B3481"/>
    <w:rsid w:val="005C2B5B"/>
    <w:rsid w:val="005C6186"/>
    <w:rsid w:val="005D4409"/>
    <w:rsid w:val="005F1942"/>
    <w:rsid w:val="00600452"/>
    <w:rsid w:val="006018B4"/>
    <w:rsid w:val="006037C9"/>
    <w:rsid w:val="00607B19"/>
    <w:rsid w:val="00610256"/>
    <w:rsid w:val="0061667E"/>
    <w:rsid w:val="00617020"/>
    <w:rsid w:val="00627062"/>
    <w:rsid w:val="0062762E"/>
    <w:rsid w:val="006350C6"/>
    <w:rsid w:val="0064541C"/>
    <w:rsid w:val="00645440"/>
    <w:rsid w:val="00646954"/>
    <w:rsid w:val="006508CA"/>
    <w:rsid w:val="0066128F"/>
    <w:rsid w:val="006622E1"/>
    <w:rsid w:val="00665677"/>
    <w:rsid w:val="00667F01"/>
    <w:rsid w:val="00677B40"/>
    <w:rsid w:val="006844C8"/>
    <w:rsid w:val="00686474"/>
    <w:rsid w:val="006908EA"/>
    <w:rsid w:val="006931BA"/>
    <w:rsid w:val="00694268"/>
    <w:rsid w:val="006A1DB1"/>
    <w:rsid w:val="006B0599"/>
    <w:rsid w:val="006B2FDA"/>
    <w:rsid w:val="006C5E7F"/>
    <w:rsid w:val="006C6051"/>
    <w:rsid w:val="006C7869"/>
    <w:rsid w:val="006D087D"/>
    <w:rsid w:val="006D415B"/>
    <w:rsid w:val="006D5026"/>
    <w:rsid w:val="006D6BE1"/>
    <w:rsid w:val="006F421F"/>
    <w:rsid w:val="00707E07"/>
    <w:rsid w:val="00711FA8"/>
    <w:rsid w:val="00713FD4"/>
    <w:rsid w:val="007165EA"/>
    <w:rsid w:val="00720C5D"/>
    <w:rsid w:val="0072780B"/>
    <w:rsid w:val="00727B97"/>
    <w:rsid w:val="00731A2B"/>
    <w:rsid w:val="00736D9E"/>
    <w:rsid w:val="007372A1"/>
    <w:rsid w:val="0074297E"/>
    <w:rsid w:val="00751BB6"/>
    <w:rsid w:val="00763912"/>
    <w:rsid w:val="0076609F"/>
    <w:rsid w:val="007712E9"/>
    <w:rsid w:val="007803EA"/>
    <w:rsid w:val="007844AF"/>
    <w:rsid w:val="007A4906"/>
    <w:rsid w:val="007B71B8"/>
    <w:rsid w:val="007B7B69"/>
    <w:rsid w:val="007C4070"/>
    <w:rsid w:val="007C425E"/>
    <w:rsid w:val="007C5008"/>
    <w:rsid w:val="007D088A"/>
    <w:rsid w:val="007D4414"/>
    <w:rsid w:val="007D5E23"/>
    <w:rsid w:val="007E1F27"/>
    <w:rsid w:val="007F63D4"/>
    <w:rsid w:val="00801F6C"/>
    <w:rsid w:val="00803BBC"/>
    <w:rsid w:val="00805971"/>
    <w:rsid w:val="00805C78"/>
    <w:rsid w:val="00806B32"/>
    <w:rsid w:val="008120F1"/>
    <w:rsid w:val="008160C6"/>
    <w:rsid w:val="00820178"/>
    <w:rsid w:val="00820CF8"/>
    <w:rsid w:val="0082467D"/>
    <w:rsid w:val="0084406F"/>
    <w:rsid w:val="008565A5"/>
    <w:rsid w:val="00861281"/>
    <w:rsid w:val="008655BD"/>
    <w:rsid w:val="00871839"/>
    <w:rsid w:val="00884EB5"/>
    <w:rsid w:val="00890A9B"/>
    <w:rsid w:val="00892C27"/>
    <w:rsid w:val="008952CB"/>
    <w:rsid w:val="008964C8"/>
    <w:rsid w:val="008A3FFD"/>
    <w:rsid w:val="008B1E23"/>
    <w:rsid w:val="008B39B7"/>
    <w:rsid w:val="008D3FEC"/>
    <w:rsid w:val="008E4C8E"/>
    <w:rsid w:val="008E5FDE"/>
    <w:rsid w:val="008F241F"/>
    <w:rsid w:val="008F30D6"/>
    <w:rsid w:val="00903478"/>
    <w:rsid w:val="0090759F"/>
    <w:rsid w:val="00914E6E"/>
    <w:rsid w:val="00922ED9"/>
    <w:rsid w:val="009247BA"/>
    <w:rsid w:val="009261EE"/>
    <w:rsid w:val="00931320"/>
    <w:rsid w:val="00932ED3"/>
    <w:rsid w:val="00940E86"/>
    <w:rsid w:val="00942EF6"/>
    <w:rsid w:val="00946432"/>
    <w:rsid w:val="009466D3"/>
    <w:rsid w:val="00964A33"/>
    <w:rsid w:val="00966FB9"/>
    <w:rsid w:val="00972DE1"/>
    <w:rsid w:val="009751D7"/>
    <w:rsid w:val="00982769"/>
    <w:rsid w:val="009944D4"/>
    <w:rsid w:val="009C5319"/>
    <w:rsid w:val="009D2EB0"/>
    <w:rsid w:val="009D2F76"/>
    <w:rsid w:val="009D4BEA"/>
    <w:rsid w:val="009D6024"/>
    <w:rsid w:val="009E0A8F"/>
    <w:rsid w:val="009E667B"/>
    <w:rsid w:val="009F0295"/>
    <w:rsid w:val="009F691D"/>
    <w:rsid w:val="00A101E5"/>
    <w:rsid w:val="00A10AA0"/>
    <w:rsid w:val="00A165C4"/>
    <w:rsid w:val="00A26AAE"/>
    <w:rsid w:val="00A5539A"/>
    <w:rsid w:val="00A56064"/>
    <w:rsid w:val="00A61CFD"/>
    <w:rsid w:val="00A64527"/>
    <w:rsid w:val="00A64654"/>
    <w:rsid w:val="00A7340D"/>
    <w:rsid w:val="00A737DD"/>
    <w:rsid w:val="00A74565"/>
    <w:rsid w:val="00A75811"/>
    <w:rsid w:val="00A75EBA"/>
    <w:rsid w:val="00A83579"/>
    <w:rsid w:val="00AA1CFB"/>
    <w:rsid w:val="00AA40C2"/>
    <w:rsid w:val="00AB11D4"/>
    <w:rsid w:val="00AD0BC4"/>
    <w:rsid w:val="00AD0D5F"/>
    <w:rsid w:val="00AD0EB7"/>
    <w:rsid w:val="00AD35B7"/>
    <w:rsid w:val="00AD77D2"/>
    <w:rsid w:val="00AE0A8D"/>
    <w:rsid w:val="00AF21D5"/>
    <w:rsid w:val="00AF6117"/>
    <w:rsid w:val="00AF7B72"/>
    <w:rsid w:val="00B044FA"/>
    <w:rsid w:val="00B1500A"/>
    <w:rsid w:val="00B26F57"/>
    <w:rsid w:val="00B41FD0"/>
    <w:rsid w:val="00B51D47"/>
    <w:rsid w:val="00B561B8"/>
    <w:rsid w:val="00B5696E"/>
    <w:rsid w:val="00B62F2E"/>
    <w:rsid w:val="00B71E0E"/>
    <w:rsid w:val="00B73E87"/>
    <w:rsid w:val="00B74808"/>
    <w:rsid w:val="00B865C7"/>
    <w:rsid w:val="00B923BD"/>
    <w:rsid w:val="00B923FC"/>
    <w:rsid w:val="00B96473"/>
    <w:rsid w:val="00B9761F"/>
    <w:rsid w:val="00BA763E"/>
    <w:rsid w:val="00BB0E76"/>
    <w:rsid w:val="00BB2672"/>
    <w:rsid w:val="00BB5740"/>
    <w:rsid w:val="00BB7B52"/>
    <w:rsid w:val="00BD696A"/>
    <w:rsid w:val="00BD7141"/>
    <w:rsid w:val="00BD7216"/>
    <w:rsid w:val="00BE610A"/>
    <w:rsid w:val="00BF1F20"/>
    <w:rsid w:val="00BF3907"/>
    <w:rsid w:val="00C0778D"/>
    <w:rsid w:val="00C12599"/>
    <w:rsid w:val="00C20C71"/>
    <w:rsid w:val="00C243FD"/>
    <w:rsid w:val="00C247F5"/>
    <w:rsid w:val="00C25B8E"/>
    <w:rsid w:val="00C320BB"/>
    <w:rsid w:val="00C33BCE"/>
    <w:rsid w:val="00C40814"/>
    <w:rsid w:val="00C4384B"/>
    <w:rsid w:val="00C43EEF"/>
    <w:rsid w:val="00C45BAD"/>
    <w:rsid w:val="00C517AE"/>
    <w:rsid w:val="00C53506"/>
    <w:rsid w:val="00C54BB0"/>
    <w:rsid w:val="00C55113"/>
    <w:rsid w:val="00C63E3E"/>
    <w:rsid w:val="00C6632A"/>
    <w:rsid w:val="00C66BF4"/>
    <w:rsid w:val="00C67CE2"/>
    <w:rsid w:val="00C715CD"/>
    <w:rsid w:val="00C71E4D"/>
    <w:rsid w:val="00C94946"/>
    <w:rsid w:val="00C95CD2"/>
    <w:rsid w:val="00C96BDF"/>
    <w:rsid w:val="00CA0C62"/>
    <w:rsid w:val="00CA335E"/>
    <w:rsid w:val="00CA4EF4"/>
    <w:rsid w:val="00CA5F0F"/>
    <w:rsid w:val="00CA629A"/>
    <w:rsid w:val="00CA6B04"/>
    <w:rsid w:val="00CB19B9"/>
    <w:rsid w:val="00CB26D6"/>
    <w:rsid w:val="00CC0A27"/>
    <w:rsid w:val="00CC233D"/>
    <w:rsid w:val="00CC367D"/>
    <w:rsid w:val="00CC396A"/>
    <w:rsid w:val="00CC4B33"/>
    <w:rsid w:val="00CC7BFB"/>
    <w:rsid w:val="00CD20C9"/>
    <w:rsid w:val="00CE013B"/>
    <w:rsid w:val="00CE0F3D"/>
    <w:rsid w:val="00CE1711"/>
    <w:rsid w:val="00CF1547"/>
    <w:rsid w:val="00CF34F7"/>
    <w:rsid w:val="00D0416E"/>
    <w:rsid w:val="00D07ACE"/>
    <w:rsid w:val="00D13261"/>
    <w:rsid w:val="00D20897"/>
    <w:rsid w:val="00D20CB2"/>
    <w:rsid w:val="00D31AE8"/>
    <w:rsid w:val="00D3506D"/>
    <w:rsid w:val="00D41DD5"/>
    <w:rsid w:val="00D41F47"/>
    <w:rsid w:val="00D43030"/>
    <w:rsid w:val="00D43753"/>
    <w:rsid w:val="00D443B7"/>
    <w:rsid w:val="00D45538"/>
    <w:rsid w:val="00D45FE1"/>
    <w:rsid w:val="00D52379"/>
    <w:rsid w:val="00D575AF"/>
    <w:rsid w:val="00D62C48"/>
    <w:rsid w:val="00D631E3"/>
    <w:rsid w:val="00D65181"/>
    <w:rsid w:val="00D759F1"/>
    <w:rsid w:val="00D76369"/>
    <w:rsid w:val="00D829D9"/>
    <w:rsid w:val="00D82C3A"/>
    <w:rsid w:val="00D833D9"/>
    <w:rsid w:val="00D83441"/>
    <w:rsid w:val="00D835C0"/>
    <w:rsid w:val="00D87506"/>
    <w:rsid w:val="00D93274"/>
    <w:rsid w:val="00DA0E12"/>
    <w:rsid w:val="00DA323F"/>
    <w:rsid w:val="00DB24BB"/>
    <w:rsid w:val="00DB4F11"/>
    <w:rsid w:val="00DB549A"/>
    <w:rsid w:val="00DB66A3"/>
    <w:rsid w:val="00DB6C27"/>
    <w:rsid w:val="00DC578A"/>
    <w:rsid w:val="00DC6FDA"/>
    <w:rsid w:val="00DC7442"/>
    <w:rsid w:val="00DD3E12"/>
    <w:rsid w:val="00DE4460"/>
    <w:rsid w:val="00DF14BE"/>
    <w:rsid w:val="00DF4A55"/>
    <w:rsid w:val="00DF5B81"/>
    <w:rsid w:val="00DF6458"/>
    <w:rsid w:val="00DF653B"/>
    <w:rsid w:val="00E0132A"/>
    <w:rsid w:val="00E03062"/>
    <w:rsid w:val="00E04AEE"/>
    <w:rsid w:val="00E0620C"/>
    <w:rsid w:val="00E144D0"/>
    <w:rsid w:val="00E15AFF"/>
    <w:rsid w:val="00E15DF1"/>
    <w:rsid w:val="00E201C3"/>
    <w:rsid w:val="00E2022E"/>
    <w:rsid w:val="00E21B44"/>
    <w:rsid w:val="00E23E7A"/>
    <w:rsid w:val="00E32520"/>
    <w:rsid w:val="00E36DC5"/>
    <w:rsid w:val="00E43851"/>
    <w:rsid w:val="00E43E71"/>
    <w:rsid w:val="00E51ED5"/>
    <w:rsid w:val="00E544C8"/>
    <w:rsid w:val="00E5791C"/>
    <w:rsid w:val="00E63798"/>
    <w:rsid w:val="00E65EC8"/>
    <w:rsid w:val="00E66B3B"/>
    <w:rsid w:val="00E722C6"/>
    <w:rsid w:val="00E77882"/>
    <w:rsid w:val="00E82CBA"/>
    <w:rsid w:val="00E8337A"/>
    <w:rsid w:val="00E9703D"/>
    <w:rsid w:val="00EA279B"/>
    <w:rsid w:val="00EA5141"/>
    <w:rsid w:val="00EA5F8C"/>
    <w:rsid w:val="00EA6404"/>
    <w:rsid w:val="00EB00CC"/>
    <w:rsid w:val="00EB204B"/>
    <w:rsid w:val="00EB6545"/>
    <w:rsid w:val="00EC73BC"/>
    <w:rsid w:val="00ED615E"/>
    <w:rsid w:val="00EE1182"/>
    <w:rsid w:val="00EE64B2"/>
    <w:rsid w:val="00EF11D0"/>
    <w:rsid w:val="00F13457"/>
    <w:rsid w:val="00F34332"/>
    <w:rsid w:val="00F34EAB"/>
    <w:rsid w:val="00F363DF"/>
    <w:rsid w:val="00F4134F"/>
    <w:rsid w:val="00F557BE"/>
    <w:rsid w:val="00F63A69"/>
    <w:rsid w:val="00F66B7E"/>
    <w:rsid w:val="00F747A5"/>
    <w:rsid w:val="00F75B1B"/>
    <w:rsid w:val="00F8227A"/>
    <w:rsid w:val="00F84BCB"/>
    <w:rsid w:val="00F875E9"/>
    <w:rsid w:val="00F90B11"/>
    <w:rsid w:val="00F9298E"/>
    <w:rsid w:val="00F96079"/>
    <w:rsid w:val="00F97A42"/>
    <w:rsid w:val="00FA0944"/>
    <w:rsid w:val="00FB23BA"/>
    <w:rsid w:val="00FB79A7"/>
    <w:rsid w:val="00FC1A5A"/>
    <w:rsid w:val="00FC70E3"/>
    <w:rsid w:val="00FC7CDF"/>
    <w:rsid w:val="00FD05B0"/>
    <w:rsid w:val="00FD599C"/>
    <w:rsid w:val="00FD7523"/>
    <w:rsid w:val="00FD79B2"/>
    <w:rsid w:val="00FE4472"/>
    <w:rsid w:val="00FE52B7"/>
    <w:rsid w:val="00FF0784"/>
    <w:rsid w:val="00FF1A9F"/>
    <w:rsid w:val="00FF2077"/>
    <w:rsid w:val="00FF5233"/>
    <w:rsid w:val="00FF78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6D191"/>
  <w15:docId w15:val="{9027E44D-463E-4ABD-8D05-66850EEB1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4C8"/>
    <w:pPr>
      <w:spacing w:after="0" w:line="240" w:lineRule="auto"/>
      <w:jc w:val="center"/>
    </w:pPr>
    <w:rPr>
      <w:rFonts w:ascii="Times New Roman" w:eastAsia="SimSun" w:hAnsi="Times New Roman" w:cs="Times New Roman"/>
      <w:sz w:val="20"/>
      <w:szCs w:val="20"/>
    </w:rPr>
  </w:style>
  <w:style w:type="paragraph" w:styleId="Heading1">
    <w:name w:val="heading 1"/>
    <w:basedOn w:val="Normal"/>
    <w:next w:val="Normal"/>
    <w:link w:val="Heading1Char"/>
    <w:qFormat/>
    <w:rsid w:val="00E544C8"/>
    <w:pPr>
      <w:keepNext/>
      <w:keepLines/>
      <w:numPr>
        <w:numId w:val="1"/>
      </w:numPr>
      <w:tabs>
        <w:tab w:val="left" w:pos="216"/>
      </w:tabs>
      <w:spacing w:before="160" w:after="80"/>
      <w:outlineLvl w:val="0"/>
    </w:pPr>
    <w:rPr>
      <w:smallCaps/>
      <w:noProof/>
    </w:rPr>
  </w:style>
  <w:style w:type="paragraph" w:styleId="Heading2">
    <w:name w:val="heading 2"/>
    <w:basedOn w:val="Normal"/>
    <w:next w:val="Normal"/>
    <w:link w:val="Heading2Char"/>
    <w:qFormat/>
    <w:rsid w:val="00E544C8"/>
    <w:pPr>
      <w:keepNext/>
      <w:keepLines/>
      <w:numPr>
        <w:ilvl w:val="1"/>
        <w:numId w:val="1"/>
      </w:numPr>
      <w:spacing w:before="120" w:after="60"/>
      <w:jc w:val="left"/>
      <w:outlineLvl w:val="1"/>
    </w:pPr>
    <w:rPr>
      <w:i/>
      <w:iCs/>
      <w:noProof/>
    </w:rPr>
  </w:style>
  <w:style w:type="paragraph" w:styleId="Heading3">
    <w:name w:val="heading 3"/>
    <w:basedOn w:val="Normal"/>
    <w:next w:val="Normal"/>
    <w:link w:val="Heading3Char"/>
    <w:qFormat/>
    <w:rsid w:val="00E544C8"/>
    <w:pPr>
      <w:numPr>
        <w:ilvl w:val="2"/>
        <w:numId w:val="1"/>
      </w:numPr>
      <w:spacing w:line="240" w:lineRule="exact"/>
      <w:jc w:val="both"/>
      <w:outlineLvl w:val="2"/>
    </w:pPr>
    <w:rPr>
      <w:i/>
      <w:iCs/>
      <w:noProof/>
    </w:rPr>
  </w:style>
  <w:style w:type="paragraph" w:styleId="Heading4">
    <w:name w:val="heading 4"/>
    <w:basedOn w:val="Normal"/>
    <w:next w:val="Normal"/>
    <w:link w:val="Heading4Char"/>
    <w:qFormat/>
    <w:rsid w:val="00E544C8"/>
    <w:pPr>
      <w:numPr>
        <w:ilvl w:val="3"/>
        <w:numId w:val="1"/>
      </w:numPr>
      <w:spacing w:before="40" w:after="40"/>
      <w:jc w:val="both"/>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44C8"/>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rsid w:val="00E544C8"/>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E544C8"/>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E544C8"/>
    <w:rPr>
      <w:rFonts w:ascii="Times New Roman" w:eastAsia="SimSun" w:hAnsi="Times New Roman" w:cs="Times New Roman"/>
      <w:i/>
      <w:iCs/>
      <w:noProof/>
      <w:sz w:val="20"/>
      <w:szCs w:val="20"/>
    </w:rPr>
  </w:style>
  <w:style w:type="paragraph" w:customStyle="1" w:styleId="Affiliation">
    <w:name w:val="Affiliation"/>
    <w:rsid w:val="00E544C8"/>
    <w:pPr>
      <w:spacing w:after="0" w:line="240" w:lineRule="auto"/>
      <w:jc w:val="center"/>
    </w:pPr>
    <w:rPr>
      <w:rFonts w:ascii="Times New Roman" w:eastAsia="SimSun" w:hAnsi="Times New Roman" w:cs="Times New Roman"/>
      <w:sz w:val="20"/>
      <w:szCs w:val="20"/>
    </w:rPr>
  </w:style>
  <w:style w:type="paragraph" w:styleId="BodyText">
    <w:name w:val="Body Text"/>
    <w:basedOn w:val="Normal"/>
    <w:link w:val="BodyTextChar"/>
    <w:rsid w:val="00E544C8"/>
    <w:pPr>
      <w:spacing w:line="360" w:lineRule="auto"/>
      <w:ind w:firstLine="289"/>
      <w:jc w:val="both"/>
    </w:pPr>
    <w:rPr>
      <w:spacing w:val="-1"/>
    </w:rPr>
  </w:style>
  <w:style w:type="character" w:customStyle="1" w:styleId="BodyTextChar">
    <w:name w:val="Body Text Char"/>
    <w:basedOn w:val="DefaultParagraphFont"/>
    <w:link w:val="BodyText"/>
    <w:rsid w:val="00E544C8"/>
    <w:rPr>
      <w:rFonts w:ascii="Times New Roman" w:eastAsia="SimSun" w:hAnsi="Times New Roman" w:cs="Times New Roman"/>
      <w:spacing w:val="-1"/>
      <w:sz w:val="20"/>
      <w:szCs w:val="20"/>
    </w:rPr>
  </w:style>
  <w:style w:type="paragraph" w:customStyle="1" w:styleId="tablecolhead">
    <w:name w:val="table col head"/>
    <w:basedOn w:val="Normal"/>
    <w:rsid w:val="00E544C8"/>
    <w:rPr>
      <w:b/>
      <w:bCs/>
      <w:sz w:val="16"/>
      <w:szCs w:val="16"/>
    </w:rPr>
  </w:style>
  <w:style w:type="paragraph" w:customStyle="1" w:styleId="tablecolsubhead">
    <w:name w:val="table col subhead"/>
    <w:basedOn w:val="tablecolhead"/>
    <w:rsid w:val="00E544C8"/>
    <w:rPr>
      <w:i/>
      <w:iCs/>
      <w:sz w:val="15"/>
      <w:szCs w:val="15"/>
    </w:rPr>
  </w:style>
  <w:style w:type="paragraph" w:customStyle="1" w:styleId="tablecopy">
    <w:name w:val="table copy"/>
    <w:rsid w:val="00E544C8"/>
    <w:pPr>
      <w:spacing w:after="0" w:line="240" w:lineRule="auto"/>
      <w:jc w:val="both"/>
    </w:pPr>
    <w:rPr>
      <w:rFonts w:ascii="Times New Roman" w:eastAsia="SimSun" w:hAnsi="Times New Roman" w:cs="Times New Roman"/>
      <w:noProof/>
      <w:sz w:val="16"/>
      <w:szCs w:val="16"/>
    </w:rPr>
  </w:style>
  <w:style w:type="paragraph" w:customStyle="1" w:styleId="tablefootnote">
    <w:name w:val="table footnote"/>
    <w:rsid w:val="00E544C8"/>
    <w:pPr>
      <w:spacing w:before="60" w:after="30" w:line="240" w:lineRule="auto"/>
      <w:jc w:val="right"/>
    </w:pPr>
    <w:rPr>
      <w:rFonts w:ascii="Times New Roman" w:eastAsia="SimSun" w:hAnsi="Times New Roman" w:cs="Times New Roman"/>
      <w:sz w:val="12"/>
      <w:szCs w:val="12"/>
    </w:rPr>
  </w:style>
  <w:style w:type="paragraph" w:styleId="Header">
    <w:name w:val="header"/>
    <w:basedOn w:val="Normal"/>
    <w:link w:val="HeaderChar"/>
    <w:rsid w:val="00E544C8"/>
    <w:pPr>
      <w:tabs>
        <w:tab w:val="center" w:pos="4513"/>
        <w:tab w:val="right" w:pos="9026"/>
      </w:tabs>
    </w:pPr>
  </w:style>
  <w:style w:type="character" w:customStyle="1" w:styleId="HeaderChar">
    <w:name w:val="Header Char"/>
    <w:basedOn w:val="DefaultParagraphFont"/>
    <w:link w:val="Header"/>
    <w:rsid w:val="00E544C8"/>
    <w:rPr>
      <w:rFonts w:ascii="Times New Roman" w:eastAsia="SimSun" w:hAnsi="Times New Roman" w:cs="Times New Roman"/>
      <w:sz w:val="20"/>
      <w:szCs w:val="20"/>
    </w:rPr>
  </w:style>
  <w:style w:type="paragraph" w:styleId="Footer">
    <w:name w:val="footer"/>
    <w:basedOn w:val="Normal"/>
    <w:link w:val="FooterChar"/>
    <w:uiPriority w:val="99"/>
    <w:rsid w:val="00E544C8"/>
    <w:pPr>
      <w:tabs>
        <w:tab w:val="center" w:pos="4513"/>
        <w:tab w:val="right" w:pos="9026"/>
      </w:tabs>
    </w:pPr>
  </w:style>
  <w:style w:type="character" w:customStyle="1" w:styleId="FooterChar">
    <w:name w:val="Footer Char"/>
    <w:basedOn w:val="DefaultParagraphFont"/>
    <w:link w:val="Footer"/>
    <w:uiPriority w:val="99"/>
    <w:rsid w:val="00E544C8"/>
    <w:rPr>
      <w:rFonts w:ascii="Times New Roman" w:eastAsia="SimSun" w:hAnsi="Times New Roman" w:cs="Times New Roman"/>
      <w:sz w:val="20"/>
      <w:szCs w:val="20"/>
    </w:rPr>
  </w:style>
  <w:style w:type="paragraph" w:customStyle="1" w:styleId="Stylepapertitle14pt">
    <w:name w:val="Style paper title + 14 pt"/>
    <w:basedOn w:val="Normal"/>
    <w:rsid w:val="00E544C8"/>
    <w:pPr>
      <w:spacing w:after="120"/>
    </w:pPr>
    <w:rPr>
      <w:rFonts w:eastAsia="MS Mincho"/>
      <w:noProof/>
      <w:sz w:val="24"/>
      <w:szCs w:val="48"/>
    </w:rPr>
  </w:style>
  <w:style w:type="paragraph" w:customStyle="1" w:styleId="StyleAuthorBold">
    <w:name w:val="Style Author + Bold"/>
    <w:basedOn w:val="Normal"/>
    <w:rsid w:val="00E544C8"/>
    <w:pPr>
      <w:spacing w:before="240" w:after="40"/>
    </w:pPr>
    <w:rPr>
      <w:b/>
      <w:bCs/>
      <w:noProof/>
      <w:sz w:val="22"/>
      <w:szCs w:val="22"/>
    </w:rPr>
  </w:style>
  <w:style w:type="paragraph" w:customStyle="1" w:styleId="Afiliasi">
    <w:name w:val="Afiliasi"/>
    <w:basedOn w:val="Normal"/>
    <w:qFormat/>
    <w:rsid w:val="00E544C8"/>
    <w:pPr>
      <w:spacing w:before="40" w:after="40"/>
      <w:contextualSpacing/>
    </w:pPr>
    <w:rPr>
      <w:noProof/>
    </w:rPr>
  </w:style>
  <w:style w:type="paragraph" w:customStyle="1" w:styleId="abstrak">
    <w:name w:val="abstrak"/>
    <w:basedOn w:val="BodyText"/>
    <w:qFormat/>
    <w:rsid w:val="00E544C8"/>
    <w:pPr>
      <w:spacing w:line="240" w:lineRule="auto"/>
      <w:ind w:left="567" w:right="567" w:firstLine="0"/>
    </w:pPr>
    <w:rPr>
      <w:szCs w:val="24"/>
    </w:rPr>
  </w:style>
  <w:style w:type="paragraph" w:customStyle="1" w:styleId="DaftarPustaka">
    <w:name w:val="Daftar Pustaka"/>
    <w:basedOn w:val="Title"/>
    <w:qFormat/>
    <w:rsid w:val="00E544C8"/>
    <w:pPr>
      <w:pBdr>
        <w:bottom w:val="none" w:sz="0" w:space="0" w:color="auto"/>
      </w:pBdr>
      <w:spacing w:before="120" w:after="120"/>
      <w:ind w:left="284" w:hanging="284"/>
      <w:contextualSpacing w:val="0"/>
      <w:jc w:val="both"/>
    </w:pPr>
    <w:rPr>
      <w:rFonts w:ascii="Times New Roman" w:eastAsia="Times New Roman" w:hAnsi="Times New Roman" w:cs="Times New Roman"/>
      <w:noProof/>
      <w:color w:val="auto"/>
      <w:spacing w:val="0"/>
      <w:kern w:val="0"/>
      <w:sz w:val="20"/>
      <w:szCs w:val="24"/>
    </w:rPr>
  </w:style>
  <w:style w:type="paragraph" w:styleId="FootnoteText">
    <w:name w:val="footnote text"/>
    <w:basedOn w:val="Normal"/>
    <w:link w:val="FootnoteTextChar"/>
    <w:uiPriority w:val="99"/>
    <w:unhideWhenUsed/>
    <w:rsid w:val="00E544C8"/>
    <w:pPr>
      <w:jc w:val="left"/>
    </w:pPr>
    <w:rPr>
      <w:rFonts w:ascii="Calibri" w:eastAsia="Times New Roman" w:hAnsi="Calibri"/>
    </w:rPr>
  </w:style>
  <w:style w:type="character" w:customStyle="1" w:styleId="FootnoteTextChar">
    <w:name w:val="Footnote Text Char"/>
    <w:basedOn w:val="DefaultParagraphFont"/>
    <w:link w:val="FootnoteText"/>
    <w:uiPriority w:val="99"/>
    <w:rsid w:val="00E544C8"/>
    <w:rPr>
      <w:rFonts w:ascii="Calibri" w:eastAsia="Times New Roman" w:hAnsi="Calibri" w:cs="Times New Roman"/>
      <w:sz w:val="20"/>
      <w:szCs w:val="20"/>
    </w:rPr>
  </w:style>
  <w:style w:type="character" w:styleId="FootnoteReference">
    <w:name w:val="footnote reference"/>
    <w:uiPriority w:val="99"/>
    <w:unhideWhenUsed/>
    <w:rsid w:val="00E544C8"/>
    <w:rPr>
      <w:rFonts w:cs="Times New Roman"/>
      <w:vertAlign w:val="superscript"/>
    </w:rPr>
  </w:style>
  <w:style w:type="paragraph" w:styleId="Title">
    <w:name w:val="Title"/>
    <w:basedOn w:val="Normal"/>
    <w:next w:val="Normal"/>
    <w:link w:val="TitleChar"/>
    <w:uiPriority w:val="10"/>
    <w:qFormat/>
    <w:rsid w:val="00E544C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544C8"/>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E544C8"/>
    <w:rPr>
      <w:rFonts w:ascii="Tahoma" w:hAnsi="Tahoma" w:cs="Tahoma"/>
      <w:sz w:val="16"/>
      <w:szCs w:val="16"/>
    </w:rPr>
  </w:style>
  <w:style w:type="character" w:customStyle="1" w:styleId="BalloonTextChar">
    <w:name w:val="Balloon Text Char"/>
    <w:basedOn w:val="DefaultParagraphFont"/>
    <w:link w:val="BalloonText"/>
    <w:uiPriority w:val="99"/>
    <w:semiHidden/>
    <w:rsid w:val="00E544C8"/>
    <w:rPr>
      <w:rFonts w:ascii="Tahoma" w:eastAsia="SimSun" w:hAnsi="Tahoma" w:cs="Tahoma"/>
      <w:sz w:val="16"/>
      <w:szCs w:val="16"/>
    </w:rPr>
  </w:style>
  <w:style w:type="paragraph" w:styleId="HTMLPreformatted">
    <w:name w:val="HTML Preformatted"/>
    <w:basedOn w:val="Normal"/>
    <w:link w:val="HTMLPreformattedChar"/>
    <w:uiPriority w:val="99"/>
    <w:unhideWhenUsed/>
    <w:rsid w:val="00C32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rsid w:val="00C320BB"/>
    <w:rPr>
      <w:rFonts w:ascii="Courier New" w:eastAsia="Times New Roman" w:hAnsi="Courier New" w:cs="Courier New"/>
      <w:sz w:val="20"/>
      <w:szCs w:val="20"/>
    </w:rPr>
  </w:style>
  <w:style w:type="character" w:styleId="Hyperlink">
    <w:name w:val="Hyperlink"/>
    <w:basedOn w:val="DefaultParagraphFont"/>
    <w:uiPriority w:val="99"/>
    <w:unhideWhenUsed/>
    <w:rsid w:val="00AA40C2"/>
    <w:rPr>
      <w:color w:val="0000FF" w:themeColor="hyperlink"/>
      <w:u w:val="single"/>
    </w:rPr>
  </w:style>
  <w:style w:type="character" w:customStyle="1" w:styleId="UnresolvedMention1">
    <w:name w:val="Unresolved Mention1"/>
    <w:basedOn w:val="DefaultParagraphFont"/>
    <w:uiPriority w:val="99"/>
    <w:semiHidden/>
    <w:unhideWhenUsed/>
    <w:rsid w:val="00AA40C2"/>
    <w:rPr>
      <w:color w:val="605E5C"/>
      <w:shd w:val="clear" w:color="auto" w:fill="E1DFDD"/>
    </w:rPr>
  </w:style>
  <w:style w:type="character" w:styleId="Strong">
    <w:name w:val="Strong"/>
    <w:basedOn w:val="DefaultParagraphFont"/>
    <w:uiPriority w:val="22"/>
    <w:qFormat/>
    <w:rsid w:val="00E8337A"/>
    <w:rPr>
      <w:b/>
      <w:bCs/>
    </w:rPr>
  </w:style>
  <w:style w:type="paragraph" w:styleId="NormalWeb">
    <w:name w:val="Normal (Web)"/>
    <w:basedOn w:val="Normal"/>
    <w:uiPriority w:val="99"/>
    <w:unhideWhenUsed/>
    <w:rsid w:val="00E8337A"/>
    <w:pPr>
      <w:spacing w:before="100" w:beforeAutospacing="1" w:after="100" w:afterAutospacing="1"/>
      <w:jc w:val="left"/>
    </w:pPr>
    <w:rPr>
      <w:rFonts w:eastAsia="Times New Roman"/>
      <w:sz w:val="24"/>
      <w:szCs w:val="24"/>
      <w:lang w:eastAsia="id-ID"/>
    </w:rPr>
  </w:style>
  <w:style w:type="paragraph" w:styleId="ListParagraph">
    <w:name w:val="List Paragraph"/>
    <w:basedOn w:val="Normal"/>
    <w:uiPriority w:val="99"/>
    <w:qFormat/>
    <w:rsid w:val="00E8337A"/>
    <w:pPr>
      <w:spacing w:after="160" w:line="259" w:lineRule="auto"/>
      <w:ind w:left="720"/>
      <w:contextualSpacing/>
      <w:jc w:val="left"/>
    </w:pPr>
    <w:rPr>
      <w:rFonts w:asciiTheme="minorHAnsi" w:eastAsiaTheme="minorHAnsi" w:hAnsiTheme="minorHAnsi" w:cstheme="minorBidi"/>
      <w:sz w:val="22"/>
      <w:szCs w:val="22"/>
    </w:rPr>
  </w:style>
  <w:style w:type="character" w:styleId="Emphasis">
    <w:name w:val="Emphasis"/>
    <w:basedOn w:val="DefaultParagraphFont"/>
    <w:uiPriority w:val="20"/>
    <w:qFormat/>
    <w:rsid w:val="00DB24BB"/>
    <w:rPr>
      <w:i/>
      <w:iCs/>
    </w:rPr>
  </w:style>
  <w:style w:type="character" w:styleId="CommentReference">
    <w:name w:val="annotation reference"/>
    <w:basedOn w:val="DefaultParagraphFont"/>
    <w:uiPriority w:val="99"/>
    <w:semiHidden/>
    <w:unhideWhenUsed/>
    <w:rsid w:val="00713FD4"/>
    <w:rPr>
      <w:sz w:val="16"/>
      <w:szCs w:val="16"/>
    </w:rPr>
  </w:style>
  <w:style w:type="paragraph" w:styleId="CommentText">
    <w:name w:val="annotation text"/>
    <w:basedOn w:val="Normal"/>
    <w:link w:val="CommentTextChar"/>
    <w:uiPriority w:val="99"/>
    <w:semiHidden/>
    <w:unhideWhenUsed/>
    <w:rsid w:val="00713FD4"/>
  </w:style>
  <w:style w:type="character" w:customStyle="1" w:styleId="CommentTextChar">
    <w:name w:val="Comment Text Char"/>
    <w:basedOn w:val="DefaultParagraphFont"/>
    <w:link w:val="CommentText"/>
    <w:uiPriority w:val="99"/>
    <w:semiHidden/>
    <w:rsid w:val="00713FD4"/>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13FD4"/>
    <w:rPr>
      <w:b/>
      <w:bCs/>
    </w:rPr>
  </w:style>
  <w:style w:type="character" w:customStyle="1" w:styleId="CommentSubjectChar">
    <w:name w:val="Comment Subject Char"/>
    <w:basedOn w:val="CommentTextChar"/>
    <w:link w:val="CommentSubject"/>
    <w:uiPriority w:val="99"/>
    <w:semiHidden/>
    <w:rsid w:val="00713FD4"/>
    <w:rPr>
      <w:rFonts w:ascii="Times New Roman" w:eastAsia="SimSun" w:hAnsi="Times New Roman" w:cs="Times New Roman"/>
      <w:b/>
      <w:bCs/>
      <w:sz w:val="20"/>
      <w:szCs w:val="20"/>
    </w:rPr>
  </w:style>
  <w:style w:type="character" w:styleId="FollowedHyperlink">
    <w:name w:val="FollowedHyperlink"/>
    <w:basedOn w:val="DefaultParagraphFont"/>
    <w:uiPriority w:val="99"/>
    <w:semiHidden/>
    <w:unhideWhenUsed/>
    <w:rsid w:val="00F557BE"/>
    <w:rPr>
      <w:color w:val="800080" w:themeColor="followedHyperlink"/>
      <w:u w:val="single"/>
    </w:rPr>
  </w:style>
  <w:style w:type="paragraph" w:styleId="Revision">
    <w:name w:val="Revision"/>
    <w:hidden/>
    <w:uiPriority w:val="99"/>
    <w:semiHidden/>
    <w:rsid w:val="00477FD2"/>
    <w:pPr>
      <w:spacing w:after="0" w:line="240" w:lineRule="auto"/>
    </w:pPr>
    <w:rPr>
      <w:rFonts w:ascii="Times New Roman" w:eastAsia="SimSun" w:hAnsi="Times New Roman" w:cs="Times New Roman"/>
      <w:sz w:val="20"/>
      <w:szCs w:val="20"/>
    </w:rPr>
  </w:style>
  <w:style w:type="table" w:styleId="TableGrid">
    <w:name w:val="Table Grid"/>
    <w:basedOn w:val="TableNormal"/>
    <w:uiPriority w:val="59"/>
    <w:rsid w:val="003C2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D4BE1"/>
    <w:rPr>
      <w:color w:val="605E5C"/>
      <w:shd w:val="clear" w:color="auto" w:fill="E1DFDD"/>
    </w:rPr>
  </w:style>
  <w:style w:type="character" w:customStyle="1" w:styleId="tlid-translation">
    <w:name w:val="tlid-translation"/>
    <w:basedOn w:val="DefaultParagraphFont"/>
    <w:rsid w:val="008F30D6"/>
  </w:style>
  <w:style w:type="character" w:customStyle="1" w:styleId="rynqvb">
    <w:name w:val="rynqvb"/>
    <w:basedOn w:val="DefaultParagraphFont"/>
    <w:rsid w:val="008655BD"/>
  </w:style>
  <w:style w:type="character" w:customStyle="1" w:styleId="singlehighlightclass">
    <w:name w:val="single_highlight_class"/>
    <w:basedOn w:val="DefaultParagraphFont"/>
    <w:rsid w:val="00865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02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jonimelamindo@gmail.com" TargetMode="Externa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dx.doi.org/10.30983/islam_realitas.v6i2.3695"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mailto:ilfiandra@upi.edu"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samsuyusuf@upi.edu" TargetMode="External"/><Relationship Id="rId14" Type="http://schemas.openxmlformats.org/officeDocument/2006/relationships/header" Target="header2.xm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08E7A07-B6FC-4669-86AB-20654BFEF90A}">
  <we:reference id="wa104382081" version="1.46.0.0" store="en-US" storeType="OMEX"/>
  <we:alternateReferences>
    <we:reference id="WA104382081" version="1.46.0.0" store=""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FFB9B-6600-4236-A33E-FB26B7F42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3955</TotalTime>
  <Pages>15</Pages>
  <Words>6694</Words>
  <Characters>38158</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Fitria</dc:creator>
  <cp:lastModifiedBy>arjoni melamindo</cp:lastModifiedBy>
  <cp:revision>236</cp:revision>
  <dcterms:created xsi:type="dcterms:W3CDTF">2021-01-01T23:45:00Z</dcterms:created>
  <dcterms:modified xsi:type="dcterms:W3CDTF">2023-02-02T07:33:00Z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1ba11bd2-cd8a-3b5e-9212-1985d8b4702d</vt:lpwstr>
  </property>
  <property fmtid="{D5CDD505-2E9C-101B-9397-08002B2CF9AE}" pid="4" name="Mendeley Citation Style_1">
    <vt:lpwstr>http://www.zotero.org/styles/modern-humanities-research-association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