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8ACD" w14:textId="77777777" w:rsidR="00E65330" w:rsidRDefault="007508C3" w:rsidP="00E65330">
      <w:pPr>
        <w:spacing w:after="0" w:line="240" w:lineRule="auto"/>
        <w:contextualSpacing/>
        <w:jc w:val="center"/>
        <w:rPr>
          <w:rStyle w:val="tlid-translation"/>
          <w:rFonts w:asciiTheme="majorBidi" w:hAnsiTheme="majorBidi" w:cstheme="majorBidi"/>
          <w:b/>
          <w:bCs/>
          <w:sz w:val="28"/>
          <w:szCs w:val="28"/>
        </w:rPr>
      </w:pP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>أن يكون العنوان واضحًا وموجزًا ومفيدًا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</w:rPr>
        <w:t xml:space="preserve">. </w:t>
      </w:r>
      <w:r w:rsidR="00020A33" w:rsidRPr="00D452E3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وأن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4B303C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ي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>ج</w:t>
      </w:r>
      <w:r w:rsidR="00020A33" w:rsidRPr="00D452E3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ت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>نب</w:t>
      </w:r>
      <w:r w:rsidR="00DF77FE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 xml:space="preserve"> فيه</w:t>
      </w:r>
      <w:r w:rsidR="007B2E23" w:rsidRPr="00D452E3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 xml:space="preserve"> عن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 xml:space="preserve"> الاختصارات وا</w:t>
      </w:r>
      <w:r w:rsidR="00DF77FE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لرموز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</w:rPr>
        <w:t xml:space="preserve">. </w:t>
      </w:r>
      <w:r w:rsidR="007B2E23" w:rsidRPr="00D452E3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 xml:space="preserve">وأن يكون موضوع 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>المقالة</w:t>
      </w:r>
      <w:r w:rsidR="00AF1F49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 xml:space="preserve"> لا يزيد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7B2E23" w:rsidRPr="00D452E3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من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 xml:space="preserve"> 16 كلمة</w:t>
      </w:r>
      <w:r w:rsidR="00520E92" w:rsidRPr="00D452E3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 xml:space="preserve"> ويليه اسم الباحث واسم المؤسسة </w:t>
      </w:r>
      <w:r w:rsidR="00AF1F49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و</w:t>
      </w:r>
      <w:r w:rsidR="00520E92" w:rsidRPr="00D452E3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البريد الإلكتروني واسم الجامعة</w:t>
      </w:r>
      <w:r w:rsidR="00020A33" w:rsidRPr="00D452E3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r w:rsidR="00020A33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020A33" w:rsidRPr="00485C74"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>(Sakkal Majalla; Size-18)</w:t>
      </w:r>
    </w:p>
    <w:p w14:paraId="0320BAFA" w14:textId="1E0FE533" w:rsidR="00E65330" w:rsidRDefault="00DD184A" w:rsidP="00E6533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E65330">
        <w:rPr>
          <w:rFonts w:ascii="Sakkal Majalla" w:hAnsi="Sakkal Majalla" w:cs="Sakkal Majalla"/>
          <w:b/>
          <w:bCs/>
          <w:sz w:val="20"/>
          <w:szCs w:val="20"/>
        </w:rPr>
        <w:br/>
      </w:r>
      <w:bookmarkStart w:id="0" w:name="_Hlk522277881"/>
      <w:r w:rsidR="00E65330" w:rsidRPr="00015E8A">
        <w:rPr>
          <w:rFonts w:ascii="Times New Roman" w:hAnsi="Times New Roman" w:cs="Times New Roman"/>
          <w:b/>
          <w:iCs/>
          <w:sz w:val="16"/>
          <w:szCs w:val="16"/>
        </w:rPr>
        <w:t>First Author</w:t>
      </w:r>
      <w:r w:rsidR="00E65330" w:rsidRPr="00015E8A">
        <w:rPr>
          <w:rFonts w:ascii="Times New Roman" w:hAnsi="Times New Roman" w:cs="Times New Roman"/>
          <w:b/>
          <w:iCs/>
          <w:sz w:val="16"/>
          <w:szCs w:val="16"/>
          <w:vertAlign w:val="superscript"/>
        </w:rPr>
        <w:t>1</w:t>
      </w:r>
      <w:bookmarkEnd w:id="0"/>
      <w:r w:rsidR="00E65330">
        <w:rPr>
          <w:rFonts w:ascii="Times New Roman" w:hAnsi="Times New Roman" w:cs="Times New Roman"/>
          <w:b/>
          <w:i/>
          <w:sz w:val="16"/>
          <w:szCs w:val="16"/>
          <w:lang w:val="en-US"/>
        </w:rPr>
        <w:t xml:space="preserve">, </w:t>
      </w:r>
      <w:r w:rsidR="00E65330" w:rsidRPr="00F537B4">
        <w:rPr>
          <w:rFonts w:ascii="Times New Roman" w:hAnsi="Times New Roman" w:cs="Times New Roman"/>
          <w:bCs/>
          <w:i/>
          <w:sz w:val="16"/>
          <w:szCs w:val="16"/>
          <w:lang w:val="en-US"/>
        </w:rPr>
        <w:t xml:space="preserve">E-mail : auhtors@gmail.com , </w:t>
      </w:r>
      <w:r w:rsidR="00E65330" w:rsidRPr="00F537B4">
        <w:rPr>
          <w:rFonts w:ascii="Times New Roman" w:hAnsi="Times New Roman" w:cs="Times New Roman"/>
          <w:bCs/>
          <w:sz w:val="16"/>
          <w:szCs w:val="16"/>
        </w:rPr>
        <w:t>Affiliation</w:t>
      </w:r>
      <w:r w:rsidR="00E65330" w:rsidRPr="00F537B4">
        <w:rPr>
          <w:rFonts w:ascii="Times New Roman" w:hAnsi="Times New Roman" w:cs="Times New Roman"/>
          <w:bCs/>
          <w:iCs/>
          <w:sz w:val="16"/>
          <w:szCs w:val="16"/>
          <w:lang w:val="en-US"/>
        </w:rPr>
        <w:t>, Country</w:t>
      </w:r>
      <w:r w:rsidR="00E65330">
        <w:rPr>
          <w:rFonts w:ascii="Times New Roman" w:hAnsi="Times New Roman" w:cs="Times New Roman"/>
          <w:bCs/>
          <w:iCs/>
          <w:sz w:val="16"/>
          <w:szCs w:val="16"/>
          <w:lang w:val="en-US"/>
        </w:rPr>
        <w:t xml:space="preserve"> </w:t>
      </w:r>
      <w:r w:rsidR="00E65330" w:rsidRPr="00F537B4">
        <w:rPr>
          <w:rFonts w:ascii="Times New Roman" w:hAnsi="Times New Roman" w:cs="Times New Roman"/>
          <w:bCs/>
          <w:iCs/>
          <w:sz w:val="16"/>
          <w:szCs w:val="16"/>
        </w:rPr>
        <w:t>(Times New Roman, 11)</w:t>
      </w:r>
    </w:p>
    <w:p w14:paraId="19B1AAFE" w14:textId="77777777" w:rsidR="00E65330" w:rsidRDefault="00E65330" w:rsidP="00E6533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16"/>
          <w:szCs w:val="16"/>
          <w:vertAlign w:val="superscript"/>
          <w:lang w:val="en-US"/>
        </w:rPr>
      </w:pPr>
      <w:r>
        <w:rPr>
          <w:rFonts w:ascii="Times New Roman" w:hAnsi="Times New Roman" w:cs="Times New Roman"/>
          <w:b/>
          <w:iCs/>
          <w:sz w:val="16"/>
          <w:szCs w:val="16"/>
          <w:lang w:val="en-US"/>
        </w:rPr>
        <w:t>Second</w:t>
      </w:r>
      <w:r w:rsidRPr="00015E8A">
        <w:rPr>
          <w:rFonts w:ascii="Times New Roman" w:hAnsi="Times New Roman" w:cs="Times New Roman"/>
          <w:b/>
          <w:iCs/>
          <w:sz w:val="16"/>
          <w:szCs w:val="16"/>
        </w:rPr>
        <w:t xml:space="preserve"> Author</w:t>
      </w:r>
      <w:r w:rsidRPr="00015E8A">
        <w:rPr>
          <w:rFonts w:ascii="Times New Roman" w:hAnsi="Times New Roman" w:cs="Times New Roman"/>
          <w:b/>
          <w:iCs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 xml:space="preserve">, </w:t>
      </w:r>
      <w:r w:rsidRPr="00F537B4">
        <w:rPr>
          <w:rFonts w:ascii="Times New Roman" w:hAnsi="Times New Roman" w:cs="Times New Roman"/>
          <w:bCs/>
          <w:i/>
          <w:sz w:val="16"/>
          <w:szCs w:val="16"/>
          <w:lang w:val="en-US"/>
        </w:rPr>
        <w:t xml:space="preserve">E-mail : auhtors@gmail.com , </w:t>
      </w:r>
      <w:r w:rsidRPr="00F537B4">
        <w:rPr>
          <w:rFonts w:ascii="Times New Roman" w:hAnsi="Times New Roman" w:cs="Times New Roman"/>
          <w:bCs/>
          <w:sz w:val="16"/>
          <w:szCs w:val="16"/>
        </w:rPr>
        <w:t>Affiliation</w:t>
      </w:r>
      <w:r w:rsidRPr="00F537B4">
        <w:rPr>
          <w:rFonts w:ascii="Times New Roman" w:hAnsi="Times New Roman" w:cs="Times New Roman"/>
          <w:bCs/>
          <w:iCs/>
          <w:sz w:val="16"/>
          <w:szCs w:val="16"/>
          <w:lang w:val="en-US"/>
        </w:rPr>
        <w:t>, Country</w:t>
      </w:r>
      <w:r>
        <w:rPr>
          <w:rFonts w:ascii="Times New Roman" w:hAnsi="Times New Roman" w:cs="Times New Roman"/>
          <w:bCs/>
          <w:iCs/>
          <w:sz w:val="16"/>
          <w:szCs w:val="16"/>
          <w:lang w:val="en-US"/>
        </w:rPr>
        <w:t xml:space="preserve"> </w:t>
      </w:r>
      <w:r w:rsidRPr="00F537B4">
        <w:rPr>
          <w:rFonts w:ascii="Times New Roman" w:hAnsi="Times New Roman" w:cs="Times New Roman"/>
          <w:bCs/>
          <w:iCs/>
          <w:sz w:val="16"/>
          <w:szCs w:val="16"/>
        </w:rPr>
        <w:t>(Times New Roman, 11)</w:t>
      </w:r>
    </w:p>
    <w:p w14:paraId="4FF97F28" w14:textId="77777777" w:rsidR="00E65330" w:rsidRPr="00CA5133" w:rsidRDefault="00E65330" w:rsidP="00E6533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16"/>
          <w:szCs w:val="16"/>
          <w:vertAlign w:val="superscript"/>
          <w:lang w:val="en-US"/>
        </w:rPr>
      </w:pPr>
      <w:r>
        <w:rPr>
          <w:rFonts w:ascii="Times New Roman" w:hAnsi="Times New Roman" w:cs="Times New Roman"/>
          <w:b/>
          <w:iCs/>
          <w:sz w:val="16"/>
          <w:szCs w:val="16"/>
          <w:lang w:val="en-US"/>
        </w:rPr>
        <w:t>Last</w:t>
      </w:r>
      <w:r w:rsidRPr="00015E8A">
        <w:rPr>
          <w:rFonts w:ascii="Times New Roman" w:hAnsi="Times New Roman" w:cs="Times New Roman"/>
          <w:b/>
          <w:iCs/>
          <w:sz w:val="16"/>
          <w:szCs w:val="16"/>
        </w:rPr>
        <w:t xml:space="preserve"> Author</w:t>
      </w:r>
      <w:r w:rsidRPr="00015E8A">
        <w:rPr>
          <w:rFonts w:ascii="Times New Roman" w:hAnsi="Times New Roman" w:cs="Times New Roman"/>
          <w:b/>
          <w:iCs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 xml:space="preserve">, </w:t>
      </w:r>
      <w:r w:rsidRPr="00F537B4">
        <w:rPr>
          <w:rFonts w:ascii="Times New Roman" w:hAnsi="Times New Roman" w:cs="Times New Roman"/>
          <w:bCs/>
          <w:i/>
          <w:sz w:val="16"/>
          <w:szCs w:val="16"/>
          <w:lang w:val="en-US"/>
        </w:rPr>
        <w:t xml:space="preserve">E-mail : auhtors@gmail.com , </w:t>
      </w:r>
      <w:r w:rsidRPr="00F537B4">
        <w:rPr>
          <w:rFonts w:ascii="Times New Roman" w:hAnsi="Times New Roman" w:cs="Times New Roman"/>
          <w:bCs/>
          <w:sz w:val="16"/>
          <w:szCs w:val="16"/>
        </w:rPr>
        <w:t>Affiliation</w:t>
      </w:r>
      <w:r w:rsidRPr="00F537B4">
        <w:rPr>
          <w:rFonts w:ascii="Times New Roman" w:hAnsi="Times New Roman" w:cs="Times New Roman"/>
          <w:bCs/>
          <w:iCs/>
          <w:sz w:val="16"/>
          <w:szCs w:val="16"/>
          <w:lang w:val="en-US"/>
        </w:rPr>
        <w:t>, Country</w:t>
      </w:r>
      <w:r>
        <w:rPr>
          <w:rFonts w:ascii="Times New Roman" w:hAnsi="Times New Roman" w:cs="Times New Roman"/>
          <w:bCs/>
          <w:iCs/>
          <w:sz w:val="16"/>
          <w:szCs w:val="16"/>
          <w:lang w:val="en-US"/>
        </w:rPr>
        <w:t xml:space="preserve"> </w:t>
      </w:r>
      <w:r w:rsidRPr="00F537B4">
        <w:rPr>
          <w:rFonts w:ascii="Times New Roman" w:hAnsi="Times New Roman" w:cs="Times New Roman"/>
          <w:bCs/>
          <w:iCs/>
          <w:sz w:val="16"/>
          <w:szCs w:val="16"/>
        </w:rPr>
        <w:t>(Times New Roman, 11)</w:t>
      </w:r>
      <w:bookmarkStart w:id="1" w:name="_Hlk60154398"/>
      <w:bookmarkStart w:id="2" w:name="_Hlk60154939"/>
    </w:p>
    <w:bookmarkEnd w:id="1"/>
    <w:bookmarkEnd w:id="2"/>
    <w:p w14:paraId="5C4D1B7D" w14:textId="77777777" w:rsidR="00E711D6" w:rsidRDefault="00E711D6" w:rsidP="00E711D6">
      <w:pPr>
        <w:pStyle w:val="Afiliasi"/>
        <w:spacing w:after="120"/>
        <w:ind w:left="-709" w:right="-613"/>
        <w:rPr>
          <w:sz w:val="16"/>
          <w:szCs w:val="16"/>
        </w:rPr>
      </w:pPr>
    </w:p>
    <w:p w14:paraId="31900ACF" w14:textId="76C0C4DC" w:rsidR="00E65330" w:rsidRDefault="00E65330" w:rsidP="00E711D6">
      <w:pPr>
        <w:pStyle w:val="Afiliasi"/>
        <w:spacing w:after="120"/>
        <w:ind w:left="-709" w:right="-613"/>
        <w:rPr>
          <w:sz w:val="16"/>
          <w:szCs w:val="16"/>
        </w:rPr>
      </w:pPr>
      <w:r w:rsidRPr="00C54AB1">
        <w:rPr>
          <w:rFonts w:ascii="Garamond" w:hAnsi="Garamond"/>
          <w:sz w:val="16"/>
          <w:szCs w:val="16"/>
          <w:rtl/>
        </w:rPr>
        <w:drawing>
          <wp:anchor distT="0" distB="0" distL="114300" distR="114300" simplePos="0" relativeHeight="251660288" behindDoc="0" locked="0" layoutInCell="1" allowOverlap="0" wp14:anchorId="4DF21A3C" wp14:editId="5BE55C24">
            <wp:simplePos x="0" y="0"/>
            <wp:positionH relativeFrom="margin">
              <wp:posOffset>2632075</wp:posOffset>
            </wp:positionH>
            <wp:positionV relativeFrom="paragraph">
              <wp:posOffset>87267</wp:posOffset>
            </wp:positionV>
            <wp:extent cx="494665" cy="175260"/>
            <wp:effectExtent l="0" t="0" r="635" b="0"/>
            <wp:wrapNone/>
            <wp:docPr id="1" name="Picture 1" descr="https://licensebuttons.net/l/by-sa/3.0/88x31.pn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-sa/3.0/88x31.pn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B628A" w14:textId="77777777" w:rsidR="00E65330" w:rsidRPr="00E9270C" w:rsidRDefault="00E65330" w:rsidP="00E65330">
      <w:pPr>
        <w:pStyle w:val="Afiliasi"/>
        <w:ind w:left="-709" w:right="-613"/>
        <w:rPr>
          <w:sz w:val="16"/>
          <w:szCs w:val="16"/>
        </w:rPr>
      </w:pPr>
    </w:p>
    <w:p w14:paraId="300042F1" w14:textId="77777777" w:rsidR="00E65330" w:rsidRDefault="00E65330" w:rsidP="00E65330">
      <w:pPr>
        <w:pStyle w:val="Afiliasi"/>
        <w:ind w:left="-709" w:right="-613"/>
        <w:rPr>
          <w:rFonts w:ascii="Garamond" w:hAnsi="Garamond"/>
          <w:sz w:val="16"/>
          <w:szCs w:val="16"/>
          <w:lang w:val="en-US"/>
        </w:rPr>
      </w:pPr>
      <w:r w:rsidRPr="00C54AB1">
        <w:rPr>
          <w:rFonts w:ascii="Garamond" w:hAnsi="Garamond"/>
          <w:sz w:val="16"/>
          <w:szCs w:val="16"/>
        </w:rPr>
        <w:t>This is an open access article under the CC–BY-SA license</w:t>
      </w:r>
    </w:p>
    <w:p w14:paraId="1514E64E" w14:textId="77777777" w:rsidR="00E65330" w:rsidRPr="00C54AB1" w:rsidRDefault="00E65330" w:rsidP="00E65330">
      <w:pPr>
        <w:pStyle w:val="Afiliasi"/>
        <w:ind w:left="-709" w:right="-613"/>
        <w:rPr>
          <w:rFonts w:ascii="Garamond" w:hAnsi="Garamond"/>
          <w:sz w:val="16"/>
          <w:szCs w:val="16"/>
          <w:lang w:val="en-US"/>
        </w:rPr>
      </w:pPr>
      <w:r w:rsidRPr="00C54AB1">
        <w:rPr>
          <w:rFonts w:ascii="Garamond" w:hAnsi="Garamond"/>
          <w:sz w:val="16"/>
          <w:szCs w:val="16"/>
          <w:lang w:val="en-US"/>
        </w:rPr>
        <w:t>©202</w:t>
      </w:r>
      <w:r>
        <w:rPr>
          <w:rFonts w:ascii="Garamond" w:hAnsi="Garamond"/>
          <w:sz w:val="16"/>
          <w:szCs w:val="16"/>
        </w:rPr>
        <w:t>1</w:t>
      </w:r>
      <w:r w:rsidRPr="00C54AB1">
        <w:rPr>
          <w:rFonts w:ascii="Garamond" w:hAnsi="Garamond"/>
          <w:sz w:val="16"/>
          <w:szCs w:val="16"/>
          <w:lang w:val="en-US"/>
        </w:rPr>
        <w:t xml:space="preserve"> by the authors. Submitted for possible open access publication under the terms and conditions</w:t>
      </w:r>
      <w:r w:rsidRPr="00C54AB1">
        <w:rPr>
          <w:rFonts w:ascii="Garamond" w:hAnsi="Garamond"/>
          <w:sz w:val="16"/>
          <w:szCs w:val="16"/>
        </w:rPr>
        <w:t xml:space="preserve"> </w:t>
      </w:r>
      <w:r w:rsidRPr="00C54AB1">
        <w:rPr>
          <w:rFonts w:ascii="Garamond" w:hAnsi="Garamond"/>
          <w:sz w:val="16"/>
          <w:szCs w:val="16"/>
          <w:lang w:val="en-US"/>
        </w:rPr>
        <w:t xml:space="preserve">of the Creative Commons </w:t>
      </w:r>
    </w:p>
    <w:p w14:paraId="5DD3EE24" w14:textId="77777777" w:rsidR="00E65330" w:rsidRPr="00C54AB1" w:rsidRDefault="00E65330" w:rsidP="00E65330">
      <w:pPr>
        <w:pStyle w:val="Afiliasi"/>
        <w:spacing w:before="0"/>
        <w:ind w:left="-993" w:right="-1039"/>
        <w:rPr>
          <w:rFonts w:ascii="Garamond" w:hAnsi="Garamond"/>
          <w:bCs/>
          <w:sz w:val="16"/>
          <w:szCs w:val="16"/>
          <w:lang w:val="en-US"/>
        </w:rPr>
      </w:pPr>
      <w:r w:rsidRPr="00C54AB1">
        <w:rPr>
          <w:rFonts w:ascii="Garamond" w:hAnsi="Garamond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90CC3F2" wp14:editId="49C5DFD9">
            <wp:simplePos x="0" y="0"/>
            <wp:positionH relativeFrom="column">
              <wp:posOffset>1632585</wp:posOffset>
            </wp:positionH>
            <wp:positionV relativeFrom="paragraph">
              <wp:posOffset>123402</wp:posOffset>
            </wp:positionV>
            <wp:extent cx="114300" cy="1200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AB1">
        <w:rPr>
          <w:rFonts w:ascii="Garamond" w:hAnsi="Garamond"/>
          <w:sz w:val="16"/>
          <w:szCs w:val="16"/>
          <w:lang w:val="en-US"/>
        </w:rPr>
        <w:t>Attribution</w:t>
      </w:r>
      <w:r w:rsidRPr="00C54AB1">
        <w:rPr>
          <w:rFonts w:ascii="Garamond" w:hAnsi="Garamond"/>
          <w:bCs/>
          <w:sz w:val="16"/>
          <w:szCs w:val="16"/>
          <w:lang w:val="en-US"/>
        </w:rPr>
        <w:t>-ShareAlike 4.0 International License</w:t>
      </w:r>
      <w:r w:rsidRPr="00C54AB1">
        <w:rPr>
          <w:rFonts w:ascii="Garamond" w:hAnsi="Garamond"/>
          <w:bCs/>
          <w:sz w:val="16"/>
          <w:szCs w:val="16"/>
        </w:rPr>
        <w:t>-</w:t>
      </w:r>
      <w:r w:rsidRPr="00C54AB1">
        <w:rPr>
          <w:rFonts w:ascii="Garamond" w:hAnsi="Garamond"/>
          <w:sz w:val="16"/>
          <w:szCs w:val="16"/>
          <w:lang w:val="en-US"/>
        </w:rPr>
        <w:t>(CC-BY-SA) (</w:t>
      </w:r>
      <w:hyperlink r:id="rId11" w:history="1">
        <w:r w:rsidRPr="00C54AB1">
          <w:rPr>
            <w:rStyle w:val="Hyperlink"/>
            <w:rFonts w:ascii="Garamond" w:hAnsi="Garamond"/>
            <w:sz w:val="16"/>
            <w:szCs w:val="16"/>
            <w:lang w:val="en-US"/>
          </w:rPr>
          <w:t>https://creativecommons.org/licenses/by-sa/4.0/</w:t>
        </w:r>
      </w:hyperlink>
      <w:r w:rsidRPr="00C54AB1">
        <w:rPr>
          <w:rFonts w:ascii="Garamond" w:hAnsi="Garamond"/>
          <w:sz w:val="16"/>
          <w:szCs w:val="16"/>
          <w:lang w:val="en-US"/>
        </w:rPr>
        <w:t xml:space="preserve">) </w:t>
      </w:r>
    </w:p>
    <w:p w14:paraId="2663B093" w14:textId="77777777" w:rsidR="00E65330" w:rsidRPr="00F537B4" w:rsidRDefault="00E65330" w:rsidP="00E65330">
      <w:pPr>
        <w:jc w:val="center"/>
        <w:rPr>
          <w:rFonts w:ascii="Garamond" w:hAnsi="Garamond" w:cs="Arial"/>
          <w:sz w:val="16"/>
          <w:szCs w:val="16"/>
        </w:rPr>
      </w:pPr>
      <w:r w:rsidRPr="00C54AB1">
        <w:rPr>
          <w:rFonts w:ascii="Garamond" w:hAnsi="Garamond"/>
          <w:i/>
          <w:iCs/>
          <w:sz w:val="16"/>
          <w:szCs w:val="16"/>
          <w:lang w:val="en-US"/>
        </w:rPr>
        <w:t>DOI:</w:t>
      </w:r>
      <w:bookmarkStart w:id="3" w:name="_Hlk92116779"/>
      <w:r>
        <w:rPr>
          <w:rFonts w:ascii="Garamond" w:hAnsi="Garamond"/>
          <w:i/>
          <w:iCs/>
          <w:sz w:val="16"/>
          <w:szCs w:val="16"/>
        </w:rPr>
        <w:t xml:space="preserve"> </w:t>
      </w:r>
      <w:bookmarkStart w:id="4" w:name="_Hlk92105272"/>
      <w:r>
        <w:fldChar w:fldCharType="begin"/>
      </w:r>
      <w:r>
        <w:instrText>HYPERLINK "http://dx.doi.org/10.30983/huruf.v1i1.4923"</w:instrText>
      </w:r>
      <w:r>
        <w:fldChar w:fldCharType="separate"/>
      </w:r>
      <w:r>
        <w:rPr>
          <w:rStyle w:val="Hyperlink"/>
          <w:rFonts w:ascii="Garamond" w:hAnsi="Garamond"/>
          <w:i/>
          <w:iCs/>
          <w:sz w:val="16"/>
          <w:szCs w:val="16"/>
          <w:lang w:val="en-US"/>
        </w:rPr>
        <w:t>http://dx.doi.org/10.30983/huruf.v1i1.4923</w:t>
      </w:r>
      <w:r>
        <w:rPr>
          <w:rStyle w:val="Hyperlink"/>
          <w:rFonts w:ascii="Garamond" w:hAnsi="Garamond"/>
          <w:i/>
          <w:iCs/>
          <w:sz w:val="16"/>
          <w:szCs w:val="16"/>
          <w:lang w:val="en-US"/>
        </w:rPr>
        <w:fldChar w:fldCharType="end"/>
      </w:r>
      <w:bookmarkEnd w:id="3"/>
      <w:bookmarkEnd w:id="4"/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2998"/>
        <w:gridCol w:w="2809"/>
        <w:gridCol w:w="2693"/>
      </w:tblGrid>
      <w:tr w:rsidR="00E65330" w14:paraId="2FF4C427" w14:textId="77777777" w:rsidTr="00483027">
        <w:trPr>
          <w:trHeight w:val="306"/>
          <w:jc w:val="center"/>
        </w:trPr>
        <w:tc>
          <w:tcPr>
            <w:tcW w:w="2998" w:type="dxa"/>
            <w:vAlign w:val="center"/>
          </w:tcPr>
          <w:p w14:paraId="5979B48B" w14:textId="77777777" w:rsidR="00E65330" w:rsidRPr="005C15E0" w:rsidRDefault="00E65330" w:rsidP="00483027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5C15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Submission: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April 28</w:t>
            </w:r>
            <w:r w:rsidRPr="005C15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2021</w:t>
            </w:r>
          </w:p>
        </w:tc>
        <w:tc>
          <w:tcPr>
            <w:tcW w:w="2809" w:type="dxa"/>
            <w:vAlign w:val="center"/>
          </w:tcPr>
          <w:p w14:paraId="2D101ABB" w14:textId="77777777" w:rsidR="00E65330" w:rsidRPr="005C15E0" w:rsidRDefault="00E65330" w:rsidP="00483027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5C15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Revised: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June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2021</w:t>
            </w:r>
          </w:p>
        </w:tc>
        <w:tc>
          <w:tcPr>
            <w:tcW w:w="2693" w:type="dxa"/>
            <w:vAlign w:val="center"/>
          </w:tcPr>
          <w:p w14:paraId="5DDE306E" w14:textId="77777777" w:rsidR="00E65330" w:rsidRPr="005C15E0" w:rsidRDefault="00E65330" w:rsidP="00483027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5C15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Published: </w:t>
            </w:r>
            <w:r w:rsidRPr="005C15E0">
              <w:rPr>
                <w:rFonts w:ascii="Times New Roman" w:hAnsi="Times New Roman"/>
                <w:sz w:val="20"/>
                <w:szCs w:val="20"/>
                <w:lang w:val="en-US"/>
              </w:rPr>
              <w:t>June 30, 2021</w:t>
            </w:r>
          </w:p>
        </w:tc>
      </w:tr>
    </w:tbl>
    <w:p w14:paraId="30712A0C" w14:textId="5178ACAC" w:rsidR="0055525E" w:rsidRPr="0055525E" w:rsidRDefault="0055525E" w:rsidP="0055525E">
      <w:pPr>
        <w:spacing w:before="120" w:after="120" w:line="240" w:lineRule="auto"/>
        <w:jc w:val="center"/>
        <w:rPr>
          <w:rFonts w:ascii="Times New Roman" w:hAnsi="Times New Roman" w:cstheme="majorBidi"/>
          <w:sz w:val="24"/>
          <w:szCs w:val="24"/>
        </w:rPr>
      </w:pPr>
      <w:r w:rsidRPr="00EB0703">
        <w:rPr>
          <w:rFonts w:ascii="Times New Roman" w:hAnsi="Times New Roman" w:cstheme="majorBidi"/>
          <w:b/>
          <w:bCs/>
          <w:i/>
          <w:iCs/>
          <w:sz w:val="24"/>
          <w:szCs w:val="24"/>
        </w:rPr>
        <w:t>Abstract</w:t>
      </w:r>
    </w:p>
    <w:p w14:paraId="0A9DF128" w14:textId="1B65EE3C" w:rsidR="001862D1" w:rsidRPr="007A4CCE" w:rsidRDefault="007508C3" w:rsidP="0055525E">
      <w:pPr>
        <w:bidi/>
        <w:spacing w:after="40" w:line="240" w:lineRule="auto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r>
        <w:rPr>
          <w:rFonts w:hint="cs"/>
        </w:rPr>
        <w:br/>
      </w:r>
      <w:r w:rsidR="00580E0E">
        <w:rPr>
          <w:rFonts w:ascii="Sakkal Majalla" w:hAnsi="Sakkal Majalla" w:cs="Sakkal Majalla" w:hint="cs"/>
          <w:b/>
          <w:bCs/>
          <w:sz w:val="36"/>
          <w:szCs w:val="36"/>
          <w:rtl/>
        </w:rPr>
        <w:t>م</w:t>
      </w:r>
      <w:r w:rsidR="001862D1" w:rsidRPr="00C26B94">
        <w:rPr>
          <w:rFonts w:ascii="Sakkal Majalla" w:hAnsi="Sakkal Majalla" w:cs="Sakkal Majalla" w:hint="cs"/>
          <w:b/>
          <w:bCs/>
          <w:sz w:val="36"/>
          <w:szCs w:val="36"/>
          <w:rtl/>
        </w:rPr>
        <w:t>ل</w:t>
      </w:r>
      <w:r w:rsidR="00580E0E">
        <w:rPr>
          <w:rFonts w:ascii="Sakkal Majalla" w:hAnsi="Sakkal Majalla" w:cs="Sakkal Majalla" w:hint="cs"/>
          <w:b/>
          <w:bCs/>
          <w:sz w:val="36"/>
          <w:szCs w:val="36"/>
          <w:rtl/>
        </w:rPr>
        <w:t>خ</w:t>
      </w:r>
      <w:r w:rsidR="001862D1" w:rsidRPr="00C26B94">
        <w:rPr>
          <w:rFonts w:ascii="Sakkal Majalla" w:hAnsi="Sakkal Majalla" w:cs="Sakkal Majalla" w:hint="cs"/>
          <w:b/>
          <w:bCs/>
          <w:sz w:val="36"/>
          <w:szCs w:val="36"/>
          <w:rtl/>
        </w:rPr>
        <w:t>ص البحث</w:t>
      </w:r>
    </w:p>
    <w:p w14:paraId="68393E1B" w14:textId="77777777" w:rsidR="007508C3" w:rsidRDefault="001862D1" w:rsidP="0046718E">
      <w:pPr>
        <w:bidi/>
        <w:spacing w:after="40" w:line="240" w:lineRule="auto"/>
        <w:jc w:val="both"/>
        <w:rPr>
          <w:rStyle w:val="tlid-translation"/>
          <w:rFonts w:ascii="Sakkal Majalla" w:hAnsi="Sakkal Majalla" w:cs="Sakkal Majalla"/>
          <w:sz w:val="36"/>
          <w:szCs w:val="36"/>
          <w:rtl/>
        </w:rPr>
      </w:pP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(</w:t>
      </w:r>
      <w:r w:rsidRPr="001862D1">
        <w:rPr>
          <w:rStyle w:val="tlid-translation"/>
          <w:rFonts w:ascii="Sakkal Majalla" w:hAnsi="Sakkal Majalla" w:cs="Sakkal Majalla"/>
          <w:sz w:val="36"/>
          <w:szCs w:val="36"/>
          <w:rtl/>
        </w:rPr>
        <w:t>باللغة الإنجليزية</w:t>
      </w: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)</w:t>
      </w:r>
    </w:p>
    <w:p w14:paraId="771082F3" w14:textId="77777777" w:rsidR="001862D1" w:rsidRDefault="001862D1" w:rsidP="0046718E">
      <w:pPr>
        <w:bidi/>
        <w:spacing w:after="4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الكلمات المحورية:</w:t>
      </w:r>
    </w:p>
    <w:p w14:paraId="4F7C88C1" w14:textId="77777777" w:rsidR="001862D1" w:rsidRDefault="001862D1" w:rsidP="0046718E">
      <w:pPr>
        <w:bidi/>
        <w:spacing w:after="4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77974447" w14:textId="77777777" w:rsidR="006A2238" w:rsidRDefault="006A2238" w:rsidP="0046718E">
      <w:pPr>
        <w:bidi/>
        <w:spacing w:after="4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C26B94">
        <w:rPr>
          <w:rFonts w:ascii="Sakkal Majalla" w:hAnsi="Sakkal Majalla" w:cs="Sakkal Majalla" w:hint="cs"/>
          <w:b/>
          <w:bCs/>
          <w:sz w:val="36"/>
          <w:szCs w:val="36"/>
          <w:rtl/>
        </w:rPr>
        <w:t>مل</w:t>
      </w:r>
      <w:r w:rsidR="00580E0E">
        <w:rPr>
          <w:rFonts w:ascii="Sakkal Majalla" w:hAnsi="Sakkal Majalla" w:cs="Sakkal Majalla" w:hint="cs"/>
          <w:b/>
          <w:bCs/>
          <w:sz w:val="36"/>
          <w:szCs w:val="36"/>
          <w:rtl/>
        </w:rPr>
        <w:t>خ</w:t>
      </w:r>
      <w:r w:rsidRPr="00C26B94">
        <w:rPr>
          <w:rFonts w:ascii="Sakkal Majalla" w:hAnsi="Sakkal Majalla" w:cs="Sakkal Majalla" w:hint="cs"/>
          <w:b/>
          <w:bCs/>
          <w:sz w:val="36"/>
          <w:szCs w:val="36"/>
          <w:rtl/>
        </w:rPr>
        <w:t>ص البحث</w:t>
      </w:r>
    </w:p>
    <w:p w14:paraId="012354C7" w14:textId="77777777" w:rsidR="006A2238" w:rsidRDefault="00EF48B7" w:rsidP="0046718E">
      <w:pPr>
        <w:bidi/>
        <w:spacing w:after="4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001B1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وينبغي </w:t>
      </w:r>
      <w:r w:rsidR="00001B19" w:rsidRPr="00001B19">
        <w:rPr>
          <w:rFonts w:ascii="Sakkal Majalla" w:hAnsi="Sakkal Majalla" w:cs="Sakkal Majalla"/>
          <w:b/>
          <w:bCs/>
          <w:sz w:val="36"/>
          <w:szCs w:val="36"/>
          <w:rtl/>
        </w:rPr>
        <w:t>أ</w:t>
      </w:r>
      <w:r w:rsidR="00B05B2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ن </w:t>
      </w:r>
      <w:r w:rsidR="00B05B21">
        <w:rPr>
          <w:rFonts w:ascii="Sakkal Majalla" w:hAnsi="Sakkal Majalla" w:cs="Sakkal Majalla" w:hint="cs"/>
          <w:b/>
          <w:bCs/>
          <w:sz w:val="36"/>
          <w:szCs w:val="36"/>
          <w:rtl/>
        </w:rPr>
        <w:t>ي</w:t>
      </w:r>
      <w:r w:rsidRPr="00001B19">
        <w:rPr>
          <w:rFonts w:ascii="Sakkal Majalla" w:hAnsi="Sakkal Majalla" w:cs="Sakkal Majalla"/>
          <w:b/>
          <w:bCs/>
          <w:sz w:val="36"/>
          <w:szCs w:val="36"/>
          <w:rtl/>
        </w:rPr>
        <w:t>كون ا</w:t>
      </w:r>
      <w:r w:rsidR="00B05B21">
        <w:rPr>
          <w:rFonts w:ascii="Sakkal Majalla" w:hAnsi="Sakkal Majalla" w:cs="Sakkal Majalla" w:hint="cs"/>
          <w:b/>
          <w:bCs/>
          <w:sz w:val="36"/>
          <w:szCs w:val="36"/>
          <w:rtl/>
        </w:rPr>
        <w:t>لمستخلص</w:t>
      </w:r>
      <w:r w:rsidRPr="00001B1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B05B21">
        <w:rPr>
          <w:rStyle w:val="tlid-translation"/>
          <w:rFonts w:ascii="Sakkal Majalla" w:hAnsi="Sakkal Majalla" w:cs="Sakkal Majalla"/>
          <w:sz w:val="36"/>
          <w:szCs w:val="36"/>
          <w:rtl/>
        </w:rPr>
        <w:t>موجز</w:t>
      </w:r>
      <w:r w:rsidR="00B05B21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</w:t>
      </w:r>
      <w:r w:rsidR="00B05B21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وواقعي</w:t>
      </w:r>
      <w:r w:rsidR="00B05B21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</w:t>
      </w:r>
      <w:r w:rsidR="00001B19" w:rsidRPr="00001B19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 w:rsidR="00B05B21">
        <w:rPr>
          <w:rFonts w:ascii="Sakkal Majalla" w:hAnsi="Sakkal Majalla" w:cs="Sakkal Majalla" w:hint="cs"/>
          <w:b/>
          <w:bCs/>
          <w:sz w:val="36"/>
          <w:szCs w:val="36"/>
          <w:rtl/>
        </w:rPr>
        <w:t>ي</w:t>
      </w:r>
      <w:r w:rsidRPr="00001B1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شرح </w:t>
      </w:r>
      <w:r w:rsidR="00001B19" w:rsidRPr="00001B19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خلفية الدراسة والأهداف وطرق البحث والنتائج </w:t>
      </w:r>
      <w:r w:rsidR="00001B19" w:rsidRPr="000C30BE">
        <w:rPr>
          <w:rStyle w:val="tlid-translation"/>
          <w:rFonts w:ascii="Sakkal Majalla" w:hAnsi="Sakkal Majalla" w:cs="Sakkal Majalla"/>
          <w:sz w:val="36"/>
          <w:szCs w:val="36"/>
          <w:rtl/>
        </w:rPr>
        <w:t>والاستنتاجات</w:t>
      </w:r>
      <w:r w:rsidR="00001B19" w:rsidRPr="000C30BE">
        <w:rPr>
          <w:rStyle w:val="tlid-translation"/>
          <w:rFonts w:ascii="Sakkal Majalla" w:hAnsi="Sakkal Majalla" w:cs="Sakkal Majalla"/>
          <w:sz w:val="36"/>
          <w:szCs w:val="36"/>
        </w:rPr>
        <w:t>.</w:t>
      </w:r>
      <w:r w:rsidR="000C30BE" w:rsidRPr="000C30BE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وأن يجتنبه عن الاختصارات، ومع ذلك ، إذا كان هذا مهمًا، فيجب تحديد</w:t>
      </w:r>
      <w:r w:rsidR="000C30BE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ها</w:t>
      </w:r>
      <w:r w:rsidR="000C30BE" w:rsidRPr="000C30BE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في أول ذكر </w:t>
      </w:r>
      <w:r w:rsidR="000C30BE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ها </w:t>
      </w:r>
      <w:r w:rsidR="000C30BE" w:rsidRPr="000C30BE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في </w:t>
      </w:r>
      <w:r w:rsidR="000C30BE" w:rsidRPr="000C30BE">
        <w:rPr>
          <w:rFonts w:ascii="Sakkal Majalla" w:hAnsi="Sakkal Majalla" w:cs="Sakkal Majalla" w:hint="cs"/>
          <w:sz w:val="36"/>
          <w:szCs w:val="36"/>
          <w:rtl/>
        </w:rPr>
        <w:t>مستخلص البحث</w:t>
      </w:r>
      <w:r w:rsidR="000C30BE" w:rsidRPr="000C30BE">
        <w:rPr>
          <w:rStyle w:val="tlid-translation"/>
          <w:rFonts w:ascii="Sakkal Majalla" w:hAnsi="Sakkal Majalla" w:cs="Sakkal Majalla"/>
          <w:sz w:val="36"/>
          <w:szCs w:val="36"/>
        </w:rPr>
        <w:t>.</w:t>
      </w:r>
      <w:r w:rsidR="00FD6A0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FD6A05" w:rsidRPr="000C30BE">
        <w:rPr>
          <w:rFonts w:ascii="Sakkal Majalla" w:hAnsi="Sakkal Majalla" w:cs="Sakkal Majalla" w:hint="cs"/>
          <w:sz w:val="36"/>
          <w:szCs w:val="36"/>
          <w:rtl/>
        </w:rPr>
        <w:t>مستخلص البحث</w:t>
      </w:r>
      <w:r w:rsidR="008E32F3" w:rsidRPr="008E32F3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مكتوب باللغة الإنجليزية والإندونيسية والعربية بطول حوالي 150-200 كلمة مع مساحة واحدة</w:t>
      </w:r>
      <w:r w:rsidR="008E32F3" w:rsidRPr="008E32F3">
        <w:rPr>
          <w:rStyle w:val="tlid-translation"/>
          <w:rFonts w:ascii="Sakkal Majalla" w:hAnsi="Sakkal Majalla" w:cs="Sakkal Majalla"/>
          <w:sz w:val="36"/>
          <w:szCs w:val="36"/>
        </w:rPr>
        <w:t>.</w:t>
      </w:r>
      <w:r w:rsidR="006A2238" w:rsidRPr="00EF48B7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="006A2238" w:rsidRPr="00EF48B7">
        <w:rPr>
          <w:rStyle w:val="tlid-translation"/>
          <w:rFonts w:ascii="Sakkal Majalla" w:hAnsi="Sakkal Majalla" w:cs="Sakkal Majalla"/>
          <w:sz w:val="36"/>
          <w:szCs w:val="36"/>
          <w:rtl/>
        </w:rPr>
        <w:t>الملخص باللغة الإنجلي</w:t>
      </w:r>
      <w:r w:rsidR="00B05B21">
        <w:rPr>
          <w:rStyle w:val="tlid-translation"/>
          <w:rFonts w:ascii="Sakkal Majalla" w:hAnsi="Sakkal Majalla" w:cs="Sakkal Majalla"/>
          <w:sz w:val="36"/>
          <w:szCs w:val="36"/>
          <w:rtl/>
        </w:rPr>
        <w:t>زية والإندونيسية باستخدام الخط</w:t>
      </w:r>
      <w:r w:rsidR="006A2238" w:rsidRPr="00EF48B7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="006A2238" w:rsidRPr="00C949A3">
        <w:rPr>
          <w:rStyle w:val="tlid-translation"/>
          <w:rFonts w:asciiTheme="majorBidi" w:hAnsiTheme="majorBidi" w:cstheme="majorBidi"/>
          <w:sz w:val="24"/>
          <w:szCs w:val="24"/>
        </w:rPr>
        <w:t>Times New Roman 12</w:t>
      </w:r>
      <w:r w:rsidR="006A2238" w:rsidRPr="00EF48B7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="00FD6A0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6A2238" w:rsidRPr="00EF48B7">
        <w:rPr>
          <w:rStyle w:val="tlid-translation"/>
          <w:rFonts w:ascii="Sakkal Majalla" w:hAnsi="Sakkal Majalla" w:cs="Sakkal Majalla"/>
          <w:sz w:val="36"/>
          <w:szCs w:val="36"/>
          <w:rtl/>
        </w:rPr>
        <w:t>و</w:t>
      </w:r>
      <w:r w:rsidR="00B05B21" w:rsidRPr="00B05B2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B05B21" w:rsidRPr="00001B19">
        <w:rPr>
          <w:rFonts w:ascii="Sakkal Majalla" w:hAnsi="Sakkal Majalla" w:cs="Sakkal Majalla"/>
          <w:b/>
          <w:bCs/>
          <w:sz w:val="36"/>
          <w:szCs w:val="36"/>
          <w:rtl/>
        </w:rPr>
        <w:t>ا</w:t>
      </w:r>
      <w:r w:rsidR="00B05B21">
        <w:rPr>
          <w:rFonts w:ascii="Sakkal Majalla" w:hAnsi="Sakkal Majalla" w:cs="Sakkal Majalla" w:hint="cs"/>
          <w:b/>
          <w:bCs/>
          <w:sz w:val="36"/>
          <w:szCs w:val="36"/>
          <w:rtl/>
        </w:rPr>
        <w:t>لمستخلص</w:t>
      </w:r>
      <w:r w:rsidR="006A2238" w:rsidRPr="00EF48B7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باللغة العربية باستخد</w:t>
      </w:r>
      <w:r w:rsidR="006A2238" w:rsidRPr="00FD6A05">
        <w:rPr>
          <w:rStyle w:val="tlid-translation"/>
          <w:rFonts w:ascii="Sakkal Majalla" w:hAnsi="Sakkal Majalla" w:cs="Sakkal Majalla"/>
          <w:sz w:val="36"/>
          <w:szCs w:val="36"/>
          <w:rtl/>
        </w:rPr>
        <w:t>ام</w:t>
      </w:r>
      <w:r w:rsidR="00B05B21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05B21">
        <w:rPr>
          <w:rStyle w:val="tlid-translation"/>
          <w:rFonts w:ascii="Sakkal Majalla" w:hAnsi="Sakkal Majalla" w:cs="Sakkal Majalla"/>
          <w:sz w:val="36"/>
          <w:szCs w:val="36"/>
          <w:rtl/>
        </w:rPr>
        <w:t>الخط</w:t>
      </w:r>
      <w:r w:rsidR="00FD6A05" w:rsidRPr="00FD6A0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 </w:t>
      </w:r>
      <w:r w:rsidR="00FD6A05" w:rsidRPr="00C949A3">
        <w:rPr>
          <w:rStyle w:val="tlid-translation"/>
          <w:rFonts w:asciiTheme="majorBidi" w:hAnsiTheme="majorBidi" w:cstheme="majorBidi"/>
          <w:sz w:val="24"/>
          <w:szCs w:val="24"/>
        </w:rPr>
        <w:t>(Sakkal Majalla 18)</w:t>
      </w:r>
      <w:r w:rsidR="006A2238" w:rsidRPr="00C949A3">
        <w:rPr>
          <w:rFonts w:asciiTheme="majorBidi" w:hAnsiTheme="majorBidi" w:cstheme="majorBidi"/>
          <w:sz w:val="24"/>
          <w:szCs w:val="24"/>
          <w:rtl/>
        </w:rPr>
        <w:t>.</w:t>
      </w:r>
    </w:p>
    <w:p w14:paraId="437808DF" w14:textId="77777777" w:rsidR="001C0623" w:rsidRDefault="00C949A3" w:rsidP="0046718E">
      <w:pPr>
        <w:bidi/>
        <w:spacing w:after="4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الكلمات المحورية:</w:t>
      </w:r>
      <w:r w:rsidR="009C259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....</w:t>
      </w:r>
    </w:p>
    <w:p w14:paraId="65F8BE53" w14:textId="77777777" w:rsidR="00CD4290" w:rsidRPr="00A83D51" w:rsidRDefault="007508C3" w:rsidP="0046718E">
      <w:pPr>
        <w:pStyle w:val="ListParagraph"/>
        <w:numPr>
          <w:ilvl w:val="0"/>
          <w:numId w:val="3"/>
        </w:numPr>
        <w:bidi/>
        <w:spacing w:after="40"/>
        <w:ind w:left="360"/>
        <w:jc w:val="both"/>
        <w:rPr>
          <w:rStyle w:val="tlid-translation"/>
          <w:rFonts w:ascii="Sakkal Majalla" w:hAnsi="Sakkal Majalla" w:cs="Sakkal Majalla"/>
          <w:b/>
          <w:bCs/>
          <w:sz w:val="36"/>
          <w:szCs w:val="36"/>
          <w:lang w:val="en-US"/>
        </w:rPr>
      </w:pPr>
      <w:r w:rsidRPr="00A83D51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>مقدمة</w:t>
      </w:r>
    </w:p>
    <w:p w14:paraId="12AA5E61" w14:textId="77777777" w:rsidR="00A83D51" w:rsidRPr="006006B5" w:rsidRDefault="00367429" w:rsidP="0046718E">
      <w:pPr>
        <w:pStyle w:val="ListParagraph"/>
        <w:bidi/>
        <w:spacing w:after="40"/>
        <w:ind w:left="282" w:firstLine="798"/>
        <w:jc w:val="both"/>
        <w:rPr>
          <w:rStyle w:val="tlid-translation"/>
          <w:rFonts w:ascii="Sakkal Majalla" w:hAnsi="Sakkal Majalla" w:cs="Sakkal Majalla"/>
          <w:sz w:val="36"/>
          <w:szCs w:val="36"/>
          <w:rtl/>
        </w:rPr>
      </w:pPr>
      <w:r>
        <w:rPr>
          <w:rStyle w:val="tlid-translation"/>
          <w:rFonts w:ascii="Sakkal Majalla" w:hAnsi="Sakkal Majalla" w:cs="Sakkal Majalla" w:hint="cs"/>
          <w:sz w:val="36"/>
          <w:szCs w:val="36"/>
          <w:rtl/>
          <w:lang w:val="en-US"/>
        </w:rPr>
        <w:t>إن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تصميم هذا القالب لمساعدة </w:t>
      </w: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الكاتب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على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إعداد المخطوطة. </w:t>
      </w: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وبالنسبة الاستخدام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>، احفظ كملف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</w:rPr>
        <w:t xml:space="preserve"> MS Word 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في المستند، ثم </w:t>
      </w: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نزّل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ورقتك هنا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</w:rPr>
        <w:t>.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يجب علي الكاتب أن 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lastRenderedPageBreak/>
        <w:t xml:space="preserve">يكتب مقالته باللغة العربية الصحيحة. وهي لا </w:t>
      </w:r>
      <w:r w:rsidR="00A0574F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يجوز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نشرها في مكان آخر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</w:rPr>
        <w:t>.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اللغة المستخدمة في هذه المجلة هي اللغة العربية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</w:rPr>
        <w:t>.</w:t>
      </w:r>
    </w:p>
    <w:p w14:paraId="2CF37C1E" w14:textId="77777777" w:rsidR="00A83D51" w:rsidRDefault="00A83D51" w:rsidP="0046718E">
      <w:pPr>
        <w:pStyle w:val="ListParagraph"/>
        <w:bidi/>
        <w:spacing w:after="40"/>
        <w:ind w:left="282" w:firstLine="798"/>
        <w:jc w:val="both"/>
        <w:rPr>
          <w:rStyle w:val="tlid-translation"/>
          <w:rFonts w:ascii="Sakkal Majalla" w:hAnsi="Sakkal Majalla" w:cs="Sakkal Majalla"/>
          <w:sz w:val="36"/>
          <w:szCs w:val="36"/>
          <w:rtl/>
        </w:rPr>
      </w:pP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>النص الرئيسي للمقال مكتوب باستخدام الخط</w:t>
      </w:r>
      <w:r w:rsidR="00B51714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51714" w:rsidRPr="006006B5">
        <w:rPr>
          <w:rStyle w:val="tlid-translation"/>
          <w:rFonts w:ascii="Sakkal Majalla" w:hAnsi="Sakkal Majalla" w:cs="Sakkal Majalla"/>
          <w:sz w:val="36"/>
          <w:szCs w:val="36"/>
        </w:rPr>
        <w:t>Sakkal Majalla</w:t>
      </w:r>
      <w:r w:rsidR="00B51714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الحجم </w:t>
      </w:r>
      <w:r w:rsidRPr="006006B5">
        <w:rPr>
          <w:rStyle w:val="tlid-translation"/>
          <w:rFonts w:ascii="Sakkal Majalla" w:hAnsi="Sakkal Majalla" w:cs="Sakkal Majalla"/>
          <w:sz w:val="36"/>
          <w:szCs w:val="36"/>
        </w:rPr>
        <w:t>18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، </w:t>
      </w:r>
      <w:r w:rsidR="00B51714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الورقة </w:t>
      </w:r>
      <w:r w:rsidRPr="006006B5">
        <w:rPr>
          <w:rStyle w:val="tlid-translation"/>
          <w:rFonts w:ascii="Sakkal Majalla" w:hAnsi="Sakkal Majalla" w:cs="Sakkal Majalla"/>
          <w:sz w:val="36"/>
          <w:szCs w:val="36"/>
        </w:rPr>
        <w:t>A4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، الهامش العلوي: 3 سنتيمتر ، </w:t>
      </w:r>
      <w:r w:rsidR="00B51714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>أسفل: 3 سنتيمتر، الي</w:t>
      </w:r>
      <w:r w:rsidR="00B51714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سير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: 3 سنتيمتر ، واليمين: 3 سنتيمتر ، </w:t>
      </w:r>
      <w:r w:rsidR="00B51714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مساحة 1 سنتيمتر. 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وكان ال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مقدمة تحتوي على خلفية 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البحث وتحديد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المشكلات وأهداف البحث وبعض الدراسات السابقة المختصرة والموجزة.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وهي تعتمد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ب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مصادر 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المناسبة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وتكتب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باستخدام </w:t>
      </w:r>
      <w:r w:rsidR="00B51714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>حواشي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(</w:t>
      </w:r>
      <w:r w:rsidRPr="006006B5">
        <w:rPr>
          <w:rFonts w:asciiTheme="majorBidi" w:hAnsiTheme="majorBidi" w:cs="Times New Roman"/>
          <w:i/>
          <w:iCs/>
          <w:szCs w:val="24"/>
          <w:lang w:val="en-US"/>
        </w:rPr>
        <w:t>footnote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)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 w:rsidR="00B51714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المعتمرة على شكل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شيكاغو للأسلوب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(</w:t>
      </w:r>
      <w:r w:rsidRPr="006006B5">
        <w:rPr>
          <w:rStyle w:val="i"/>
          <w:i/>
          <w:iCs/>
        </w:rPr>
        <w:t>The Chicago Manual of Style</w:t>
      </w:r>
      <w:r w:rsidRPr="006006B5">
        <w:rPr>
          <w:rStyle w:val="i"/>
          <w:i/>
          <w:iCs/>
          <w:lang w:val="en-US"/>
        </w:rPr>
        <w:t>.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)</w:t>
      </w:r>
      <w:r w:rsidRPr="006006B5">
        <w:rPr>
          <w:rStyle w:val="tlid-translation"/>
          <w:rFonts w:ascii="Sakkal Majalla" w:hAnsi="Sakkal Majalla" w:cs="Sakkal Majalla"/>
          <w:sz w:val="36"/>
          <w:szCs w:val="36"/>
        </w:rPr>
        <w:t>.</w:t>
      </w:r>
    </w:p>
    <w:p w14:paraId="13ED4C50" w14:textId="77777777" w:rsidR="0001533D" w:rsidRPr="00A83D51" w:rsidRDefault="0001533D" w:rsidP="0046718E">
      <w:pPr>
        <w:pStyle w:val="ListParagraph"/>
        <w:bidi/>
        <w:spacing w:after="40"/>
        <w:ind w:left="282" w:firstLine="798"/>
        <w:jc w:val="both"/>
        <w:rPr>
          <w:rStyle w:val="tlid-translation"/>
          <w:rFonts w:ascii="Sakkal Majalla" w:hAnsi="Sakkal Majalla" w:cs="Sakkal Majalla"/>
          <w:sz w:val="36"/>
          <w:szCs w:val="36"/>
          <w:lang w:val="en-US"/>
        </w:rPr>
      </w:pPr>
    </w:p>
    <w:p w14:paraId="1195627F" w14:textId="77777777" w:rsidR="00A83D51" w:rsidRPr="00B63F85" w:rsidRDefault="00A83D51" w:rsidP="0046718E">
      <w:pPr>
        <w:pStyle w:val="ListParagraph"/>
        <w:numPr>
          <w:ilvl w:val="0"/>
          <w:numId w:val="3"/>
        </w:numPr>
        <w:bidi/>
        <w:spacing w:after="40"/>
        <w:ind w:left="360"/>
        <w:jc w:val="both"/>
        <w:rPr>
          <w:rStyle w:val="tlid-translation"/>
          <w:rFonts w:ascii="Sakkal Majalla" w:hAnsi="Sakkal Majalla" w:cs="Sakkal Majalla"/>
          <w:b/>
          <w:bCs/>
          <w:sz w:val="36"/>
          <w:szCs w:val="36"/>
          <w:lang w:val="en-US"/>
        </w:rPr>
      </w:pPr>
      <w:r w:rsidRPr="00B63F85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>منهج البحث (للكتابة في شكل نتائج البحوث)</w:t>
      </w:r>
    </w:p>
    <w:p w14:paraId="2AF055EA" w14:textId="77777777" w:rsidR="00B63F85" w:rsidRPr="001A6753" w:rsidRDefault="00B63F85" w:rsidP="0046718E">
      <w:pPr>
        <w:pStyle w:val="ListParagraph"/>
        <w:bidi/>
        <w:spacing w:after="40"/>
        <w:ind w:left="360" w:firstLine="489"/>
        <w:jc w:val="both"/>
        <w:rPr>
          <w:rStyle w:val="tlid-translation"/>
          <w:rFonts w:ascii="Sakkal Majalla" w:hAnsi="Sakkal Majalla" w:cs="Sakkal Majalla"/>
          <w:b/>
          <w:bCs/>
          <w:sz w:val="36"/>
          <w:szCs w:val="36"/>
          <w:lang w:val="en-US"/>
        </w:rPr>
      </w:pPr>
      <w:r w:rsidRPr="001A675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 xml:space="preserve">أن يشرح </w:t>
      </w:r>
      <w:r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 xml:space="preserve">الكاتب </w:t>
      </w:r>
      <w:r w:rsidR="000A34A7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واضحا</w:t>
      </w:r>
      <w:r w:rsidRPr="001A675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 xml:space="preserve"> مدخل البحث ونوع البحث وموضوع البحث والمجتمع والعينة وكيفية جمع البيانات وكيفية تحليل البيانات. (مناسبا </w:t>
      </w:r>
      <w:r w:rsidR="000A34A7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ل</w:t>
      </w:r>
      <w:r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نوع</w:t>
      </w:r>
      <w:r w:rsidRPr="001A6753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البحث)</w:t>
      </w:r>
    </w:p>
    <w:p w14:paraId="611CB930" w14:textId="77777777" w:rsidR="00B63F85" w:rsidRPr="001A2D4F" w:rsidRDefault="00B63F85" w:rsidP="0046718E">
      <w:pPr>
        <w:pStyle w:val="ListParagraph"/>
        <w:numPr>
          <w:ilvl w:val="0"/>
          <w:numId w:val="3"/>
        </w:numPr>
        <w:bidi/>
        <w:spacing w:after="40"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r w:rsidRPr="009113DA">
        <w:rPr>
          <w:rFonts w:ascii="Sakkal Majalla" w:hAnsi="Sakkal Majalla" w:cs="Sakkal Majalla"/>
          <w:b/>
          <w:bCs/>
          <w:sz w:val="36"/>
          <w:szCs w:val="36"/>
          <w:rtl/>
        </w:rPr>
        <w:t>مناقشة ونتائج البحث</w:t>
      </w:r>
    </w:p>
    <w:p w14:paraId="25F955B5" w14:textId="77777777" w:rsidR="001A2D4F" w:rsidRDefault="001A2D4F" w:rsidP="0046718E">
      <w:pPr>
        <w:pStyle w:val="ListParagraph"/>
        <w:bidi/>
        <w:spacing w:after="40"/>
        <w:ind w:left="360" w:firstLine="360"/>
        <w:jc w:val="both"/>
        <w:rPr>
          <w:rStyle w:val="tlid-translation"/>
          <w:rFonts w:ascii="Sakkal Majalla" w:hAnsi="Sakkal Majalla" w:cs="Sakkal Majalla"/>
          <w:sz w:val="36"/>
          <w:szCs w:val="36"/>
          <w:rtl/>
        </w:rPr>
      </w:pPr>
      <w:r w:rsidRPr="00451EA1">
        <w:rPr>
          <w:rFonts w:ascii="Sakkal Majalla" w:hAnsi="Sakkal Majalla" w:cs="Sakkal Majalla"/>
          <w:sz w:val="36"/>
          <w:szCs w:val="36"/>
          <w:rtl/>
        </w:rPr>
        <w:t xml:space="preserve">أما مناقشة ونتائج البحث فيشرحها الكاتب </w:t>
      </w:r>
      <w:r w:rsidRPr="00451EA1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بطريقة منهجية. </w:t>
      </w:r>
      <w:r w:rsidR="00833237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و</w:t>
      </w:r>
      <w:r w:rsidRPr="00451EA1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لا يكتب </w:t>
      </w:r>
      <w:r w:rsidR="00833237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الكاتب</w:t>
      </w:r>
      <w:r w:rsidRPr="00451EA1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بيانات أو معلومات </w:t>
      </w:r>
      <w:r w:rsidR="002E6626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أخرى لا تتعلق بأغراض البحث</w:t>
      </w:r>
      <w:r w:rsidRPr="00451EA1">
        <w:rPr>
          <w:rStyle w:val="tlid-translation"/>
          <w:rFonts w:ascii="Sakkal Majalla" w:hAnsi="Sakkal Majalla" w:cs="Sakkal Majalla"/>
          <w:sz w:val="36"/>
          <w:szCs w:val="36"/>
        </w:rPr>
        <w:t>.</w:t>
      </w:r>
    </w:p>
    <w:p w14:paraId="6959D07A" w14:textId="77777777" w:rsidR="001A2D4F" w:rsidRPr="00451EA1" w:rsidRDefault="001A2D4F" w:rsidP="0046718E">
      <w:pPr>
        <w:pStyle w:val="ListParagraph"/>
        <w:bidi/>
        <w:spacing w:after="40"/>
        <w:ind w:left="360" w:firstLine="360"/>
        <w:jc w:val="both"/>
        <w:rPr>
          <w:rStyle w:val="tlid-translation"/>
          <w:rFonts w:ascii="Sakkal Majalla" w:hAnsi="Sakkal Majalla" w:cs="Sakkal Majalla"/>
          <w:b/>
          <w:bCs/>
          <w:sz w:val="36"/>
          <w:szCs w:val="36"/>
          <w:lang w:val="en-US"/>
        </w:rPr>
      </w:pPr>
    </w:p>
    <w:p w14:paraId="359FBC5A" w14:textId="77777777" w:rsidR="001A2D4F" w:rsidRDefault="001A2D4F" w:rsidP="0046718E">
      <w:pPr>
        <w:pStyle w:val="ListParagraph"/>
        <w:numPr>
          <w:ilvl w:val="0"/>
          <w:numId w:val="4"/>
        </w:numPr>
        <w:tabs>
          <w:tab w:val="left" w:pos="7371"/>
        </w:tabs>
        <w:bidi/>
        <w:spacing w:after="40"/>
        <w:ind w:left="720"/>
        <w:rPr>
          <w:rStyle w:val="tlid-translation"/>
          <w:rFonts w:ascii="Sakkal Majalla" w:hAnsi="Sakkal Majalla" w:cs="Sakkal Majalla"/>
          <w:sz w:val="36"/>
          <w:szCs w:val="36"/>
        </w:rPr>
      </w:pP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>الباب الفرعي 1 (</w:t>
      </w:r>
      <w:r w:rsidRPr="009150C9">
        <w:rPr>
          <w:rFonts w:asciiTheme="majorBidi" w:hAnsiTheme="majorBidi" w:cstheme="majorBidi"/>
          <w:b/>
          <w:bCs/>
          <w:szCs w:val="24"/>
          <w:lang w:val="en-US"/>
        </w:rPr>
        <w:t xml:space="preserve">Sakkal Majalla </w:t>
      </w:r>
      <w:r w:rsidRPr="009150C9">
        <w:rPr>
          <w:rFonts w:asciiTheme="majorBidi" w:hAnsiTheme="majorBidi" w:cstheme="majorBidi"/>
          <w:b/>
          <w:bCs/>
          <w:szCs w:val="24"/>
          <w:rtl/>
          <w:lang w:val="en-US"/>
        </w:rPr>
        <w:t xml:space="preserve"> </w:t>
      </w:r>
      <w:r w:rsidRPr="009150C9">
        <w:rPr>
          <w:rStyle w:val="tlid-translation"/>
          <w:rFonts w:asciiTheme="majorBidi" w:hAnsiTheme="majorBidi" w:cstheme="majorBidi"/>
          <w:szCs w:val="24"/>
          <w:rtl/>
        </w:rPr>
        <w:t>18</w:t>
      </w: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، بالخط العريض</w:t>
      </w:r>
      <w:r w:rsidR="0001533D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)</w:t>
      </w:r>
    </w:p>
    <w:p w14:paraId="4C098EFA" w14:textId="77777777" w:rsidR="001A2D4F" w:rsidRDefault="001A2D4F" w:rsidP="0046718E">
      <w:pPr>
        <w:pStyle w:val="ListParagraph"/>
        <w:numPr>
          <w:ilvl w:val="0"/>
          <w:numId w:val="5"/>
        </w:numPr>
        <w:tabs>
          <w:tab w:val="left" w:pos="7371"/>
        </w:tabs>
        <w:bidi/>
        <w:spacing w:after="40"/>
        <w:rPr>
          <w:rStyle w:val="tlid-translation"/>
          <w:rFonts w:ascii="Sakkal Majalla" w:hAnsi="Sakkal Majalla" w:cs="Sakkal Majalla"/>
          <w:sz w:val="36"/>
          <w:szCs w:val="36"/>
        </w:rPr>
      </w:pP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>الباب الفرعي 1</w:t>
      </w:r>
    </w:p>
    <w:p w14:paraId="25BEF533" w14:textId="77777777" w:rsidR="001A2D4F" w:rsidRDefault="001A2D4F" w:rsidP="0046718E">
      <w:pPr>
        <w:pStyle w:val="ListParagraph"/>
        <w:numPr>
          <w:ilvl w:val="0"/>
          <w:numId w:val="5"/>
        </w:numPr>
        <w:tabs>
          <w:tab w:val="left" w:pos="7371"/>
        </w:tabs>
        <w:bidi/>
        <w:spacing w:after="40"/>
        <w:rPr>
          <w:rFonts w:ascii="Sakkal Majalla" w:hAnsi="Sakkal Majalla" w:cs="Sakkal Majalla"/>
          <w:sz w:val="36"/>
          <w:szCs w:val="36"/>
        </w:rPr>
      </w:pPr>
      <w:r w:rsidRPr="00A241E4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>الباب الفرعي 2</w:t>
      </w:r>
    </w:p>
    <w:p w14:paraId="29D159FB" w14:textId="77777777" w:rsidR="001A2D4F" w:rsidRDefault="001A2D4F" w:rsidP="0046718E">
      <w:pPr>
        <w:pStyle w:val="ListParagraph"/>
        <w:numPr>
          <w:ilvl w:val="0"/>
          <w:numId w:val="5"/>
        </w:numPr>
        <w:tabs>
          <w:tab w:val="left" w:pos="7371"/>
        </w:tabs>
        <w:bidi/>
        <w:spacing w:after="40"/>
        <w:rPr>
          <w:rStyle w:val="tlid-translation"/>
          <w:rFonts w:ascii="Sakkal Majalla" w:hAnsi="Sakkal Majalla" w:cs="Sakkal Majalla"/>
          <w:sz w:val="36"/>
          <w:szCs w:val="36"/>
        </w:rPr>
      </w:pP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>الباب الفرعي 3</w:t>
      </w:r>
    </w:p>
    <w:p w14:paraId="5F75AB5A" w14:textId="77777777" w:rsidR="001A2D4F" w:rsidRDefault="001A2D4F" w:rsidP="0046718E">
      <w:pPr>
        <w:pStyle w:val="ListParagraph"/>
        <w:numPr>
          <w:ilvl w:val="0"/>
          <w:numId w:val="4"/>
        </w:numPr>
        <w:tabs>
          <w:tab w:val="left" w:pos="7371"/>
        </w:tabs>
        <w:bidi/>
        <w:spacing w:after="40"/>
        <w:ind w:left="720"/>
        <w:rPr>
          <w:rFonts w:ascii="Sakkal Majalla" w:hAnsi="Sakkal Majalla" w:cs="Sakkal Majalla"/>
          <w:sz w:val="36"/>
          <w:szCs w:val="36"/>
        </w:rPr>
      </w:pP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>الباب الفرعي 2 (</w:t>
      </w:r>
      <w:r w:rsidRPr="009150C9">
        <w:rPr>
          <w:rFonts w:asciiTheme="majorBidi" w:hAnsiTheme="majorBidi" w:cstheme="majorBidi"/>
          <w:b/>
          <w:bCs/>
          <w:szCs w:val="24"/>
          <w:lang w:val="en-US"/>
        </w:rPr>
        <w:t>Sakkal Majalla</w:t>
      </w:r>
      <w:r w:rsidRPr="00A241E4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 </w:t>
      </w:r>
      <w:r w:rsidRPr="00A241E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 xml:space="preserve"> </w:t>
      </w:r>
      <w:r w:rsidRPr="009150C9">
        <w:rPr>
          <w:rStyle w:val="tlid-translation"/>
          <w:rFonts w:asciiTheme="majorBidi" w:hAnsiTheme="majorBidi" w:cstheme="majorBidi"/>
          <w:szCs w:val="24"/>
          <w:rtl/>
        </w:rPr>
        <w:t>18</w:t>
      </w: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، بالخط العريض)</w:t>
      </w:r>
    </w:p>
    <w:p w14:paraId="403B8C3D" w14:textId="77777777" w:rsidR="001A2D4F" w:rsidRPr="00A241E4" w:rsidRDefault="001A2D4F" w:rsidP="0046718E">
      <w:pPr>
        <w:pStyle w:val="ListParagraph"/>
        <w:numPr>
          <w:ilvl w:val="0"/>
          <w:numId w:val="4"/>
        </w:numPr>
        <w:tabs>
          <w:tab w:val="left" w:pos="7371"/>
        </w:tabs>
        <w:bidi/>
        <w:spacing w:after="40"/>
        <w:ind w:left="720"/>
        <w:rPr>
          <w:rStyle w:val="tlid-translation"/>
          <w:rFonts w:ascii="Sakkal Majalla" w:hAnsi="Sakkal Majalla" w:cs="Sakkal Majalla"/>
          <w:sz w:val="36"/>
          <w:szCs w:val="36"/>
          <w:rtl/>
        </w:rPr>
      </w:pP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>الباب الفرعي 3 (</w:t>
      </w:r>
      <w:r w:rsidRPr="009150C9">
        <w:rPr>
          <w:rFonts w:asciiTheme="majorBidi" w:hAnsiTheme="majorBidi" w:cstheme="majorBidi"/>
          <w:b/>
          <w:bCs/>
          <w:szCs w:val="24"/>
          <w:lang w:val="en-US"/>
        </w:rPr>
        <w:t>Sakkal Majalla</w:t>
      </w:r>
      <w:r w:rsidRPr="00A241E4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 </w:t>
      </w:r>
      <w:r w:rsidRPr="00A241E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 xml:space="preserve"> </w:t>
      </w:r>
      <w:r w:rsidRPr="009150C9">
        <w:rPr>
          <w:rStyle w:val="tlid-translation"/>
          <w:rFonts w:asciiTheme="majorBidi" w:hAnsiTheme="majorBidi" w:cstheme="majorBidi"/>
          <w:szCs w:val="24"/>
          <w:rtl/>
        </w:rPr>
        <w:t>18</w:t>
      </w: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، بالخط العريض)</w:t>
      </w:r>
    </w:p>
    <w:p w14:paraId="477FD341" w14:textId="77777777" w:rsidR="001A2D4F" w:rsidRDefault="001A2D4F" w:rsidP="0046718E">
      <w:pPr>
        <w:tabs>
          <w:tab w:val="left" w:pos="7371"/>
        </w:tabs>
        <w:bidi/>
        <w:spacing w:after="40"/>
        <w:ind w:left="360"/>
        <w:rPr>
          <w:rStyle w:val="tlid-translation"/>
          <w:rFonts w:ascii="Sakkal Majalla" w:hAnsi="Sakkal Majalla" w:cs="Sakkal Majalla"/>
          <w:sz w:val="36"/>
          <w:szCs w:val="36"/>
          <w:rtl/>
        </w:rPr>
      </w:pPr>
    </w:p>
    <w:p w14:paraId="0DD84F51" w14:textId="77777777" w:rsidR="001A2D4F" w:rsidRPr="009150C9" w:rsidRDefault="001A2D4F" w:rsidP="0046718E">
      <w:pPr>
        <w:bidi/>
        <w:spacing w:after="40"/>
        <w:ind w:firstLine="720"/>
        <w:jc w:val="both"/>
        <w:rPr>
          <w:rFonts w:ascii="Sakkal Majalla" w:hAnsi="Sakkal Majalla" w:cs="Sakkal Majalla"/>
          <w:sz w:val="36"/>
          <w:szCs w:val="36"/>
        </w:rPr>
      </w:pPr>
      <w:r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>الح</w:t>
      </w:r>
      <w:r w:rsidR="000807CB">
        <w:rPr>
          <w:rStyle w:val="tlid-translation"/>
          <w:rFonts w:ascii="Sakkal Majalla" w:hAnsi="Sakkal Majalla" w:cs="Sakkal Majalla"/>
          <w:sz w:val="36"/>
          <w:szCs w:val="36"/>
          <w:rtl/>
        </w:rPr>
        <w:t>اشية باللغة العربية مكتوبة ب</w:t>
      </w:r>
      <w:r w:rsidR="000807CB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="000807CB">
        <w:rPr>
          <w:rStyle w:val="tlid-translation"/>
          <w:rFonts w:ascii="Sakkal Majalla" w:hAnsi="Sakkal Majalla" w:cs="Sakkal Majalla"/>
          <w:sz w:val="36"/>
          <w:szCs w:val="36"/>
          <w:rtl/>
        </w:rPr>
        <w:t>خط</w:t>
      </w:r>
      <w:r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 w:rsidRPr="009150C9">
        <w:rPr>
          <w:rFonts w:asciiTheme="majorBidi" w:hAnsiTheme="majorBidi" w:cstheme="majorBidi"/>
          <w:sz w:val="24"/>
          <w:szCs w:val="24"/>
          <w:lang w:val="en-US"/>
        </w:rPr>
        <w:t>Sakkal majalla</w:t>
      </w:r>
      <w:r w:rsidRPr="009150C9">
        <w:rPr>
          <w:rFonts w:asciiTheme="majorBidi" w:hAnsiTheme="majorBidi" w:cstheme="majorBidi"/>
          <w:sz w:val="24"/>
          <w:szCs w:val="24"/>
        </w:rPr>
        <w:t xml:space="preserve"> </w:t>
      </w:r>
      <w:r w:rsidRPr="009150C9">
        <w:rPr>
          <w:rFonts w:asciiTheme="majorBidi" w:hAnsiTheme="majorBidi" w:cstheme="majorBidi"/>
          <w:sz w:val="24"/>
          <w:szCs w:val="24"/>
          <w:lang w:val="en-US"/>
        </w:rPr>
        <w:t>14</w:t>
      </w:r>
      <w:r w:rsidRPr="009150C9">
        <w:rPr>
          <w:rFonts w:ascii="Sakkal Majalla" w:hAnsi="Sakkal Majalla" w:cs="Sakkal Majalla"/>
          <w:sz w:val="36"/>
          <w:szCs w:val="36"/>
          <w:rtl/>
          <w:lang w:val="en-US"/>
        </w:rPr>
        <w:t xml:space="preserve"> وأما الحاشية باللغة </w:t>
      </w:r>
      <w:r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>الإنجليزية والإندونيسية مكتوبة ب</w:t>
      </w:r>
      <w:r w:rsidR="000807CB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="000807CB">
        <w:rPr>
          <w:rStyle w:val="tlid-translation"/>
          <w:rFonts w:ascii="Sakkal Majalla" w:hAnsi="Sakkal Majalla" w:cs="Sakkal Majalla"/>
          <w:sz w:val="36"/>
          <w:szCs w:val="36"/>
          <w:rtl/>
        </w:rPr>
        <w:t>خط</w:t>
      </w:r>
      <w:r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 w:rsidRPr="009150C9">
        <w:rPr>
          <w:rFonts w:asciiTheme="majorBidi" w:hAnsiTheme="majorBidi" w:cstheme="majorBidi"/>
          <w:sz w:val="24"/>
          <w:szCs w:val="24"/>
          <w:lang w:val="en-US"/>
        </w:rPr>
        <w:t>Times New Roman 10</w:t>
      </w:r>
      <w:r w:rsidRPr="009150C9">
        <w:rPr>
          <w:rFonts w:ascii="Sakkal Majalla" w:hAnsi="Sakkal Majalla" w:cs="Sakkal Majalla"/>
          <w:sz w:val="36"/>
          <w:szCs w:val="36"/>
          <w:rtl/>
          <w:lang w:val="en-US"/>
        </w:rPr>
        <w:t xml:space="preserve">. </w:t>
      </w:r>
      <w:r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إذا كانت هناك نصوص عربية </w:t>
      </w:r>
      <w:r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lastRenderedPageBreak/>
        <w:t xml:space="preserve">مكتوبة بأحرف لاتينية </w:t>
      </w:r>
      <w:r w:rsidR="000807CB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لابد أن تكون تابعة</w:t>
      </w:r>
      <w:r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لقواعد </w:t>
      </w:r>
      <w:r w:rsidR="000807CB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الكتابة</w:t>
      </w:r>
      <w:r w:rsidRPr="009150C9">
        <w:rPr>
          <w:rStyle w:val="tlid-translation"/>
          <w:rFonts w:ascii="Sakkal Majalla" w:hAnsi="Sakkal Majalla" w:cs="Sakkal Majalla"/>
          <w:sz w:val="36"/>
          <w:szCs w:val="36"/>
        </w:rPr>
        <w:t xml:space="preserve"> SKB </w:t>
      </w:r>
      <w:r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، </w:t>
      </w:r>
      <w:r w:rsidR="000807CB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ل</w:t>
      </w:r>
      <w:r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وزير </w:t>
      </w:r>
      <w:r w:rsidR="000807CB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الشئون الدينية </w:t>
      </w:r>
      <w:r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>التعليم</w:t>
      </w:r>
      <w:r w:rsidR="000807CB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العالي الإندونيسي،</w:t>
      </w:r>
      <w:r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الرقم </w:t>
      </w:r>
      <w:r w:rsidRPr="009150C9">
        <w:rPr>
          <w:rFonts w:ascii="Sakkal Majalla" w:hAnsi="Sakkal Majalla" w:cs="Sakkal Majalla"/>
          <w:sz w:val="36"/>
          <w:szCs w:val="36"/>
        </w:rPr>
        <w:t xml:space="preserve">158/1987 </w:t>
      </w:r>
      <w:r w:rsidRPr="009150C9">
        <w:rPr>
          <w:rFonts w:ascii="Sakkal Majalla" w:hAnsi="Sakkal Majalla" w:cs="Sakkal Majalla"/>
          <w:sz w:val="36"/>
          <w:szCs w:val="36"/>
          <w:rtl/>
        </w:rPr>
        <w:t xml:space="preserve">و </w:t>
      </w:r>
      <w:r w:rsidRPr="009150C9">
        <w:rPr>
          <w:rFonts w:ascii="Sakkal Majalla" w:hAnsi="Sakkal Majalla" w:cs="Sakkal Majalla"/>
          <w:sz w:val="36"/>
          <w:szCs w:val="36"/>
        </w:rPr>
        <w:t xml:space="preserve"> 0543b/1987</w:t>
      </w:r>
      <w:r w:rsidRPr="009150C9">
        <w:rPr>
          <w:rFonts w:ascii="Sakkal Majalla" w:hAnsi="Sakkal Majalla" w:cs="Sakkal Majalla"/>
          <w:sz w:val="36"/>
          <w:szCs w:val="36"/>
          <w:rtl/>
          <w:lang w:val="en-US"/>
        </w:rPr>
        <w:t>.</w:t>
      </w:r>
    </w:p>
    <w:p w14:paraId="3E677CB7" w14:textId="77777777" w:rsidR="001A2D4F" w:rsidRPr="001A2D4F" w:rsidRDefault="001A2D4F" w:rsidP="0046718E">
      <w:pPr>
        <w:bidi/>
        <w:spacing w:after="40"/>
        <w:jc w:val="both"/>
        <w:rPr>
          <w:rFonts w:ascii="Sakkal Majalla" w:hAnsi="Sakkal Majalla" w:cs="Sakkal Majalla"/>
          <w:b/>
          <w:bCs/>
          <w:sz w:val="36"/>
          <w:szCs w:val="36"/>
        </w:rPr>
      </w:pPr>
    </w:p>
    <w:p w14:paraId="23284B5A" w14:textId="77777777" w:rsidR="001A2D4F" w:rsidRPr="00521AAB" w:rsidRDefault="001A2D4F" w:rsidP="0046718E">
      <w:pPr>
        <w:pStyle w:val="ListParagraph"/>
        <w:numPr>
          <w:ilvl w:val="0"/>
          <w:numId w:val="3"/>
        </w:numPr>
        <w:bidi/>
        <w:spacing w:after="40"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r w:rsidRPr="00521AAB">
        <w:rPr>
          <w:rFonts w:ascii="Sakkal Majalla" w:hAnsi="Sakkal Majalla" w:cs="Sakkal Majalla"/>
          <w:b/>
          <w:bCs/>
          <w:sz w:val="36"/>
          <w:szCs w:val="36"/>
          <w:rtl/>
        </w:rPr>
        <w:t>خاتمة</w:t>
      </w:r>
    </w:p>
    <w:p w14:paraId="5BDF917D" w14:textId="77777777" w:rsidR="00122A52" w:rsidRDefault="00122A52" w:rsidP="0046718E">
      <w:pPr>
        <w:bidi/>
        <w:spacing w:after="40"/>
        <w:ind w:firstLine="720"/>
        <w:jc w:val="both"/>
        <w:rPr>
          <w:rStyle w:val="tlid-translation"/>
          <w:rFonts w:ascii="Sakkal Majalla" w:hAnsi="Sakkal Majalla" w:cs="Sakkal Majalla"/>
          <w:sz w:val="36"/>
          <w:szCs w:val="36"/>
          <w:rtl/>
        </w:rPr>
      </w:pPr>
      <w:r w:rsidRPr="004845F8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الاستنتاجات هي إجابات لأسئلة البحث، ولا </w:t>
      </w: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يعبرها </w:t>
      </w:r>
      <w:r w:rsidR="00D26AC8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الكاتب </w:t>
      </w:r>
      <w:r w:rsidRPr="004845F8">
        <w:rPr>
          <w:rStyle w:val="tlid-translation"/>
          <w:rFonts w:ascii="Sakkal Majalla" w:hAnsi="Sakkal Majalla" w:cs="Sakkal Majalla"/>
          <w:sz w:val="36"/>
          <w:szCs w:val="36"/>
          <w:rtl/>
        </w:rPr>
        <w:t>في جمل إحصائية.</w:t>
      </w:r>
      <w:r w:rsidRPr="004845F8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Pr="004845F8">
        <w:rPr>
          <w:rStyle w:val="tlid-translation"/>
          <w:rFonts w:ascii="Sakkal Majalla" w:hAnsi="Sakkal Majalla" w:cs="Sakkal Majalla"/>
          <w:sz w:val="36"/>
          <w:szCs w:val="36"/>
          <w:rtl/>
        </w:rPr>
        <w:t>و</w:t>
      </w:r>
      <w:r w:rsidR="00D26AC8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ينبغي كونها</w:t>
      </w:r>
      <w:r w:rsidRPr="004845F8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قادر</w:t>
      </w:r>
      <w:r w:rsidR="00D26AC8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ة</w:t>
      </w:r>
      <w:r w:rsidRPr="004845F8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على وصف نتائج </w:t>
      </w:r>
      <w:r w:rsidR="00D26AC8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البحث</w:t>
      </w:r>
      <w:r w:rsidRPr="004845F8">
        <w:rPr>
          <w:rStyle w:val="tlid-translation"/>
          <w:rFonts w:ascii="Sakkal Majalla" w:hAnsi="Sakkal Majalla" w:cs="Sakkal Majalla"/>
          <w:sz w:val="36"/>
          <w:szCs w:val="36"/>
        </w:rPr>
        <w:t xml:space="preserve">. </w:t>
      </w:r>
      <w:r w:rsidRPr="004845F8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لا يسمح </w:t>
      </w:r>
      <w:r w:rsidR="00D26AC8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ل</w:t>
      </w:r>
      <w:r w:rsidRPr="004845F8">
        <w:rPr>
          <w:rStyle w:val="tlid-translation"/>
          <w:rFonts w:ascii="Sakkal Majalla" w:hAnsi="Sakkal Majalla" w:cs="Sakkal Majalla"/>
          <w:sz w:val="36"/>
          <w:szCs w:val="36"/>
          <w:rtl/>
        </w:rPr>
        <w:t>لكاتب أن يكتب الحاشية في هذا ال</w:t>
      </w:r>
      <w:r w:rsidR="00D26AC8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مبحث</w:t>
      </w: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.</w:t>
      </w:r>
    </w:p>
    <w:p w14:paraId="2ADD416D" w14:textId="77777777" w:rsidR="007508C3" w:rsidRPr="00477736" w:rsidRDefault="00122A52" w:rsidP="0046718E">
      <w:pPr>
        <w:bidi/>
        <w:spacing w:after="40"/>
        <w:jc w:val="both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r w:rsidRPr="00477736">
        <w:rPr>
          <w:rFonts w:ascii="Sakkal Majalla" w:hAnsi="Sakkal Majalla" w:cs="Sakkal Majalla" w:hint="cs"/>
          <w:b/>
          <w:bCs/>
          <w:sz w:val="36"/>
          <w:szCs w:val="36"/>
          <w:rtl/>
        </w:rPr>
        <w:t>المراجع</w:t>
      </w:r>
    </w:p>
    <w:p w14:paraId="0523C459" w14:textId="77777777" w:rsidR="002A5A9F" w:rsidRDefault="002A5A9F" w:rsidP="0046718E">
      <w:pPr>
        <w:pStyle w:val="ListParagraph"/>
        <w:bidi/>
        <w:spacing w:after="40"/>
        <w:ind w:left="282" w:firstLine="709"/>
        <w:jc w:val="both"/>
        <w:rPr>
          <w:rStyle w:val="tlid-translation"/>
          <w:rFonts w:ascii="Sakkal Majalla" w:hAnsi="Sakkal Majalla" w:cs="Sakkal Majalla"/>
          <w:sz w:val="36"/>
          <w:szCs w:val="36"/>
          <w:rtl/>
        </w:rPr>
      </w:pPr>
      <w:r w:rsidRPr="002A5A9F">
        <w:rPr>
          <w:rFonts w:ascii="Sakkal Majalla" w:hAnsi="Sakkal Majalla" w:cs="Sakkal Majalla"/>
          <w:sz w:val="36"/>
          <w:szCs w:val="36"/>
          <w:rtl/>
        </w:rPr>
        <w:t xml:space="preserve">المراجع </w:t>
      </w:r>
      <w:r w:rsidRPr="002A5A9F">
        <w:rPr>
          <w:rStyle w:val="tlid-translation"/>
          <w:rFonts w:ascii="Sakkal Majalla" w:hAnsi="Sakkal Majalla" w:cs="Sakkal Majalla"/>
          <w:sz w:val="36"/>
          <w:szCs w:val="36"/>
          <w:rtl/>
        </w:rPr>
        <w:t>باللغة العربية مكتوبة ب</w:t>
      </w:r>
      <w:r w:rsidR="00600737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="00600737">
        <w:rPr>
          <w:rStyle w:val="tlid-translation"/>
          <w:rFonts w:ascii="Sakkal Majalla" w:hAnsi="Sakkal Majalla" w:cs="Sakkal Majalla"/>
          <w:sz w:val="36"/>
          <w:szCs w:val="36"/>
          <w:rtl/>
        </w:rPr>
        <w:t>خط</w:t>
      </w:r>
      <w:r w:rsidRPr="002A5A9F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 w:rsidRPr="00C45FE9">
        <w:rPr>
          <w:rFonts w:asciiTheme="majorBidi" w:hAnsiTheme="majorBidi" w:cstheme="majorBidi"/>
          <w:szCs w:val="24"/>
          <w:lang w:val="en-US"/>
        </w:rPr>
        <w:t>Sakka Majalla 18</w:t>
      </w:r>
      <w:r w:rsidRPr="002A5A9F">
        <w:rPr>
          <w:rFonts w:ascii="Sakkal Majalla" w:hAnsi="Sakkal Majalla" w:cs="Sakkal Majalla"/>
          <w:sz w:val="36"/>
          <w:szCs w:val="36"/>
          <w:rtl/>
          <w:lang w:val="en-US"/>
        </w:rPr>
        <w:t xml:space="preserve"> </w:t>
      </w:r>
      <w:r w:rsidR="00391A9C">
        <w:rPr>
          <w:rFonts w:ascii="Sakkal Majalla" w:hAnsi="Sakkal Majalla" w:cs="Sakkal Majalla" w:hint="cs"/>
          <w:sz w:val="36"/>
          <w:szCs w:val="36"/>
          <w:rtl/>
          <w:lang w:val="en-US"/>
        </w:rPr>
        <w:t>ب</w:t>
      </w:r>
      <w:r w:rsidR="00391A9C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>مساحة</w:t>
      </w:r>
      <w:r w:rsidRPr="002A5A9F">
        <w:rPr>
          <w:rFonts w:ascii="Sakkal Majalla" w:hAnsi="Sakkal Majalla" w:cs="Sakkal Majalla"/>
          <w:sz w:val="36"/>
          <w:szCs w:val="36"/>
          <w:rtl/>
          <w:lang w:val="en-US"/>
        </w:rPr>
        <w:t xml:space="preserve"> واحدة</w:t>
      </w:r>
      <w:r w:rsidR="00600737">
        <w:rPr>
          <w:rFonts w:ascii="Sakkal Majalla" w:hAnsi="Sakkal Majalla" w:cs="Sakkal Majalla" w:hint="cs"/>
          <w:sz w:val="36"/>
          <w:szCs w:val="36"/>
          <w:rtl/>
          <w:lang w:val="en-US"/>
        </w:rPr>
        <w:t>.</w:t>
      </w:r>
      <w:r w:rsidRPr="002A5A9F">
        <w:rPr>
          <w:rFonts w:ascii="Sakkal Majalla" w:hAnsi="Sakkal Majalla" w:cs="Sakkal Majalla"/>
          <w:sz w:val="36"/>
          <w:szCs w:val="36"/>
          <w:rtl/>
          <w:lang w:val="en-US"/>
        </w:rPr>
        <w:t xml:space="preserve"> وأما المراجع </w:t>
      </w:r>
      <w:r w:rsidRPr="002A5A9F">
        <w:rPr>
          <w:rFonts w:ascii="Sakkal Majalla" w:hAnsi="Sakkal Majalla" w:cs="Sakkal Majalla"/>
          <w:bCs/>
          <w:sz w:val="36"/>
          <w:szCs w:val="36"/>
          <w:rtl/>
          <w:lang w:val="en-US"/>
        </w:rPr>
        <w:t xml:space="preserve">باللغة </w:t>
      </w:r>
      <w:r w:rsidRPr="002A5A9F">
        <w:rPr>
          <w:rStyle w:val="tlid-translation"/>
          <w:rFonts w:ascii="Sakkal Majalla" w:hAnsi="Sakkal Majalla" w:cs="Sakkal Majalla"/>
          <w:sz w:val="36"/>
          <w:szCs w:val="36"/>
          <w:rtl/>
        </w:rPr>
        <w:t>الإنجليزية والإندونيسية مكتوبة ب</w:t>
      </w:r>
      <w:r w:rsidR="00600737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="00600737">
        <w:rPr>
          <w:rStyle w:val="tlid-translation"/>
          <w:rFonts w:ascii="Sakkal Majalla" w:hAnsi="Sakkal Majalla" w:cs="Sakkal Majalla"/>
          <w:sz w:val="36"/>
          <w:szCs w:val="36"/>
          <w:rtl/>
        </w:rPr>
        <w:t>خط</w:t>
      </w:r>
      <w:r w:rsidRPr="002A5A9F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 w:rsidRPr="00C45FE9">
        <w:rPr>
          <w:rFonts w:asciiTheme="majorBidi" w:hAnsiTheme="majorBidi" w:cstheme="majorBidi"/>
          <w:szCs w:val="24"/>
          <w:lang w:val="en-US"/>
        </w:rPr>
        <w:t>Times New Roman 12</w:t>
      </w:r>
      <w:r w:rsidRPr="002A5A9F">
        <w:rPr>
          <w:rFonts w:ascii="Sakkal Majalla" w:hAnsi="Sakkal Majalla" w:cs="Sakkal Majalla"/>
          <w:sz w:val="36"/>
          <w:szCs w:val="36"/>
          <w:rtl/>
          <w:lang w:val="en-US"/>
        </w:rPr>
        <w:t xml:space="preserve"> </w:t>
      </w:r>
      <w:r w:rsidR="00391A9C">
        <w:rPr>
          <w:rFonts w:ascii="Sakkal Majalla" w:hAnsi="Sakkal Majalla" w:cs="Sakkal Majalla" w:hint="cs"/>
          <w:sz w:val="36"/>
          <w:szCs w:val="36"/>
          <w:rtl/>
          <w:lang w:val="en-US"/>
        </w:rPr>
        <w:t>ب</w:t>
      </w:r>
      <w:r w:rsidR="00391A9C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>مساحة</w:t>
      </w:r>
      <w:r w:rsidRPr="002A5A9F">
        <w:rPr>
          <w:rFonts w:ascii="Sakkal Majalla" w:hAnsi="Sakkal Majalla" w:cs="Sakkal Majalla"/>
          <w:sz w:val="36"/>
          <w:szCs w:val="36"/>
          <w:rtl/>
          <w:lang w:val="en-US"/>
        </w:rPr>
        <w:t xml:space="preserve"> 1.15، ويستخدم </w:t>
      </w:r>
      <w:r w:rsidRPr="002A5A9F">
        <w:rPr>
          <w:rStyle w:val="tlid-translation"/>
          <w:rFonts w:ascii="Sakkal Majalla" w:hAnsi="Sakkal Majalla" w:cs="Sakkal Majalla"/>
          <w:sz w:val="36"/>
          <w:szCs w:val="36"/>
          <w:rtl/>
        </w:rPr>
        <w:t>نظام دليل شيكاغو للأسلوب (</w:t>
      </w:r>
      <w:r w:rsidRPr="00C45FE9">
        <w:rPr>
          <w:rStyle w:val="i"/>
          <w:rFonts w:asciiTheme="majorBidi" w:hAnsiTheme="majorBidi" w:cstheme="majorBidi"/>
          <w:i/>
          <w:iCs/>
          <w:szCs w:val="24"/>
        </w:rPr>
        <w:t>The Chicago Manual of Style</w:t>
      </w:r>
      <w:r w:rsidRPr="00C45FE9">
        <w:rPr>
          <w:rStyle w:val="i"/>
          <w:rFonts w:asciiTheme="majorBidi" w:hAnsiTheme="majorBidi" w:cstheme="majorBidi"/>
          <w:i/>
          <w:iCs/>
          <w:szCs w:val="24"/>
          <w:lang w:val="en-US"/>
        </w:rPr>
        <w:t>.</w:t>
      </w:r>
      <w:r w:rsidRPr="00C45FE9">
        <w:rPr>
          <w:rStyle w:val="tlid-translation"/>
          <w:rFonts w:asciiTheme="majorBidi" w:hAnsiTheme="majorBidi" w:cstheme="majorBidi"/>
          <w:szCs w:val="24"/>
          <w:rtl/>
        </w:rPr>
        <w:t>)</w:t>
      </w:r>
      <w:r w:rsidRPr="002A5A9F">
        <w:rPr>
          <w:rStyle w:val="tlid-translation"/>
          <w:rFonts w:ascii="Sakkal Majalla" w:hAnsi="Sakkal Majalla" w:cs="Sakkal Majalla"/>
          <w:sz w:val="36"/>
          <w:szCs w:val="36"/>
        </w:rPr>
        <w:t>.</w:t>
      </w:r>
      <w:r w:rsidRPr="002A5A9F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و</w:t>
      </w: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Pr="002A5A9F">
        <w:rPr>
          <w:rStyle w:val="tlid-translation"/>
          <w:rFonts w:ascii="Sakkal Majalla" w:hAnsi="Sakkal Majalla" w:cs="Sakkal Majalla"/>
          <w:sz w:val="36"/>
          <w:szCs w:val="36"/>
          <w:rtl/>
        </w:rPr>
        <w:t>أمثلة على كتابة المراجع هي كما يلي</w:t>
      </w:r>
      <w:r w:rsidRPr="002A5A9F">
        <w:rPr>
          <w:rStyle w:val="tlid-translation"/>
          <w:rFonts w:ascii="Sakkal Majalla" w:hAnsi="Sakkal Majalla" w:cs="Sakkal Majalla"/>
          <w:sz w:val="36"/>
          <w:szCs w:val="36"/>
        </w:rPr>
        <w:t>:</w:t>
      </w:r>
    </w:p>
    <w:p w14:paraId="48304454" w14:textId="77777777" w:rsidR="002A5A9F" w:rsidRPr="002A5A9F" w:rsidRDefault="002A5A9F" w:rsidP="0046718E">
      <w:pPr>
        <w:pStyle w:val="ListParagraph"/>
        <w:bidi/>
        <w:spacing w:after="40"/>
        <w:jc w:val="both"/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</w:pPr>
    </w:p>
    <w:p w14:paraId="7EBA149E" w14:textId="77777777" w:rsidR="0083313B" w:rsidRPr="0083313B" w:rsidRDefault="0083313B" w:rsidP="0046718E">
      <w:pPr>
        <w:pStyle w:val="ListParagraph"/>
        <w:tabs>
          <w:tab w:val="left" w:pos="2977"/>
        </w:tabs>
        <w:autoSpaceDE w:val="0"/>
        <w:autoSpaceDN w:val="0"/>
        <w:adjustRightInd w:val="0"/>
        <w:spacing w:after="40"/>
        <w:ind w:left="567" w:hanging="567"/>
        <w:rPr>
          <w:rFonts w:asciiTheme="majorBidi" w:hAnsiTheme="majorBidi" w:cstheme="majorBidi"/>
          <w:szCs w:val="24"/>
        </w:rPr>
      </w:pPr>
      <w:r w:rsidRPr="005E4210">
        <w:rPr>
          <w:rFonts w:asciiTheme="majorBidi" w:hAnsiTheme="majorBidi" w:cs="Times New Roman"/>
          <w:szCs w:val="24"/>
          <w:lang w:val="en-US"/>
        </w:rPr>
        <w:softHyphen/>
      </w:r>
      <w:r w:rsidRPr="005E4210">
        <w:rPr>
          <w:rFonts w:asciiTheme="majorBidi" w:hAnsiTheme="majorBidi" w:cs="Times New Roman"/>
          <w:szCs w:val="24"/>
          <w:lang w:val="en-US"/>
        </w:rPr>
        <w:softHyphen/>
      </w:r>
      <w:r w:rsidRPr="0083313B">
        <w:rPr>
          <w:rFonts w:asciiTheme="majorBidi" w:hAnsiTheme="majorBidi" w:cstheme="majorBidi"/>
          <w:szCs w:val="24"/>
        </w:rPr>
        <w:t xml:space="preserve">Grazer, Brian, and Charles Fishman. </w:t>
      </w:r>
      <w:r w:rsidRPr="0083313B">
        <w:rPr>
          <w:rStyle w:val="i"/>
          <w:rFonts w:asciiTheme="majorBidi" w:hAnsiTheme="majorBidi" w:cstheme="majorBidi"/>
          <w:i/>
          <w:iCs/>
          <w:szCs w:val="24"/>
        </w:rPr>
        <w:t>A Curious Mind: The Secret to a Bigger Life</w:t>
      </w:r>
      <w:r w:rsidRPr="0083313B">
        <w:rPr>
          <w:rStyle w:val="Emphasis"/>
          <w:rFonts w:asciiTheme="majorBidi" w:hAnsiTheme="majorBidi" w:cstheme="majorBidi"/>
          <w:szCs w:val="24"/>
        </w:rPr>
        <w:t>.</w:t>
      </w:r>
      <w:r w:rsidRPr="0083313B">
        <w:rPr>
          <w:rFonts w:asciiTheme="majorBidi" w:hAnsiTheme="majorBidi" w:cstheme="majorBidi"/>
          <w:szCs w:val="24"/>
        </w:rPr>
        <w:t xml:space="preserve"> New York: Simon &amp; Schuster, 2015.</w:t>
      </w:r>
    </w:p>
    <w:p w14:paraId="43B5E3E4" w14:textId="77777777" w:rsidR="0083313B" w:rsidRPr="0083313B" w:rsidRDefault="0083313B" w:rsidP="0046718E">
      <w:pPr>
        <w:pStyle w:val="sbul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Smith, Zadie. </w:t>
      </w:r>
      <w:r w:rsidRPr="0083313B">
        <w:rPr>
          <w:rStyle w:val="i"/>
          <w:rFonts w:asciiTheme="majorBidi" w:hAnsiTheme="majorBidi" w:cstheme="majorBidi"/>
          <w:i/>
          <w:iCs/>
        </w:rPr>
        <w:t>Swing Time</w:t>
      </w:r>
      <w:r w:rsidRPr="0083313B">
        <w:rPr>
          <w:rFonts w:asciiTheme="majorBidi" w:hAnsiTheme="majorBidi" w:cstheme="majorBidi"/>
        </w:rPr>
        <w:t>. New York: Penguin Press, 2016</w:t>
      </w:r>
    </w:p>
    <w:p w14:paraId="33F46A49" w14:textId="77777777" w:rsidR="00DD184A" w:rsidRPr="0083313B" w:rsidRDefault="0083313B" w:rsidP="0046718E">
      <w:pPr>
        <w:spacing w:before="240" w:after="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313B">
        <w:rPr>
          <w:rFonts w:asciiTheme="majorBidi" w:hAnsiTheme="majorBidi" w:cstheme="majorBidi"/>
          <w:sz w:val="24"/>
          <w:szCs w:val="24"/>
        </w:rPr>
        <w:t xml:space="preserve">Thoreau, Henry David. “Walking.” In </w:t>
      </w:r>
      <w:r w:rsidRPr="0083313B">
        <w:rPr>
          <w:rStyle w:val="i"/>
          <w:rFonts w:asciiTheme="majorBidi" w:hAnsiTheme="majorBidi" w:cstheme="majorBidi"/>
          <w:i/>
          <w:iCs/>
          <w:sz w:val="24"/>
          <w:szCs w:val="24"/>
        </w:rPr>
        <w:t>The Making of the American Essay</w:t>
      </w:r>
      <w:r w:rsidRPr="0083313B">
        <w:rPr>
          <w:rFonts w:asciiTheme="majorBidi" w:hAnsiTheme="majorBidi" w:cstheme="majorBidi"/>
          <w:sz w:val="24"/>
          <w:szCs w:val="24"/>
        </w:rPr>
        <w:t>, edited by John D’Agata, 167–95. Minneapolis: Graywolf Press, 2016</w:t>
      </w:r>
    </w:p>
    <w:p w14:paraId="429E3ECC" w14:textId="77777777" w:rsidR="0083313B" w:rsidRPr="0083313B" w:rsidRDefault="0083313B" w:rsidP="0046718E">
      <w:pPr>
        <w:spacing w:before="240" w:after="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313B">
        <w:rPr>
          <w:rFonts w:asciiTheme="majorBidi" w:hAnsiTheme="majorBidi" w:cstheme="majorBidi"/>
          <w:sz w:val="24"/>
          <w:szCs w:val="24"/>
        </w:rPr>
        <w:t xml:space="preserve">D’Agata, John, ed. </w:t>
      </w:r>
      <w:r w:rsidRPr="0083313B">
        <w:rPr>
          <w:rStyle w:val="i"/>
          <w:rFonts w:asciiTheme="majorBidi" w:hAnsiTheme="majorBidi" w:cstheme="majorBidi"/>
          <w:i/>
          <w:iCs/>
          <w:sz w:val="24"/>
          <w:szCs w:val="24"/>
        </w:rPr>
        <w:t>The Making of the American Essay</w:t>
      </w:r>
      <w:r w:rsidRPr="0083313B">
        <w:rPr>
          <w:rFonts w:asciiTheme="majorBidi" w:hAnsiTheme="majorBidi" w:cstheme="majorBidi"/>
          <w:sz w:val="24"/>
          <w:szCs w:val="24"/>
        </w:rPr>
        <w:t>. Minneapolis: Graywolf Press, 2016</w:t>
      </w:r>
    </w:p>
    <w:p w14:paraId="4BDBEE80" w14:textId="77777777" w:rsidR="0083313B" w:rsidRPr="0083313B" w:rsidRDefault="0083313B" w:rsidP="0046718E">
      <w:pPr>
        <w:spacing w:before="240" w:after="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313B">
        <w:rPr>
          <w:rFonts w:asciiTheme="majorBidi" w:hAnsiTheme="majorBidi" w:cstheme="majorBidi"/>
          <w:sz w:val="24"/>
          <w:szCs w:val="24"/>
        </w:rPr>
        <w:t xml:space="preserve">Lahiri, Jhumpa. </w:t>
      </w:r>
      <w:r w:rsidRPr="0083313B">
        <w:rPr>
          <w:rStyle w:val="i"/>
          <w:rFonts w:asciiTheme="majorBidi" w:hAnsiTheme="majorBidi" w:cstheme="majorBidi"/>
          <w:i/>
          <w:iCs/>
          <w:sz w:val="24"/>
          <w:szCs w:val="24"/>
        </w:rPr>
        <w:t>In Other Words</w:t>
      </w:r>
      <w:r w:rsidRPr="0083313B">
        <w:rPr>
          <w:rFonts w:asciiTheme="majorBidi" w:hAnsiTheme="majorBidi" w:cstheme="majorBidi"/>
          <w:sz w:val="24"/>
          <w:szCs w:val="24"/>
        </w:rPr>
        <w:t>. Translated by Ann Goldstein. New York: Alfred A. Knopf, 2016.</w:t>
      </w:r>
    </w:p>
    <w:p w14:paraId="4F598EE6" w14:textId="77777777" w:rsidR="0083313B" w:rsidRPr="0083313B" w:rsidRDefault="0083313B" w:rsidP="0046718E">
      <w:pPr>
        <w:pStyle w:val="sbulf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Austen, Jane. </w:t>
      </w:r>
      <w:r w:rsidRPr="0083313B">
        <w:rPr>
          <w:rStyle w:val="i"/>
          <w:rFonts w:asciiTheme="majorBidi" w:hAnsiTheme="majorBidi" w:cstheme="majorBidi"/>
          <w:i/>
          <w:iCs/>
        </w:rPr>
        <w:t>Pride and Prejudice</w:t>
      </w:r>
      <w:r w:rsidRPr="0083313B">
        <w:rPr>
          <w:rFonts w:asciiTheme="majorBidi" w:hAnsiTheme="majorBidi" w:cstheme="majorBidi"/>
        </w:rPr>
        <w:t>. New York: Penguin Classics, 2007. Kindle.</w:t>
      </w:r>
    </w:p>
    <w:p w14:paraId="39CBE4B2" w14:textId="77777777" w:rsidR="0083313B" w:rsidRPr="0083313B" w:rsidRDefault="0083313B" w:rsidP="0046718E">
      <w:pPr>
        <w:pStyle w:val="sbu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Borel, Brooke. </w:t>
      </w:r>
      <w:r w:rsidRPr="0083313B">
        <w:rPr>
          <w:rStyle w:val="i"/>
          <w:rFonts w:asciiTheme="majorBidi" w:hAnsiTheme="majorBidi" w:cstheme="majorBidi"/>
          <w:i/>
          <w:iCs/>
        </w:rPr>
        <w:t>The Chicago Guide to Fact-Checking</w:t>
      </w:r>
      <w:r w:rsidRPr="0083313B">
        <w:rPr>
          <w:rFonts w:asciiTheme="majorBidi" w:hAnsiTheme="majorBidi" w:cstheme="majorBidi"/>
        </w:rPr>
        <w:t>. Chicago: University of Chicago Press, 2016. ProQuest Ebrary.</w:t>
      </w:r>
    </w:p>
    <w:p w14:paraId="5E116404" w14:textId="77777777" w:rsidR="0083313B" w:rsidRPr="0083313B" w:rsidRDefault="0083313B" w:rsidP="0046718E">
      <w:pPr>
        <w:pStyle w:val="sbu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Kurland, Philip B., and Ralph Lerner, eds. </w:t>
      </w:r>
      <w:r w:rsidRPr="0083313B">
        <w:rPr>
          <w:rStyle w:val="i"/>
          <w:rFonts w:asciiTheme="majorBidi" w:hAnsiTheme="majorBidi" w:cstheme="majorBidi"/>
          <w:i/>
          <w:iCs/>
        </w:rPr>
        <w:t>The Founders’ Constitution</w:t>
      </w:r>
      <w:r w:rsidRPr="0083313B">
        <w:rPr>
          <w:rFonts w:asciiTheme="majorBidi" w:hAnsiTheme="majorBidi" w:cstheme="majorBidi"/>
        </w:rPr>
        <w:t>. Chicago: University of Chicago Press, 1987. http://press-pubs.uchicago.edu/founders/.</w:t>
      </w:r>
    </w:p>
    <w:p w14:paraId="5C36E81C" w14:textId="77777777" w:rsidR="0083313B" w:rsidRPr="0083313B" w:rsidRDefault="0083313B" w:rsidP="0046718E">
      <w:pPr>
        <w:pStyle w:val="sbul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Melville, Herman. </w:t>
      </w:r>
      <w:r w:rsidRPr="0083313B">
        <w:rPr>
          <w:rStyle w:val="i"/>
          <w:rFonts w:asciiTheme="majorBidi" w:hAnsiTheme="majorBidi" w:cstheme="majorBidi"/>
          <w:i/>
          <w:iCs/>
        </w:rPr>
        <w:t>Moby-Dick; or, The Whale</w:t>
      </w:r>
      <w:r w:rsidRPr="0083313B">
        <w:rPr>
          <w:rFonts w:asciiTheme="majorBidi" w:hAnsiTheme="majorBidi" w:cstheme="majorBidi"/>
        </w:rPr>
        <w:t>. New York: Harper &amp; Brothers, 1851. http://mel.hofstra.edu/moby-dick-the-whale-proofs.html.</w:t>
      </w:r>
    </w:p>
    <w:p w14:paraId="41736146" w14:textId="77777777" w:rsidR="0083313B" w:rsidRPr="0083313B" w:rsidRDefault="0083313B" w:rsidP="0046718E">
      <w:pPr>
        <w:pStyle w:val="sbulf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lastRenderedPageBreak/>
        <w:t xml:space="preserve">Keng, Shao-Hsun, Chun-Hung Lin, and Peter F. Orazem. “Expanding College Access in Taiwan, 1978–2014: Effects on Graduate Quality and Income Inequality.” </w:t>
      </w:r>
      <w:r w:rsidRPr="0083313B">
        <w:rPr>
          <w:rStyle w:val="i"/>
          <w:rFonts w:asciiTheme="majorBidi" w:hAnsiTheme="majorBidi" w:cstheme="majorBidi"/>
          <w:i/>
          <w:iCs/>
        </w:rPr>
        <w:t>Journal of Human Capital</w:t>
      </w:r>
      <w:r w:rsidRPr="0083313B">
        <w:rPr>
          <w:rFonts w:asciiTheme="majorBidi" w:hAnsiTheme="majorBidi" w:cstheme="majorBidi"/>
        </w:rPr>
        <w:t xml:space="preserve"> 11, no. 1 (Spring 2017): 1–34. https://doi.org/10.1086/690235.</w:t>
      </w:r>
    </w:p>
    <w:p w14:paraId="026791E0" w14:textId="77777777" w:rsidR="0083313B" w:rsidRPr="0083313B" w:rsidRDefault="0083313B" w:rsidP="0046718E">
      <w:pPr>
        <w:pStyle w:val="sbu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LaSalle, Peter. “Conundrum: A Story about Reading.” </w:t>
      </w:r>
      <w:r w:rsidRPr="0083313B">
        <w:rPr>
          <w:rStyle w:val="i"/>
          <w:rFonts w:asciiTheme="majorBidi" w:hAnsiTheme="majorBidi" w:cstheme="majorBidi"/>
          <w:i/>
          <w:iCs/>
        </w:rPr>
        <w:t>New England Review</w:t>
      </w:r>
      <w:r w:rsidRPr="0083313B">
        <w:rPr>
          <w:rFonts w:asciiTheme="majorBidi" w:hAnsiTheme="majorBidi" w:cstheme="majorBidi"/>
        </w:rPr>
        <w:t xml:space="preserve"> 38, no. 1 (2017): 95–109. Project MUSE.</w:t>
      </w:r>
    </w:p>
    <w:p w14:paraId="5A53F0E0" w14:textId="77777777" w:rsidR="0083313B" w:rsidRPr="0083313B" w:rsidRDefault="0083313B" w:rsidP="0046718E">
      <w:pPr>
        <w:pStyle w:val="sbul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Satterfield, Susan. “Livy and the </w:t>
      </w:r>
      <w:r w:rsidRPr="0083313B">
        <w:rPr>
          <w:rStyle w:val="i"/>
          <w:rFonts w:asciiTheme="majorBidi" w:hAnsiTheme="majorBidi" w:cstheme="majorBidi"/>
          <w:i/>
          <w:iCs/>
        </w:rPr>
        <w:t>Pax Deum</w:t>
      </w:r>
      <w:r w:rsidRPr="0083313B">
        <w:rPr>
          <w:rFonts w:asciiTheme="majorBidi" w:hAnsiTheme="majorBidi" w:cstheme="majorBidi"/>
        </w:rPr>
        <w:t xml:space="preserve">.” </w:t>
      </w:r>
      <w:r w:rsidRPr="0083313B">
        <w:rPr>
          <w:rStyle w:val="i"/>
          <w:rFonts w:asciiTheme="majorBidi" w:hAnsiTheme="majorBidi" w:cstheme="majorBidi"/>
          <w:i/>
          <w:iCs/>
        </w:rPr>
        <w:t>Classical Philology</w:t>
      </w:r>
      <w:r w:rsidRPr="0083313B">
        <w:rPr>
          <w:rFonts w:asciiTheme="majorBidi" w:hAnsiTheme="majorBidi" w:cstheme="majorBidi"/>
        </w:rPr>
        <w:t xml:space="preserve"> 111, no. 2 (April 2016): 165–76.</w:t>
      </w:r>
    </w:p>
    <w:p w14:paraId="614CAB8D" w14:textId="77777777" w:rsidR="0083313B" w:rsidRPr="0083313B" w:rsidRDefault="0083313B" w:rsidP="0046718E">
      <w:pPr>
        <w:spacing w:before="240" w:after="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313B">
        <w:rPr>
          <w:rFonts w:asciiTheme="majorBidi" w:hAnsiTheme="majorBidi" w:cstheme="majorBidi"/>
          <w:sz w:val="24"/>
          <w:szCs w:val="24"/>
        </w:rPr>
        <w:t xml:space="preserve">Bay, Rachael A., Noah Rose, Rowan Barrett, Louis Bernatchez, Cameron K. Ghalambor, Jesse R. Lasky, Rachel B. Brem, Stephen R. Palumbi, and Peter Ralph. “Predicting Responses to Contemporary Environmental Change Using </w:t>
      </w:r>
      <w:r w:rsidRPr="00521AAB">
        <w:rPr>
          <w:rFonts w:asciiTheme="majorBidi" w:hAnsiTheme="majorBidi" w:cstheme="majorBidi"/>
          <w:sz w:val="24"/>
          <w:szCs w:val="24"/>
        </w:rPr>
        <w:t xml:space="preserve">Evolutionary Response Architectures.” </w:t>
      </w:r>
      <w:r w:rsidRPr="00521AAB">
        <w:rPr>
          <w:rStyle w:val="i"/>
          <w:rFonts w:asciiTheme="majorBidi" w:hAnsiTheme="majorBidi" w:cstheme="majorBidi"/>
          <w:i/>
          <w:iCs/>
          <w:sz w:val="24"/>
          <w:szCs w:val="24"/>
        </w:rPr>
        <w:t>American Naturalist</w:t>
      </w:r>
      <w:r w:rsidRPr="00521AAB">
        <w:rPr>
          <w:rFonts w:asciiTheme="majorBidi" w:hAnsiTheme="majorBidi" w:cstheme="majorBidi"/>
          <w:sz w:val="24"/>
          <w:szCs w:val="24"/>
        </w:rPr>
        <w:t xml:space="preserve"> 189, no. 5 (May 2017): 463–73. </w:t>
      </w:r>
      <w:hyperlink r:id="rId12" w:history="1">
        <w:r w:rsidRPr="00521AAB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https://doi.org/10.1086/691233</w:t>
        </w:r>
      </w:hyperlink>
      <w:r w:rsidRPr="00521AAB">
        <w:rPr>
          <w:rFonts w:asciiTheme="majorBidi" w:hAnsiTheme="majorBidi" w:cstheme="majorBidi"/>
          <w:sz w:val="24"/>
          <w:szCs w:val="24"/>
        </w:rPr>
        <w:t>.</w:t>
      </w:r>
    </w:p>
    <w:p w14:paraId="555E1976" w14:textId="77777777" w:rsidR="0083313B" w:rsidRPr="0083313B" w:rsidRDefault="0083313B" w:rsidP="0046718E">
      <w:pPr>
        <w:pStyle w:val="sbulf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Manjoo, Farhad. “Snap Makes a Bet on the Cultural Supremacy of the Camera.” </w:t>
      </w:r>
      <w:r w:rsidRPr="0083313B">
        <w:rPr>
          <w:rStyle w:val="i"/>
          <w:rFonts w:asciiTheme="majorBidi" w:hAnsiTheme="majorBidi" w:cstheme="majorBidi"/>
          <w:i/>
          <w:iCs/>
        </w:rPr>
        <w:t>New York Times</w:t>
      </w:r>
      <w:r w:rsidRPr="0083313B">
        <w:rPr>
          <w:rFonts w:asciiTheme="majorBidi" w:hAnsiTheme="majorBidi" w:cstheme="majorBidi"/>
        </w:rPr>
        <w:t>, March 8, 2017. https://www.nytimes.com/2017/03/08/technology/snap-makes-a-bet-on-the-cultural-supremacy-of-the-camera.html.</w:t>
      </w:r>
    </w:p>
    <w:p w14:paraId="1603AA86" w14:textId="77777777" w:rsidR="0083313B" w:rsidRPr="0083313B" w:rsidRDefault="0083313B" w:rsidP="0046718E">
      <w:pPr>
        <w:pStyle w:val="sbu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Mead, Rebecca. “The Prophet of Dystopia.” </w:t>
      </w:r>
      <w:r w:rsidRPr="0083313B">
        <w:rPr>
          <w:rStyle w:val="i"/>
          <w:rFonts w:asciiTheme="majorBidi" w:hAnsiTheme="majorBidi" w:cstheme="majorBidi"/>
          <w:i/>
          <w:iCs/>
        </w:rPr>
        <w:t>New Yorker</w:t>
      </w:r>
      <w:r w:rsidRPr="0083313B">
        <w:rPr>
          <w:rFonts w:asciiTheme="majorBidi" w:hAnsiTheme="majorBidi" w:cstheme="majorBidi"/>
        </w:rPr>
        <w:t>, April 17, 2017.</w:t>
      </w:r>
    </w:p>
    <w:p w14:paraId="25B18450" w14:textId="77777777" w:rsidR="0083313B" w:rsidRPr="0083313B" w:rsidRDefault="0083313B" w:rsidP="0046718E">
      <w:pPr>
        <w:pStyle w:val="sbu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Pai, Tanya. “The Squishy, Sugary History of Peeps.” </w:t>
      </w:r>
      <w:r w:rsidRPr="0083313B">
        <w:rPr>
          <w:rStyle w:val="i"/>
          <w:rFonts w:asciiTheme="majorBidi" w:hAnsiTheme="majorBidi" w:cstheme="majorBidi"/>
          <w:i/>
          <w:iCs/>
        </w:rPr>
        <w:t>Vox</w:t>
      </w:r>
      <w:r w:rsidRPr="0083313B">
        <w:rPr>
          <w:rFonts w:asciiTheme="majorBidi" w:hAnsiTheme="majorBidi" w:cstheme="majorBidi"/>
        </w:rPr>
        <w:t>, April 11, 2017. http://www.vox.com/culture/2017/4/11/15209084/peeps-easter.</w:t>
      </w:r>
    </w:p>
    <w:p w14:paraId="262DBC4B" w14:textId="77777777" w:rsidR="0083313B" w:rsidRPr="0083313B" w:rsidRDefault="0083313B" w:rsidP="0046718E">
      <w:pPr>
        <w:pStyle w:val="sbul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Pegoraro, Rob. “Apple’s iPhone Is Sleek, Smart and Simple.” </w:t>
      </w:r>
      <w:r w:rsidRPr="0083313B">
        <w:rPr>
          <w:rStyle w:val="i"/>
          <w:rFonts w:asciiTheme="majorBidi" w:hAnsiTheme="majorBidi" w:cstheme="majorBidi"/>
          <w:i/>
          <w:iCs/>
        </w:rPr>
        <w:t>Washington Post</w:t>
      </w:r>
      <w:r w:rsidRPr="0083313B">
        <w:rPr>
          <w:rFonts w:asciiTheme="majorBidi" w:hAnsiTheme="majorBidi" w:cstheme="majorBidi"/>
        </w:rPr>
        <w:t>, July 5, 2007. LexisNexis Academic.</w:t>
      </w:r>
    </w:p>
    <w:p w14:paraId="439D4ACF" w14:textId="77777777" w:rsidR="0083313B" w:rsidRPr="0083313B" w:rsidRDefault="0083313B" w:rsidP="0046718E">
      <w:pPr>
        <w:spacing w:before="240" w:after="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313B">
        <w:rPr>
          <w:rFonts w:asciiTheme="majorBidi" w:hAnsiTheme="majorBidi" w:cstheme="majorBidi"/>
          <w:sz w:val="24"/>
          <w:szCs w:val="24"/>
        </w:rPr>
        <w:t xml:space="preserve">Kakutani, Michiko. “Friendship Takes a Path That Diverges.” Review of </w:t>
      </w:r>
      <w:r w:rsidRPr="0083313B">
        <w:rPr>
          <w:rStyle w:val="i"/>
          <w:rFonts w:asciiTheme="majorBidi" w:hAnsiTheme="majorBidi" w:cstheme="majorBidi"/>
          <w:i/>
          <w:iCs/>
          <w:sz w:val="24"/>
          <w:szCs w:val="24"/>
        </w:rPr>
        <w:t>Swing Time</w:t>
      </w:r>
      <w:r w:rsidRPr="0083313B">
        <w:rPr>
          <w:rFonts w:asciiTheme="majorBidi" w:hAnsiTheme="majorBidi" w:cstheme="majorBidi"/>
          <w:sz w:val="24"/>
          <w:szCs w:val="24"/>
        </w:rPr>
        <w:t xml:space="preserve">, by Zadie Smith. </w:t>
      </w:r>
      <w:r w:rsidRPr="0083313B">
        <w:rPr>
          <w:rStyle w:val="i"/>
          <w:rFonts w:asciiTheme="majorBidi" w:hAnsiTheme="majorBidi" w:cstheme="majorBidi"/>
          <w:i/>
          <w:iCs/>
          <w:sz w:val="24"/>
          <w:szCs w:val="24"/>
        </w:rPr>
        <w:t>New York Times</w:t>
      </w:r>
      <w:r w:rsidRPr="0083313B">
        <w:rPr>
          <w:rFonts w:asciiTheme="majorBidi" w:hAnsiTheme="majorBidi" w:cstheme="majorBidi"/>
          <w:sz w:val="24"/>
          <w:szCs w:val="24"/>
        </w:rPr>
        <w:t>, November 7, 2016.</w:t>
      </w:r>
    </w:p>
    <w:p w14:paraId="044BBE92" w14:textId="77777777" w:rsidR="0083313B" w:rsidRPr="0083313B" w:rsidRDefault="0083313B" w:rsidP="0046718E">
      <w:pPr>
        <w:spacing w:before="240" w:after="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3313B">
        <w:rPr>
          <w:rFonts w:asciiTheme="majorBidi" w:hAnsiTheme="majorBidi" w:cstheme="majorBidi"/>
          <w:sz w:val="24"/>
          <w:szCs w:val="24"/>
        </w:rPr>
        <w:t xml:space="preserve">Stamper, Kory. “From ‘F-Bomb’ to ‘Photobomb,’ How the Dictionary Keeps Up with English.” </w:t>
      </w:r>
      <w:r w:rsidRPr="00521AAB">
        <w:rPr>
          <w:rFonts w:asciiTheme="majorBidi" w:hAnsiTheme="majorBidi" w:cstheme="majorBidi"/>
          <w:sz w:val="24"/>
          <w:szCs w:val="24"/>
        </w:rPr>
        <w:t xml:space="preserve">Interview by Terry Gross. </w:t>
      </w:r>
      <w:r w:rsidRPr="00521AAB">
        <w:rPr>
          <w:rStyle w:val="i"/>
          <w:rFonts w:asciiTheme="majorBidi" w:hAnsiTheme="majorBidi" w:cstheme="majorBidi"/>
          <w:i/>
          <w:iCs/>
          <w:sz w:val="24"/>
          <w:szCs w:val="24"/>
        </w:rPr>
        <w:t>Fresh Air</w:t>
      </w:r>
      <w:r w:rsidRPr="00521AAB">
        <w:rPr>
          <w:rFonts w:asciiTheme="majorBidi" w:hAnsiTheme="majorBidi" w:cstheme="majorBidi"/>
          <w:sz w:val="24"/>
          <w:szCs w:val="24"/>
        </w:rPr>
        <w:t xml:space="preserve">, NPR, April 19, 2017. Audio, 35:25. </w:t>
      </w:r>
      <w:hyperlink r:id="rId13" w:history="1">
        <w:r w:rsidRPr="00521AAB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http://www.npr.org/2017/04/19/524618639/from-f-bomb-to-photobomb-how-the-dictionary-keeps-up-with-english</w:t>
        </w:r>
      </w:hyperlink>
      <w:r w:rsidRPr="00521AAB">
        <w:rPr>
          <w:rFonts w:asciiTheme="majorBidi" w:hAnsiTheme="majorBidi" w:cstheme="majorBidi"/>
          <w:sz w:val="24"/>
          <w:szCs w:val="24"/>
        </w:rPr>
        <w:t>.</w:t>
      </w:r>
    </w:p>
    <w:p w14:paraId="68DA9292" w14:textId="77777777" w:rsidR="0083313B" w:rsidRPr="0083313B" w:rsidRDefault="0083313B" w:rsidP="0046718E">
      <w:pPr>
        <w:spacing w:before="240" w:after="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313B">
        <w:rPr>
          <w:rFonts w:asciiTheme="majorBidi" w:hAnsiTheme="majorBidi" w:cstheme="majorBidi"/>
          <w:sz w:val="24"/>
          <w:szCs w:val="24"/>
        </w:rPr>
        <w:t>Rutz, Cynthia Lillian. “</w:t>
      </w:r>
      <w:r w:rsidRPr="0083313B">
        <w:rPr>
          <w:rStyle w:val="i"/>
          <w:rFonts w:asciiTheme="majorBidi" w:hAnsiTheme="majorBidi" w:cstheme="majorBidi"/>
          <w:i/>
          <w:iCs/>
          <w:sz w:val="24"/>
          <w:szCs w:val="24"/>
        </w:rPr>
        <w:t>King Lear</w:t>
      </w:r>
      <w:r w:rsidRPr="0083313B">
        <w:rPr>
          <w:rFonts w:asciiTheme="majorBidi" w:hAnsiTheme="majorBidi" w:cstheme="majorBidi"/>
          <w:sz w:val="24"/>
          <w:szCs w:val="24"/>
        </w:rPr>
        <w:t xml:space="preserve"> and Its Folktale Analogues.” PhD diss., University of Chicago, 2013</w:t>
      </w:r>
    </w:p>
    <w:p w14:paraId="2435D956" w14:textId="77777777" w:rsidR="0083313B" w:rsidRPr="0083313B" w:rsidRDefault="0083313B" w:rsidP="0046718E">
      <w:pPr>
        <w:pStyle w:val="sbulf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Bouman, Katie. “How to Take a Picture of a Black Hole.” Filmed November 2016 at TEDxBeaconStreet, Brookline, MA. </w:t>
      </w:r>
      <w:r w:rsidRPr="0083313B">
        <w:rPr>
          <w:rFonts w:asciiTheme="majorBidi" w:hAnsiTheme="majorBidi" w:cstheme="majorBidi"/>
          <w:lang w:val="de-DE"/>
        </w:rPr>
        <w:t>Video, 12:51. https://www.ted.com/talks/katie_bouman_what_does_a_black_hole_look_like.</w:t>
      </w:r>
    </w:p>
    <w:p w14:paraId="40DF7A1B" w14:textId="77777777" w:rsidR="0083313B" w:rsidRPr="0083313B" w:rsidRDefault="0083313B" w:rsidP="0046718E">
      <w:pPr>
        <w:pStyle w:val="sbu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>Google. “Privacy Policy.” Privacy &amp; Terms. Last modified April 17, 2017. https://www.google.com/policies/privacy/.</w:t>
      </w:r>
    </w:p>
    <w:p w14:paraId="585C2AAF" w14:textId="77777777" w:rsidR="0083313B" w:rsidRPr="0083313B" w:rsidRDefault="0083313B" w:rsidP="0046718E">
      <w:pPr>
        <w:pStyle w:val="sbul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>Yale University. “About Yale: Yale Facts.” Accessed May 1, 2017. https://www.yale.edu/about-yale/yale-facts.</w:t>
      </w:r>
    </w:p>
    <w:p w14:paraId="62DE6359" w14:textId="77777777" w:rsidR="0083313B" w:rsidRPr="0083313B" w:rsidRDefault="0083313B" w:rsidP="0046718E">
      <w:pPr>
        <w:spacing w:before="240" w:after="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3313B">
        <w:rPr>
          <w:rFonts w:asciiTheme="majorBidi" w:hAnsiTheme="majorBidi" w:cstheme="majorBidi"/>
          <w:sz w:val="24"/>
          <w:szCs w:val="24"/>
        </w:rPr>
        <w:lastRenderedPageBreak/>
        <w:t>Chicago Manual of Style. “Is the world ready for singular they? We thought so back in 1993.” Facebook, April 17, 2015. https://www.facebook.com/ChicagoManual/posts/10152906193679151.</w:t>
      </w:r>
    </w:p>
    <w:p w14:paraId="08963D21" w14:textId="77777777" w:rsidR="00DD184A" w:rsidRPr="0083313B" w:rsidRDefault="00DD184A" w:rsidP="0046718E">
      <w:pPr>
        <w:spacing w:before="240" w:after="40"/>
        <w:jc w:val="both"/>
        <w:rPr>
          <w:rFonts w:asciiTheme="majorBidi" w:hAnsiTheme="majorBidi" w:cstheme="majorBidi"/>
          <w:sz w:val="24"/>
          <w:szCs w:val="24"/>
        </w:rPr>
      </w:pPr>
    </w:p>
    <w:p w14:paraId="06B3CEC4" w14:textId="77777777" w:rsidR="00521AAB" w:rsidRDefault="00F13215" w:rsidP="0046718E">
      <w:pPr>
        <w:bidi/>
        <w:spacing w:after="40"/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>ملاحظ</w:t>
      </w:r>
      <w:r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ات</w:t>
      </w:r>
    </w:p>
    <w:p w14:paraId="3B0FFC63" w14:textId="77777777" w:rsidR="00521AAB" w:rsidRPr="00521AAB" w:rsidRDefault="00F16CC8" w:rsidP="0046718E">
      <w:pPr>
        <w:pStyle w:val="ListParagraph"/>
        <w:numPr>
          <w:ilvl w:val="0"/>
          <w:numId w:val="6"/>
        </w:numPr>
        <w:bidi/>
        <w:spacing w:after="40"/>
        <w:ind w:left="360"/>
        <w:rPr>
          <w:rFonts w:ascii="Sakkal Majalla" w:hAnsi="Sakkal Majalla" w:cs="Sakkal Majalla"/>
          <w:sz w:val="36"/>
          <w:szCs w:val="36"/>
          <w:lang w:val="en-US"/>
        </w:rPr>
      </w:pPr>
      <w:r w:rsidRPr="00521AAB">
        <w:rPr>
          <w:rStyle w:val="tlid-translation"/>
          <w:rFonts w:ascii="Sakkal Majalla" w:hAnsi="Sakkal Majalla" w:cs="Sakkal Majalla"/>
          <w:sz w:val="36"/>
          <w:szCs w:val="36"/>
          <w:rtl/>
        </w:rPr>
        <w:t>يوصى</w:t>
      </w:r>
      <w:r w:rsidR="00EA6890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للكاتب</w:t>
      </w:r>
      <w:r w:rsidRPr="00521AAB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استخدام مدير المراجع</w:t>
      </w:r>
      <w:r w:rsidRPr="00521AAB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Pr="007A2F23">
        <w:rPr>
          <w:rStyle w:val="tlid-translation"/>
          <w:rFonts w:asciiTheme="majorBidi" w:hAnsiTheme="majorBidi" w:cstheme="majorBidi"/>
          <w:szCs w:val="24"/>
        </w:rPr>
        <w:t>MENDELEY</w:t>
      </w:r>
      <w:r w:rsidRPr="00521AAB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Pr="00521AAB">
        <w:rPr>
          <w:rStyle w:val="tlid-translation"/>
          <w:rFonts w:ascii="Sakkal Majalla" w:hAnsi="Sakkal Majalla" w:cs="Sakkal Majalla"/>
          <w:sz w:val="36"/>
          <w:szCs w:val="36"/>
          <w:rtl/>
        </w:rPr>
        <w:t>و</w:t>
      </w:r>
      <w:r w:rsidRPr="00521AAB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Pr="007A2F23">
        <w:rPr>
          <w:rStyle w:val="tlid-translation"/>
          <w:rFonts w:asciiTheme="majorBidi" w:hAnsiTheme="majorBidi" w:cstheme="majorBidi"/>
          <w:szCs w:val="24"/>
        </w:rPr>
        <w:t>ZOTERO.</w:t>
      </w:r>
    </w:p>
    <w:p w14:paraId="6F522ADE" w14:textId="77777777" w:rsidR="00F16CC8" w:rsidRPr="00521AAB" w:rsidRDefault="00521AAB" w:rsidP="0046718E">
      <w:pPr>
        <w:pStyle w:val="ListParagraph"/>
        <w:numPr>
          <w:ilvl w:val="0"/>
          <w:numId w:val="6"/>
        </w:numPr>
        <w:bidi/>
        <w:spacing w:after="40"/>
        <w:ind w:left="360"/>
        <w:rPr>
          <w:rFonts w:ascii="Sakkal Majalla" w:hAnsi="Sakkal Majalla" w:cs="Sakkal Majalla"/>
          <w:sz w:val="36"/>
          <w:szCs w:val="36"/>
          <w:lang w:val="en-US"/>
        </w:rPr>
      </w:pPr>
      <w:r w:rsidRPr="00521AAB">
        <w:rPr>
          <w:rStyle w:val="tlid-translation"/>
          <w:rFonts w:ascii="Sakkal Majalla" w:hAnsi="Sakkal Majalla" w:cs="Sakkal Majalla"/>
          <w:sz w:val="36"/>
          <w:szCs w:val="36"/>
          <w:rtl/>
        </w:rPr>
        <w:t>المخطوطة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أن يكتب </w:t>
      </w:r>
      <w:r w:rsidRPr="00521AAB">
        <w:rPr>
          <w:rFonts w:ascii="Sakkal Majalla" w:hAnsi="Sakkal Majalla" w:cs="Sakkal Majalla" w:hint="eastAsia"/>
          <w:sz w:val="36"/>
          <w:szCs w:val="36"/>
          <w:rtl/>
        </w:rPr>
        <w:t>كملف</w:t>
      </w:r>
      <w:r w:rsidRPr="00521AA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7A2F23">
        <w:rPr>
          <w:rFonts w:asciiTheme="majorBidi" w:hAnsiTheme="majorBidi" w:cstheme="majorBidi"/>
          <w:szCs w:val="24"/>
        </w:rPr>
        <w:t>MS Word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>باستخدام حجم الخط</w:t>
      </w:r>
      <w:r w:rsidR="007A2F23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6006B5">
        <w:rPr>
          <w:rStyle w:val="tlid-translation"/>
          <w:rFonts w:ascii="Sakkal Majalla" w:hAnsi="Sakkal Majalla" w:cs="Sakkal Majalla"/>
          <w:sz w:val="36"/>
          <w:szCs w:val="36"/>
        </w:rPr>
        <w:t xml:space="preserve">: </w:t>
      </w:r>
      <w:r w:rsidRPr="007A2F23">
        <w:rPr>
          <w:rStyle w:val="tlid-translation"/>
          <w:rFonts w:asciiTheme="majorBidi" w:hAnsiTheme="majorBidi" w:cstheme="majorBidi"/>
          <w:szCs w:val="24"/>
        </w:rPr>
        <w:t>Sakkal Majalla 18</w:t>
      </w:r>
      <w:r w:rsidR="007A2F23">
        <w:rPr>
          <w:rStyle w:val="tlid-translation"/>
          <w:rFonts w:ascii="Sakkal Majalla" w:hAnsi="Sakkal Majalla" w:cs="Sakkal Majalla"/>
          <w:sz w:val="36"/>
          <w:szCs w:val="36"/>
          <w:rtl/>
        </w:rPr>
        <w:t>،</w:t>
      </w:r>
      <w:r w:rsidR="00EA6890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الورقة</w:t>
      </w:r>
      <w:r w:rsidRPr="006006B5">
        <w:rPr>
          <w:rStyle w:val="tlid-translation"/>
          <w:rFonts w:ascii="Sakkal Majalla" w:hAnsi="Sakkal Majalla" w:cs="Sakkal Majalla"/>
          <w:sz w:val="36"/>
          <w:szCs w:val="36"/>
        </w:rPr>
        <w:t>A4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، الهامش العلوي: 3 سنتيمتر ، </w:t>
      </w:r>
      <w:r w:rsidR="00FC4CDA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="00FC4CDA">
        <w:rPr>
          <w:rStyle w:val="tlid-translation"/>
          <w:rFonts w:ascii="Sakkal Majalla" w:hAnsi="Sakkal Majalla" w:cs="Sakkal Majalla"/>
          <w:sz w:val="36"/>
          <w:szCs w:val="36"/>
          <w:rtl/>
        </w:rPr>
        <w:t>أسفل: 3 سنتيمتر، اليس</w:t>
      </w:r>
      <w:r w:rsidR="00FC4CDA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ير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: 3 سنتيمتر ، واليمين: 3 سنتيمتر ، مساحة 1 سنتيمتر. </w:t>
      </w:r>
      <w:r w:rsidR="00F16CC8" w:rsidRPr="00521AAB">
        <w:rPr>
          <w:rStyle w:val="tlid-translation"/>
          <w:rFonts w:ascii="Sakkal Majalla" w:hAnsi="Sakkal Majalla" w:cs="Sakkal Majalla"/>
          <w:sz w:val="36"/>
          <w:szCs w:val="36"/>
          <w:rtl/>
        </w:rPr>
        <w:t>طول المخطوطة من 10 إلى 15 صفحة</w:t>
      </w:r>
      <w:r w:rsidR="00F16CC8" w:rsidRPr="00521AAB">
        <w:rPr>
          <w:rStyle w:val="tlid-translation"/>
          <w:rFonts w:ascii="Sakkal Majalla" w:hAnsi="Sakkal Majalla" w:cs="Sakkal Majalla"/>
          <w:sz w:val="36"/>
          <w:szCs w:val="36"/>
        </w:rPr>
        <w:t>.</w:t>
      </w:r>
    </w:p>
    <w:sectPr w:rsidR="00F16CC8" w:rsidRPr="00521AAB" w:rsidSect="002147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47D9" w14:textId="77777777" w:rsidR="00E92C84" w:rsidRDefault="00E92C84" w:rsidP="00485C74">
      <w:pPr>
        <w:spacing w:after="0" w:line="240" w:lineRule="auto"/>
      </w:pPr>
      <w:r>
        <w:separator/>
      </w:r>
    </w:p>
  </w:endnote>
  <w:endnote w:type="continuationSeparator" w:id="0">
    <w:p w14:paraId="7776FFA1" w14:textId="77777777" w:rsidR="00E92C84" w:rsidRDefault="00E92C84" w:rsidP="0048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hilosopher">
    <w:panose1 w:val="00000500000000000000"/>
    <w:charset w:val="00"/>
    <w:family w:val="auto"/>
    <w:pitch w:val="variable"/>
    <w:sig w:usb0="20000207" w:usb1="00000000" w:usb2="00000000" w:usb3="00000000" w:csb0="00000115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057522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AD7C98" w14:textId="29E416FD" w:rsidR="007876F8" w:rsidRPr="0009384E" w:rsidRDefault="0009384E" w:rsidP="0009384E">
        <w:pPr>
          <w:pStyle w:val="Footer"/>
          <w:pBdr>
            <w:top w:val="single" w:sz="4" w:space="1" w:color="auto"/>
          </w:pBdr>
          <w:tabs>
            <w:tab w:val="center" w:pos="4680"/>
            <w:tab w:val="right" w:pos="9360"/>
          </w:tabs>
          <w:bidi/>
          <w:rPr>
            <w:color w:val="7F7F7F" w:themeColor="background1" w:themeShade="7F"/>
            <w:spacing w:val="60"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</w:t>
        </w:r>
        <w:r w:rsidRPr="00796050">
          <w:rPr>
            <w:rFonts w:ascii="Sakkal Majalla" w:hAnsi="Sakkal Majalla" w:cs="Sakkal Majalla"/>
            <w:b/>
            <w:bCs/>
            <w:sz w:val="28"/>
            <w:szCs w:val="28"/>
          </w:rPr>
          <w:t xml:space="preserve"> </w:t>
        </w:r>
        <w:r w:rsidRPr="00796050">
          <w:rPr>
            <w:rFonts w:ascii="Sakkal Majalla" w:hAnsi="Sakkal Majalla" w:cs="Sakkal Majalla"/>
            <w:b/>
            <w:bCs/>
            <w:sz w:val="28"/>
            <w:szCs w:val="28"/>
            <w:rtl/>
          </w:rPr>
          <w:t xml:space="preserve"> </w:t>
        </w:r>
        <w:r w:rsidRPr="003125C8">
          <w:rPr>
            <w:rFonts w:ascii="Philosopher" w:hAnsi="Philosopher" w:cs="Sakkal Majalla"/>
            <w:color w:val="808080" w:themeColor="background1" w:themeShade="80"/>
            <w:lang w:val="en-US"/>
          </w:rPr>
          <w:t>Huruf</w:t>
        </w:r>
        <w:r>
          <w:rPr>
            <w:rFonts w:ascii="Philosopher" w:hAnsi="Philosopher" w:cs="Sakkal Majalla"/>
            <w:color w:val="808080" w:themeColor="background1" w:themeShade="80"/>
            <w:lang w:val="en-US"/>
          </w:rPr>
          <w:t xml:space="preserve"> :</w:t>
        </w:r>
        <w:r w:rsidRPr="003125C8">
          <w:rPr>
            <w:rFonts w:ascii="Philosopher" w:hAnsi="Philosopher" w:cs="Sakkal Majalla"/>
            <w:color w:val="808080" w:themeColor="background1" w:themeShade="80"/>
            <w:lang w:val="en-US"/>
          </w:rPr>
          <w:t xml:space="preserve"> Vol 1, No 1, January - June, 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0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21FBB7" w14:textId="77777777" w:rsidR="007876F8" w:rsidRDefault="00435355" w:rsidP="0069655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722330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7876F8">
          <w:rPr>
            <w:b/>
          </w:rPr>
          <w:t xml:space="preserve"> | </w:t>
        </w:r>
        <w:r w:rsidR="007C7BEC" w:rsidRPr="00796050">
          <w:rPr>
            <w:rFonts w:ascii="Sakkal Majalla" w:hAnsi="Sakkal Majalla" w:cs="Sakkal Majalla"/>
            <w:b/>
            <w:bCs/>
            <w:sz w:val="28"/>
            <w:szCs w:val="28"/>
            <w:rtl/>
          </w:rPr>
          <w:t xml:space="preserve">اسم </w:t>
        </w:r>
        <w:r w:rsidR="00696557">
          <w:rPr>
            <w:rStyle w:val="tlid-translation"/>
            <w:rFonts w:hint="cs"/>
            <w:b/>
            <w:bCs/>
            <w:rtl/>
          </w:rPr>
          <w:t>الكاتب</w:t>
        </w:r>
        <w:r w:rsidR="007C7BEC"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t>:</w:t>
        </w:r>
        <w:r w:rsidR="007C7BEC" w:rsidRPr="00796050">
          <w:rPr>
            <w:rFonts w:ascii="Sakkal Majalla" w:hAnsi="Sakkal Majalla" w:cs="Sakkal Majalla"/>
            <w:b/>
            <w:bCs/>
            <w:sz w:val="28"/>
            <w:szCs w:val="28"/>
            <w:rtl/>
          </w:rPr>
          <w:t xml:space="preserve"> باللغة لاتينية</w:t>
        </w:r>
        <w:r w:rsidR="007C7BEC" w:rsidRPr="009A2020">
          <w:t xml:space="preserve">(Times New Roman, 10) : </w:t>
        </w:r>
        <w:r w:rsidR="007C7BEC" w:rsidRPr="00796050">
          <w:rPr>
            <w:rFonts w:ascii="Sakkal Majalla" w:hAnsi="Sakkal Majalla" w:cs="Sakkal Majalla"/>
            <w:sz w:val="28"/>
            <w:szCs w:val="28"/>
            <w:rtl/>
          </w:rPr>
          <w:t>عنوان المادة</w:t>
        </w:r>
        <w:r w:rsidR="007C7BEC">
          <w:t xml:space="preserve"> </w:t>
        </w:r>
        <w:r w:rsidR="007C7BEC">
          <w:rPr>
            <w:lang w:val="en-US"/>
          </w:rPr>
          <w:t xml:space="preserve"> (Sakkal Majalla, 14)</w:t>
        </w:r>
      </w:p>
    </w:sdtContent>
  </w:sdt>
  <w:p w14:paraId="0FC23F86" w14:textId="77777777" w:rsidR="007876F8" w:rsidRDefault="00787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33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C5D5A4" w14:textId="7F71C111" w:rsidR="00AF7D42" w:rsidRPr="00596646" w:rsidRDefault="00435355" w:rsidP="00596646">
        <w:pPr>
          <w:pStyle w:val="Footer"/>
          <w:pBdr>
            <w:top w:val="single" w:sz="4" w:space="1" w:color="auto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72233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F7D42">
          <w:rPr>
            <w:b/>
          </w:rPr>
          <w:t xml:space="preserve"> |</w:t>
        </w:r>
        <w:r w:rsidR="00AF7D42" w:rsidRPr="00796050">
          <w:rPr>
            <w:rFonts w:ascii="Sakkal Majalla" w:hAnsi="Sakkal Majalla" w:cs="Sakkal Majalla"/>
            <w:b/>
            <w:bCs/>
            <w:sz w:val="28"/>
            <w:szCs w:val="28"/>
          </w:rPr>
          <w:t xml:space="preserve"> </w:t>
        </w:r>
        <w:r w:rsidR="00796050" w:rsidRPr="00796050">
          <w:rPr>
            <w:rFonts w:ascii="Sakkal Majalla" w:hAnsi="Sakkal Majalla" w:cs="Sakkal Majalla"/>
            <w:b/>
            <w:bCs/>
            <w:sz w:val="28"/>
            <w:szCs w:val="28"/>
            <w:rtl/>
          </w:rPr>
          <w:t xml:space="preserve"> اسم </w:t>
        </w:r>
        <w:r w:rsidR="00696557">
          <w:rPr>
            <w:rStyle w:val="tlid-translation"/>
            <w:rFonts w:hint="cs"/>
            <w:b/>
            <w:bCs/>
            <w:rtl/>
          </w:rPr>
          <w:t>الكاتب</w:t>
        </w:r>
        <w:r w:rsidR="000612F5"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t>:</w:t>
        </w:r>
        <w:r w:rsidR="00796050" w:rsidRPr="00796050">
          <w:rPr>
            <w:rFonts w:ascii="Sakkal Majalla" w:hAnsi="Sakkal Majalla" w:cs="Sakkal Majalla"/>
            <w:b/>
            <w:bCs/>
            <w:sz w:val="28"/>
            <w:szCs w:val="28"/>
            <w:rtl/>
          </w:rPr>
          <w:t xml:space="preserve"> باللغة لاتينية</w:t>
        </w:r>
        <w:r w:rsidR="00F011A4"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t xml:space="preserve"> </w:t>
        </w:r>
        <w:r w:rsidR="00AF7D42" w:rsidRPr="009A2020">
          <w:t xml:space="preserve">(Times New Roman, 10) : </w:t>
        </w:r>
        <w:r w:rsidR="00796050" w:rsidRPr="00796050">
          <w:rPr>
            <w:rFonts w:ascii="Sakkal Majalla" w:hAnsi="Sakkal Majalla" w:cs="Sakkal Majalla"/>
            <w:sz w:val="28"/>
            <w:szCs w:val="28"/>
            <w:rtl/>
          </w:rPr>
          <w:t>عنوان المادة</w:t>
        </w:r>
        <w:r w:rsidR="00AF7D42">
          <w:t xml:space="preserve"> </w:t>
        </w:r>
        <w:r w:rsidR="00AF7D42">
          <w:rPr>
            <w:lang w:val="en-US"/>
          </w:rPr>
          <w:t xml:space="preserve"> (Sakkal Majalla, 14)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149B" w14:textId="77777777" w:rsidR="00E92C84" w:rsidRDefault="00E92C84" w:rsidP="00485C74">
      <w:pPr>
        <w:spacing w:after="0" w:line="240" w:lineRule="auto"/>
      </w:pPr>
      <w:r>
        <w:separator/>
      </w:r>
    </w:p>
  </w:footnote>
  <w:footnote w:type="continuationSeparator" w:id="0">
    <w:p w14:paraId="257B8AE2" w14:textId="77777777" w:rsidR="00E92C84" w:rsidRDefault="00E92C84" w:rsidP="0048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2236" w14:textId="2AF4804D" w:rsidR="00F011A4" w:rsidRPr="0063486F" w:rsidRDefault="00F011A4" w:rsidP="00F011A4">
    <w:pPr>
      <w:pStyle w:val="1JournalTitle"/>
      <w:tabs>
        <w:tab w:val="right" w:pos="9639"/>
      </w:tabs>
      <w:ind w:right="946"/>
      <w:jc w:val="right"/>
      <w:rPr>
        <w:rStyle w:val="Hyperlink"/>
        <w:rFonts w:ascii="Philosopher" w:hAnsi="Philosopher"/>
        <w:color w:val="404040"/>
        <w:sz w:val="24"/>
        <w:szCs w:val="24"/>
        <w:u w:val="none"/>
      </w:rPr>
    </w:pPr>
    <w:bookmarkStart w:id="5" w:name="_Hlk91846458"/>
    <w:bookmarkStart w:id="6" w:name="_Hlk91846459"/>
    <w:r w:rsidRPr="00407D64">
      <w:rPr>
        <w:rFonts w:ascii="Century Schoolbook" w:hAnsi="Century Schoolbook"/>
        <w:noProof/>
        <w:sz w:val="12"/>
        <w:szCs w:val="12"/>
        <w:lang w:val="id-ID" w:eastAsia="id-ID"/>
      </w:rPr>
      <w:drawing>
        <wp:anchor distT="0" distB="0" distL="114300" distR="114300" simplePos="0" relativeHeight="251663360" behindDoc="0" locked="0" layoutInCell="1" allowOverlap="1" wp14:anchorId="3946457A" wp14:editId="01ADD73B">
          <wp:simplePos x="0" y="0"/>
          <wp:positionH relativeFrom="column">
            <wp:posOffset>3324225</wp:posOffset>
          </wp:positionH>
          <wp:positionV relativeFrom="paragraph">
            <wp:posOffset>161290</wp:posOffset>
          </wp:positionV>
          <wp:extent cx="95885" cy="100330"/>
          <wp:effectExtent l="0" t="0" r="0" b="0"/>
          <wp:wrapNone/>
          <wp:docPr id="6" name="Picture 6" descr="http://ijain.org/files/d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ijain.org/files/do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AF3">
      <w:rPr>
        <w:rFonts w:ascii="Philosopher" w:hAnsi="Philosopher"/>
        <w:noProof/>
        <w:color w:val="808080" w:themeColor="background1" w:themeShade="80"/>
        <w:sz w:val="24"/>
        <w:szCs w:val="24"/>
      </w:rPr>
      <w:drawing>
        <wp:anchor distT="0" distB="0" distL="114300" distR="114300" simplePos="0" relativeHeight="251664384" behindDoc="1" locked="0" layoutInCell="1" allowOverlap="1" wp14:anchorId="52F5AAE0" wp14:editId="35A94198">
          <wp:simplePos x="0" y="0"/>
          <wp:positionH relativeFrom="margin">
            <wp:posOffset>5196840</wp:posOffset>
          </wp:positionH>
          <wp:positionV relativeFrom="paragraph">
            <wp:posOffset>-53975</wp:posOffset>
          </wp:positionV>
          <wp:extent cx="449580" cy="449096"/>
          <wp:effectExtent l="0" t="0" r="7620" b="8255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449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AF3">
      <w:rPr>
        <w:rStyle w:val="Hyperlink"/>
        <w:rFonts w:ascii="Philosopher" w:hAnsi="Philosopher"/>
        <w:color w:val="808080" w:themeColor="background1" w:themeShade="80"/>
        <w:sz w:val="22"/>
        <w:szCs w:val="22"/>
        <w:u w:val="none"/>
      </w:rPr>
      <w:t>HuRuf Journal : International Journal of Arabic Applied Linguistic</w:t>
    </w:r>
    <w:r w:rsidRPr="00954AF3">
      <w:rPr>
        <w:rFonts w:ascii="Philosopher" w:hAnsi="Philosopher"/>
        <w:noProof/>
        <w:color w:val="808080" w:themeColor="background1" w:themeShade="80"/>
        <w:sz w:val="24"/>
        <w:szCs w:val="24"/>
      </w:rPr>
      <w:t xml:space="preserve"> </w:t>
    </w:r>
  </w:p>
  <w:p w14:paraId="77996647" w14:textId="7B55F066" w:rsidR="00F011A4" w:rsidRPr="000E6480" w:rsidRDefault="00F011A4" w:rsidP="00F011A4">
    <w:pPr>
      <w:pStyle w:val="1JournalTitle"/>
      <w:tabs>
        <w:tab w:val="right" w:pos="9639"/>
      </w:tabs>
      <w:ind w:right="946"/>
      <w:jc w:val="right"/>
      <w:rPr>
        <w:rFonts w:ascii="Cambria" w:hAnsi="Cambria"/>
        <w:color w:val="404040"/>
        <w:sz w:val="24"/>
        <w:szCs w:val="24"/>
      </w:rPr>
    </w:pPr>
    <w:hyperlink r:id="rId3" w:history="1">
      <w:r>
        <w:rPr>
          <w:rStyle w:val="Hyperlink"/>
          <w:rFonts w:ascii="Californian FB" w:hAnsi="Californian FB"/>
          <w:color w:val="0000FF"/>
          <w:sz w:val="16"/>
          <w:szCs w:val="16"/>
          <w14:textFill>
            <w14:solidFill>
              <w14:srgbClr w14:val="0000FF">
                <w14:lumMod w14:val="75000"/>
              </w14:srgbClr>
            </w14:solidFill>
          </w14:textFill>
        </w:rPr>
        <w:t>http://dx.doi.org/10.30983/huruf.v1i1.4714</w:t>
      </w:r>
    </w:hyperlink>
    <w:r>
      <w:rPr>
        <w:rFonts w:ascii="Californian FB" w:hAnsi="Californian FB"/>
        <w:color w:val="BFBFBF" w:themeColor="background1" w:themeShade="BF"/>
        <w:sz w:val="16"/>
        <w:szCs w:val="16"/>
      </w:rPr>
      <w:br/>
    </w:r>
    <w:r w:rsidRPr="00243FAC">
      <w:rPr>
        <w:rFonts w:ascii="Californian FB" w:hAnsi="Californian FB"/>
        <w:color w:val="BFBFBF" w:themeColor="background1" w:themeShade="BF"/>
        <w:sz w:val="16"/>
        <w:szCs w:val="16"/>
      </w:rPr>
      <w:t>Creative Commons Attribution-ShareAlike 4.0 International License. Some rights reserved</w:t>
    </w:r>
    <w:bookmarkEnd w:id="5"/>
    <w:bookmarkEnd w:id="6"/>
  </w:p>
  <w:p w14:paraId="0DF616BB" w14:textId="6F31D8EE" w:rsidR="00561086" w:rsidRPr="00F011A4" w:rsidRDefault="00561086" w:rsidP="00F01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3665" w14:textId="40334660" w:rsidR="00F011A4" w:rsidRPr="0063486F" w:rsidRDefault="00F011A4" w:rsidP="00F011A4">
    <w:pPr>
      <w:pStyle w:val="1JournalTitle"/>
      <w:tabs>
        <w:tab w:val="right" w:pos="9639"/>
      </w:tabs>
      <w:ind w:left="851" w:right="946"/>
      <w:rPr>
        <w:rStyle w:val="Hyperlink"/>
        <w:rFonts w:ascii="Philosopher" w:hAnsi="Philosopher"/>
        <w:color w:val="404040"/>
        <w:sz w:val="24"/>
        <w:szCs w:val="24"/>
        <w:u w:val="none"/>
      </w:rPr>
    </w:pPr>
    <w:r w:rsidRPr="00954AF3">
      <w:rPr>
        <w:rFonts w:ascii="Philosopher" w:hAnsi="Philosopher"/>
        <w:noProof/>
        <w:color w:val="808080" w:themeColor="background1" w:themeShade="80"/>
        <w:sz w:val="24"/>
        <w:szCs w:val="24"/>
      </w:rPr>
      <w:drawing>
        <wp:anchor distT="0" distB="0" distL="114300" distR="114300" simplePos="0" relativeHeight="251667456" behindDoc="1" locked="0" layoutInCell="1" allowOverlap="1" wp14:anchorId="32DDCD4A" wp14:editId="0A1FB18A">
          <wp:simplePos x="0" y="0"/>
          <wp:positionH relativeFrom="margin">
            <wp:align>left</wp:align>
          </wp:positionH>
          <wp:positionV relativeFrom="paragraph">
            <wp:posOffset>-53975</wp:posOffset>
          </wp:positionV>
          <wp:extent cx="449580" cy="449096"/>
          <wp:effectExtent l="0" t="0" r="7620" b="8255"/>
          <wp:wrapNone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449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D64">
      <w:rPr>
        <w:rFonts w:ascii="Century Schoolbook" w:hAnsi="Century Schoolbook"/>
        <w:noProof/>
        <w:sz w:val="12"/>
        <w:szCs w:val="12"/>
        <w:lang w:val="id-ID" w:eastAsia="id-ID"/>
      </w:rPr>
      <w:drawing>
        <wp:anchor distT="0" distB="0" distL="114300" distR="114300" simplePos="0" relativeHeight="251666432" behindDoc="0" locked="0" layoutInCell="1" allowOverlap="1" wp14:anchorId="4E2F5E27" wp14:editId="320F5CC4">
          <wp:simplePos x="0" y="0"/>
          <wp:positionH relativeFrom="column">
            <wp:posOffset>3324225</wp:posOffset>
          </wp:positionH>
          <wp:positionV relativeFrom="paragraph">
            <wp:posOffset>161290</wp:posOffset>
          </wp:positionV>
          <wp:extent cx="95885" cy="100330"/>
          <wp:effectExtent l="0" t="0" r="0" b="0"/>
          <wp:wrapNone/>
          <wp:docPr id="3" name="Picture 3" descr="http://ijain.org/files/d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ijain.org/files/do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AF3">
      <w:rPr>
        <w:rStyle w:val="Hyperlink"/>
        <w:rFonts w:ascii="Philosopher" w:hAnsi="Philosopher"/>
        <w:color w:val="808080" w:themeColor="background1" w:themeShade="80"/>
        <w:sz w:val="22"/>
        <w:szCs w:val="22"/>
        <w:u w:val="none"/>
      </w:rPr>
      <w:t>HuRuf Journal : International Journal of Arabic Applied Linguistic</w:t>
    </w:r>
    <w:r w:rsidRPr="00954AF3">
      <w:rPr>
        <w:rFonts w:ascii="Philosopher" w:hAnsi="Philosopher"/>
        <w:noProof/>
        <w:color w:val="808080" w:themeColor="background1" w:themeShade="80"/>
        <w:sz w:val="24"/>
        <w:szCs w:val="24"/>
      </w:rPr>
      <w:t xml:space="preserve"> </w:t>
    </w:r>
  </w:p>
  <w:p w14:paraId="1F6DB116" w14:textId="77777777" w:rsidR="00F011A4" w:rsidRPr="000E6480" w:rsidRDefault="00F011A4" w:rsidP="00F011A4">
    <w:pPr>
      <w:pStyle w:val="1JournalTitle"/>
      <w:tabs>
        <w:tab w:val="right" w:pos="9639"/>
      </w:tabs>
      <w:ind w:left="851" w:right="946"/>
      <w:rPr>
        <w:rFonts w:ascii="Cambria" w:hAnsi="Cambria"/>
        <w:color w:val="404040"/>
        <w:sz w:val="24"/>
        <w:szCs w:val="24"/>
      </w:rPr>
    </w:pPr>
    <w:hyperlink r:id="rId3" w:history="1">
      <w:r>
        <w:rPr>
          <w:rStyle w:val="Hyperlink"/>
          <w:rFonts w:ascii="Californian FB" w:hAnsi="Californian FB"/>
          <w:color w:val="0000FF"/>
          <w:sz w:val="16"/>
          <w:szCs w:val="16"/>
          <w14:textFill>
            <w14:solidFill>
              <w14:srgbClr w14:val="0000FF">
                <w14:lumMod w14:val="75000"/>
              </w14:srgbClr>
            </w14:solidFill>
          </w14:textFill>
        </w:rPr>
        <w:t>http://dx.doi.org/10.30983/huruf.v1i1.4714</w:t>
      </w:r>
    </w:hyperlink>
    <w:r>
      <w:rPr>
        <w:rFonts w:ascii="Californian FB" w:hAnsi="Californian FB"/>
        <w:color w:val="BFBFBF" w:themeColor="background1" w:themeShade="BF"/>
        <w:sz w:val="16"/>
        <w:szCs w:val="16"/>
      </w:rPr>
      <w:br/>
    </w:r>
    <w:r w:rsidRPr="00243FAC">
      <w:rPr>
        <w:rFonts w:ascii="Californian FB" w:hAnsi="Californian FB"/>
        <w:color w:val="BFBFBF" w:themeColor="background1" w:themeShade="BF"/>
        <w:sz w:val="16"/>
        <w:szCs w:val="16"/>
      </w:rPr>
      <w:t>Creative Commons Attribution-ShareAlike 4.0 International License. Some rights reserved</w:t>
    </w:r>
  </w:p>
  <w:p w14:paraId="5E20E8A8" w14:textId="77777777" w:rsidR="00D74F45" w:rsidRPr="00F011A4" w:rsidRDefault="00D74F45" w:rsidP="00F011A4">
    <w:pPr>
      <w:pStyle w:val="Header"/>
      <w:ind w:left="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DA3D" w14:textId="77777777" w:rsidR="00E65330" w:rsidRPr="00302BAE" w:rsidRDefault="00E65330" w:rsidP="00E65330">
    <w:pPr>
      <w:pStyle w:val="1JournalTitle"/>
      <w:tabs>
        <w:tab w:val="right" w:pos="9639"/>
      </w:tabs>
      <w:jc w:val="center"/>
      <w:rPr>
        <w:rStyle w:val="Hyperlink"/>
        <w:rFonts w:ascii="Philosopher" w:hAnsi="Philosopher"/>
        <w:color w:val="404040"/>
        <w:sz w:val="24"/>
        <w:szCs w:val="24"/>
        <w:u w:val="none"/>
      </w:rPr>
    </w:pPr>
    <w:bookmarkStart w:id="7" w:name="_Hlk91853373"/>
    <w:bookmarkStart w:id="8" w:name="_Hlk91846495"/>
    <w:bookmarkStart w:id="9" w:name="_Hlk91846496"/>
    <w:r w:rsidRPr="006079D2">
      <w:rPr>
        <w:rStyle w:val="Hyperlink"/>
        <w:rFonts w:ascii="Philosopher" w:hAnsi="Philosopher"/>
        <w:b/>
        <w:bCs/>
        <w:color w:val="808080" w:themeColor="background1" w:themeShade="80"/>
        <w:sz w:val="24"/>
        <w:szCs w:val="24"/>
        <w:u w:val="none"/>
      </w:rPr>
      <w:t xml:space="preserve">HuRuf Journal : International Journal of Arabic Applied Linguistic </w:t>
    </w:r>
  </w:p>
  <w:p w14:paraId="354F595C" w14:textId="77777777" w:rsidR="00E65330" w:rsidRPr="00C557C2" w:rsidRDefault="00E65330" w:rsidP="00E65330">
    <w:pPr>
      <w:pStyle w:val="1JournalTitle"/>
      <w:tabs>
        <w:tab w:val="right" w:pos="9639"/>
      </w:tabs>
      <w:jc w:val="center"/>
      <w:rPr>
        <w:rStyle w:val="Hyperlink"/>
        <w:rFonts w:ascii="Philosopher" w:hAnsi="Philosopher"/>
        <w:i/>
        <w:iCs w:val="0"/>
        <w:u w:val="none"/>
        <w:lang w:val="id-ID"/>
      </w:rPr>
    </w:pPr>
    <w:bookmarkStart w:id="10" w:name="_Hlk92115277"/>
    <w:bookmarkStart w:id="11" w:name="_Hlk92115278"/>
    <w:r w:rsidRPr="00C557C2">
      <w:rPr>
        <w:rStyle w:val="Hyperlink"/>
        <w:rFonts w:ascii="Philosopher" w:hAnsi="Philosopher"/>
        <w:i/>
        <w:iCs w:val="0"/>
        <w:u w:val="none"/>
      </w:rPr>
      <w:t>P-ISSN 2798-9402, E-ISSN</w:t>
    </w:r>
    <w:r w:rsidRPr="00C557C2">
      <w:rPr>
        <w:rStyle w:val="Hyperlink"/>
        <w:rFonts w:ascii="Philosopher" w:hAnsi="Philosopher"/>
        <w:i/>
        <w:iCs w:val="0"/>
        <w:u w:val="none"/>
        <w:lang w:val="id-ID"/>
      </w:rPr>
      <w:t xml:space="preserve"> 2798-8821</w:t>
    </w:r>
  </w:p>
  <w:p w14:paraId="4023FA5C" w14:textId="77777777" w:rsidR="00E65330" w:rsidRPr="006079D2" w:rsidRDefault="00E65330" w:rsidP="00E65330">
    <w:pPr>
      <w:pStyle w:val="Header"/>
      <w:jc w:val="center"/>
      <w:rPr>
        <w:color w:val="808080" w:themeColor="background1" w:themeShade="80"/>
        <w:lang w:val="en-US"/>
      </w:rPr>
    </w:pPr>
    <w:r w:rsidRPr="006079D2">
      <w:rPr>
        <w:rFonts w:ascii="Book Antiqua" w:hAnsi="Book Antiqua"/>
        <w:i/>
        <w:color w:val="808080" w:themeColor="background1" w:themeShade="80"/>
        <w:sz w:val="18"/>
        <w:szCs w:val="18"/>
      </w:rPr>
      <w:t>Available online: https://ejournal.iainbukittinggi.ac.id/index.php/huruf</w:t>
    </w:r>
    <w:bookmarkEnd w:id="7"/>
    <w:bookmarkEnd w:id="8"/>
    <w:bookmarkEnd w:id="9"/>
    <w:bookmarkEnd w:id="10"/>
    <w:bookmarkEnd w:id="11"/>
  </w:p>
  <w:p w14:paraId="45FCC16E" w14:textId="77777777" w:rsidR="000459F6" w:rsidRPr="000459F6" w:rsidRDefault="000459F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D32"/>
    <w:multiLevelType w:val="hybridMultilevel"/>
    <w:tmpl w:val="BBBCA4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08D1"/>
    <w:multiLevelType w:val="hybridMultilevel"/>
    <w:tmpl w:val="51746432"/>
    <w:lvl w:ilvl="0" w:tplc="66067028">
      <w:start w:val="1"/>
      <w:numFmt w:val="upp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352C"/>
    <w:multiLevelType w:val="hybridMultilevel"/>
    <w:tmpl w:val="0E5ADC48"/>
    <w:lvl w:ilvl="0" w:tplc="CD80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D7769"/>
    <w:multiLevelType w:val="hybridMultilevel"/>
    <w:tmpl w:val="BFFCB7A4"/>
    <w:lvl w:ilvl="0" w:tplc="817C0C2A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6E2418"/>
    <w:multiLevelType w:val="hybridMultilevel"/>
    <w:tmpl w:val="C418807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7427B6"/>
    <w:multiLevelType w:val="hybridMultilevel"/>
    <w:tmpl w:val="A0601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4A"/>
    <w:rsid w:val="00001B19"/>
    <w:rsid w:val="000035FC"/>
    <w:rsid w:val="00014A41"/>
    <w:rsid w:val="0001533D"/>
    <w:rsid w:val="00020A33"/>
    <w:rsid w:val="000459F6"/>
    <w:rsid w:val="000612F5"/>
    <w:rsid w:val="00067CB7"/>
    <w:rsid w:val="000807CB"/>
    <w:rsid w:val="00090E54"/>
    <w:rsid w:val="0009384E"/>
    <w:rsid w:val="000A34A7"/>
    <w:rsid w:val="000A5635"/>
    <w:rsid w:val="000B09DD"/>
    <w:rsid w:val="000B0FFB"/>
    <w:rsid w:val="000C30BE"/>
    <w:rsid w:val="000C48DF"/>
    <w:rsid w:val="000C5A02"/>
    <w:rsid w:val="00110AFA"/>
    <w:rsid w:val="00122A52"/>
    <w:rsid w:val="001309FC"/>
    <w:rsid w:val="0015226C"/>
    <w:rsid w:val="0015728F"/>
    <w:rsid w:val="00183651"/>
    <w:rsid w:val="001844D8"/>
    <w:rsid w:val="001862D1"/>
    <w:rsid w:val="00194A84"/>
    <w:rsid w:val="001A2D4F"/>
    <w:rsid w:val="001A3940"/>
    <w:rsid w:val="001A6753"/>
    <w:rsid w:val="001C0623"/>
    <w:rsid w:val="001D7A92"/>
    <w:rsid w:val="002147DE"/>
    <w:rsid w:val="00281EB3"/>
    <w:rsid w:val="002A5A9F"/>
    <w:rsid w:val="002E2A7E"/>
    <w:rsid w:val="002E6626"/>
    <w:rsid w:val="0030475D"/>
    <w:rsid w:val="003108E2"/>
    <w:rsid w:val="0033395F"/>
    <w:rsid w:val="00336F36"/>
    <w:rsid w:val="00340582"/>
    <w:rsid w:val="00362CD9"/>
    <w:rsid w:val="00367429"/>
    <w:rsid w:val="00391A9C"/>
    <w:rsid w:val="003D0DE6"/>
    <w:rsid w:val="003D3D23"/>
    <w:rsid w:val="003E70A1"/>
    <w:rsid w:val="0040468E"/>
    <w:rsid w:val="00407D64"/>
    <w:rsid w:val="00417308"/>
    <w:rsid w:val="00435355"/>
    <w:rsid w:val="00451EA1"/>
    <w:rsid w:val="004532C2"/>
    <w:rsid w:val="0046718E"/>
    <w:rsid w:val="00477736"/>
    <w:rsid w:val="004845F8"/>
    <w:rsid w:val="00485C74"/>
    <w:rsid w:val="004A4D6F"/>
    <w:rsid w:val="004B303C"/>
    <w:rsid w:val="004B3AF5"/>
    <w:rsid w:val="00520E92"/>
    <w:rsid w:val="00521AAB"/>
    <w:rsid w:val="0055525E"/>
    <w:rsid w:val="00561086"/>
    <w:rsid w:val="00580E0E"/>
    <w:rsid w:val="00581570"/>
    <w:rsid w:val="00596646"/>
    <w:rsid w:val="005B54D3"/>
    <w:rsid w:val="00600294"/>
    <w:rsid w:val="006006B5"/>
    <w:rsid w:val="00600737"/>
    <w:rsid w:val="006321ED"/>
    <w:rsid w:val="0065046F"/>
    <w:rsid w:val="00674076"/>
    <w:rsid w:val="00677627"/>
    <w:rsid w:val="00696557"/>
    <w:rsid w:val="006A2238"/>
    <w:rsid w:val="006A45D6"/>
    <w:rsid w:val="006B4BE6"/>
    <w:rsid w:val="006D62F1"/>
    <w:rsid w:val="006E7F61"/>
    <w:rsid w:val="006F3B39"/>
    <w:rsid w:val="00704086"/>
    <w:rsid w:val="00722330"/>
    <w:rsid w:val="00745BFF"/>
    <w:rsid w:val="007508C3"/>
    <w:rsid w:val="007535EE"/>
    <w:rsid w:val="00764C28"/>
    <w:rsid w:val="007876F8"/>
    <w:rsid w:val="00791665"/>
    <w:rsid w:val="00796050"/>
    <w:rsid w:val="007A2F23"/>
    <w:rsid w:val="007B2E23"/>
    <w:rsid w:val="007C7BEC"/>
    <w:rsid w:val="007D04DC"/>
    <w:rsid w:val="007D1EB0"/>
    <w:rsid w:val="007D7A2B"/>
    <w:rsid w:val="007F1807"/>
    <w:rsid w:val="00811C4B"/>
    <w:rsid w:val="0081475E"/>
    <w:rsid w:val="0083313B"/>
    <w:rsid w:val="00833237"/>
    <w:rsid w:val="008B5C47"/>
    <w:rsid w:val="008E32F3"/>
    <w:rsid w:val="008F39CB"/>
    <w:rsid w:val="009113DA"/>
    <w:rsid w:val="009150C9"/>
    <w:rsid w:val="009355C6"/>
    <w:rsid w:val="00951BF7"/>
    <w:rsid w:val="009C2599"/>
    <w:rsid w:val="009D2692"/>
    <w:rsid w:val="009F0267"/>
    <w:rsid w:val="00A0574F"/>
    <w:rsid w:val="00A12DFD"/>
    <w:rsid w:val="00A241E4"/>
    <w:rsid w:val="00A257DD"/>
    <w:rsid w:val="00A83D51"/>
    <w:rsid w:val="00A94B65"/>
    <w:rsid w:val="00AA7074"/>
    <w:rsid w:val="00AC1DD1"/>
    <w:rsid w:val="00AF1F49"/>
    <w:rsid w:val="00AF7D42"/>
    <w:rsid w:val="00B03294"/>
    <w:rsid w:val="00B05B21"/>
    <w:rsid w:val="00B37574"/>
    <w:rsid w:val="00B51714"/>
    <w:rsid w:val="00B63F85"/>
    <w:rsid w:val="00B910B7"/>
    <w:rsid w:val="00B96685"/>
    <w:rsid w:val="00BE57EB"/>
    <w:rsid w:val="00C000F7"/>
    <w:rsid w:val="00C10105"/>
    <w:rsid w:val="00C42CA9"/>
    <w:rsid w:val="00C45FE9"/>
    <w:rsid w:val="00C55C33"/>
    <w:rsid w:val="00C907A1"/>
    <w:rsid w:val="00C949A3"/>
    <w:rsid w:val="00CA211F"/>
    <w:rsid w:val="00CA58A8"/>
    <w:rsid w:val="00CA6D3A"/>
    <w:rsid w:val="00CB7549"/>
    <w:rsid w:val="00CD4290"/>
    <w:rsid w:val="00CF7883"/>
    <w:rsid w:val="00D01A29"/>
    <w:rsid w:val="00D045B3"/>
    <w:rsid w:val="00D06E15"/>
    <w:rsid w:val="00D26AC8"/>
    <w:rsid w:val="00D3112D"/>
    <w:rsid w:val="00D44270"/>
    <w:rsid w:val="00D452E3"/>
    <w:rsid w:val="00D553EE"/>
    <w:rsid w:val="00D74F45"/>
    <w:rsid w:val="00DB1D1E"/>
    <w:rsid w:val="00DD184A"/>
    <w:rsid w:val="00DE7C89"/>
    <w:rsid w:val="00DF4D8B"/>
    <w:rsid w:val="00DF77FE"/>
    <w:rsid w:val="00E4168F"/>
    <w:rsid w:val="00E65330"/>
    <w:rsid w:val="00E704D3"/>
    <w:rsid w:val="00E711D6"/>
    <w:rsid w:val="00E92C84"/>
    <w:rsid w:val="00EA6890"/>
    <w:rsid w:val="00EE3770"/>
    <w:rsid w:val="00EF48B7"/>
    <w:rsid w:val="00F011A4"/>
    <w:rsid w:val="00F13215"/>
    <w:rsid w:val="00F16CC8"/>
    <w:rsid w:val="00F54384"/>
    <w:rsid w:val="00FA7BAE"/>
    <w:rsid w:val="00FC4CDA"/>
    <w:rsid w:val="00FC5734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1D2EF"/>
  <w15:docId w15:val="{44A9DA11-F648-425F-A620-ADCFD366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DD184A"/>
  </w:style>
  <w:style w:type="paragraph" w:styleId="Header">
    <w:name w:val="header"/>
    <w:basedOn w:val="Normal"/>
    <w:link w:val="HeaderChar"/>
    <w:uiPriority w:val="99"/>
    <w:unhideWhenUsed/>
    <w:rsid w:val="0048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74"/>
  </w:style>
  <w:style w:type="paragraph" w:styleId="Footer">
    <w:name w:val="footer"/>
    <w:basedOn w:val="Normal"/>
    <w:link w:val="FooterChar"/>
    <w:uiPriority w:val="99"/>
    <w:unhideWhenUsed/>
    <w:rsid w:val="0048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74"/>
  </w:style>
  <w:style w:type="paragraph" w:styleId="BalloonText">
    <w:name w:val="Balloon Text"/>
    <w:basedOn w:val="Normal"/>
    <w:link w:val="BalloonTextChar"/>
    <w:uiPriority w:val="99"/>
    <w:semiHidden/>
    <w:unhideWhenUsed/>
    <w:rsid w:val="0048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C74"/>
    <w:rPr>
      <w:color w:val="0000FF" w:themeColor="hyperlink"/>
      <w:u w:val="single"/>
    </w:rPr>
  </w:style>
  <w:style w:type="paragraph" w:customStyle="1" w:styleId="1JournalTitle">
    <w:name w:val="1. Journal Title"/>
    <w:rsid w:val="00485C74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C0623"/>
    <w:pPr>
      <w:spacing w:after="0" w:line="240" w:lineRule="auto"/>
      <w:ind w:left="720"/>
      <w:contextualSpacing/>
    </w:pPr>
    <w:rPr>
      <w:rFonts w:eastAsia="Times New Roman" w:cs="Arial"/>
      <w:sz w:val="24"/>
      <w:lang w:eastAsia="en-US"/>
    </w:rPr>
  </w:style>
  <w:style w:type="table" w:customStyle="1" w:styleId="PlainTable21">
    <w:name w:val="Plain Table 21"/>
    <w:basedOn w:val="TableNormal"/>
    <w:uiPriority w:val="42"/>
    <w:rsid w:val="001C0623"/>
    <w:pPr>
      <w:spacing w:after="0" w:line="240" w:lineRule="auto"/>
    </w:pPr>
    <w:rPr>
      <w:rFonts w:eastAsia="Times New Roman" w:cs="Arial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Arial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Arial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Arial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">
    <w:name w:val="i"/>
    <w:basedOn w:val="DefaultParagraphFont"/>
    <w:rsid w:val="0015226C"/>
  </w:style>
  <w:style w:type="paragraph" w:customStyle="1" w:styleId="sbulf">
    <w:name w:val="sbulf"/>
    <w:basedOn w:val="Normal"/>
    <w:rsid w:val="0083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313B"/>
    <w:rPr>
      <w:i/>
      <w:iCs/>
    </w:rPr>
  </w:style>
  <w:style w:type="paragraph" w:customStyle="1" w:styleId="sbull">
    <w:name w:val="sbull"/>
    <w:basedOn w:val="Normal"/>
    <w:rsid w:val="0083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ul">
    <w:name w:val="sbul"/>
    <w:basedOn w:val="Normal"/>
    <w:rsid w:val="0083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Normal"/>
    <w:next w:val="Normal"/>
    <w:qFormat/>
    <w:rsid w:val="00A257DD"/>
    <w:pPr>
      <w:spacing w:before="120" w:after="120"/>
    </w:pPr>
    <w:rPr>
      <w:rFonts w:ascii="Times New Roman" w:eastAsia="Calibri" w:hAnsi="Times New Roman" w:cs="Times New Roman"/>
      <w:sz w:val="15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0F7"/>
    <w:rPr>
      <w:color w:val="605E5C"/>
      <w:shd w:val="clear" w:color="auto" w:fill="E1DFDD"/>
    </w:rPr>
  </w:style>
  <w:style w:type="paragraph" w:customStyle="1" w:styleId="Afiliasi">
    <w:name w:val="Afiliasi"/>
    <w:basedOn w:val="Normal"/>
    <w:qFormat/>
    <w:rsid w:val="00BE57EB"/>
    <w:pPr>
      <w:spacing w:before="40" w:after="40" w:line="240" w:lineRule="auto"/>
      <w:contextualSpacing/>
      <w:jc w:val="center"/>
    </w:pPr>
    <w:rPr>
      <w:rFonts w:ascii="Times New Roman" w:eastAsia="SimSun" w:hAnsi="Times New Roman" w:cs="Times New Roman"/>
      <w:noProof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E653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pr.org/2017/04/19/524618639/from-f-bomb-to-photobomb-how-the-dictionary-keeps-up-with-english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reativecommons.org/licenses/by-sa/4.0/" TargetMode="External"/><Relationship Id="rId12" Type="http://schemas.openxmlformats.org/officeDocument/2006/relationships/hyperlink" Target="https://doi.org/10.1086/69123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4.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https://licensebuttons.net/l/by-sa/3.0/88x31.p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x.doi.org/10.30983/huruf.v1i1.4714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dx.doi.org/10.30983/huruf.v1i1.471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</dc:creator>
  <cp:keywords/>
  <dc:description/>
  <cp:lastModifiedBy>annas551</cp:lastModifiedBy>
  <cp:revision>41</cp:revision>
  <dcterms:created xsi:type="dcterms:W3CDTF">2021-07-14T01:41:00Z</dcterms:created>
  <dcterms:modified xsi:type="dcterms:W3CDTF">2022-01-03T08:58:00Z</dcterms:modified>
</cp:coreProperties>
</file>